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1B614C">
      <w:pPr>
        <w:spacing w:line="800" w:lineRule="exact"/>
        <w:ind w:firstLine="0" w:firstLineChars="0"/>
        <w:jc w:val="center"/>
        <w:rPr>
          <w:rFonts w:hint="eastAsia" w:eastAsia="方正小标宋简体"/>
          <w:sz w:val="52"/>
          <w:szCs w:val="52"/>
        </w:rPr>
      </w:pPr>
    </w:p>
    <w:p w14:paraId="171C3454">
      <w:pPr>
        <w:spacing w:line="800" w:lineRule="exact"/>
        <w:ind w:firstLine="0" w:firstLineChars="0"/>
        <w:jc w:val="center"/>
        <w:rPr>
          <w:rFonts w:ascii="黑体" w:hAnsi="黑体" w:eastAsia="黑体"/>
          <w:b/>
          <w:bCs/>
          <w:sz w:val="52"/>
          <w:szCs w:val="52"/>
        </w:rPr>
      </w:pPr>
      <w:r>
        <w:rPr>
          <w:rFonts w:hint="eastAsia" w:eastAsia="方正小标宋简体"/>
          <w:sz w:val="52"/>
          <w:szCs w:val="52"/>
        </w:rPr>
        <w:t xml:space="preserve"> </w:t>
      </w:r>
      <w:r>
        <w:rPr>
          <w:rFonts w:eastAsia="方正小标宋简体"/>
          <w:sz w:val="52"/>
          <w:szCs w:val="52"/>
        </w:rPr>
        <w:t xml:space="preserve"> </w:t>
      </w:r>
      <w:r>
        <w:rPr>
          <w:rFonts w:hint="eastAsia" w:ascii="黑体" w:hAnsi="黑体" w:eastAsia="黑体"/>
          <w:b/>
          <w:bCs/>
          <w:sz w:val="52"/>
          <w:szCs w:val="52"/>
        </w:rPr>
        <w:t>202</w:t>
      </w:r>
      <w:r>
        <w:rPr>
          <w:rFonts w:hint="eastAsia" w:ascii="黑体" w:hAnsi="黑体" w:eastAsia="黑体"/>
          <w:b/>
          <w:bCs/>
          <w:sz w:val="52"/>
          <w:szCs w:val="52"/>
          <w:lang w:val="en-US" w:eastAsia="zh-CN"/>
        </w:rPr>
        <w:t>5</w:t>
      </w:r>
      <w:r>
        <w:rPr>
          <w:rFonts w:hint="eastAsia" w:ascii="黑体" w:hAnsi="黑体" w:eastAsia="黑体"/>
          <w:b/>
          <w:bCs/>
          <w:sz w:val="52"/>
          <w:szCs w:val="52"/>
        </w:rPr>
        <w:t>年度预算绩效评价</w:t>
      </w:r>
      <w:r>
        <w:rPr>
          <w:rFonts w:ascii="黑体" w:hAnsi="黑体" w:eastAsia="黑体"/>
          <w:b/>
          <w:bCs/>
          <w:sz w:val="52"/>
          <w:szCs w:val="52"/>
        </w:rPr>
        <w:t>报告</w:t>
      </w:r>
    </w:p>
    <w:p w14:paraId="34BB3FC8">
      <w:pPr>
        <w:spacing w:line="600" w:lineRule="exact"/>
        <w:ind w:firstLine="640"/>
        <w:rPr>
          <w:rFonts w:eastAsia="黑体"/>
          <w:sz w:val="32"/>
          <w:szCs w:val="32"/>
        </w:rPr>
      </w:pPr>
    </w:p>
    <w:p w14:paraId="4DFBDE85">
      <w:pPr>
        <w:spacing w:line="600" w:lineRule="exact"/>
        <w:ind w:firstLine="640"/>
        <w:rPr>
          <w:rFonts w:eastAsia="黑体"/>
          <w:sz w:val="32"/>
          <w:szCs w:val="32"/>
        </w:rPr>
      </w:pPr>
    </w:p>
    <w:p w14:paraId="39C749FC">
      <w:pPr>
        <w:spacing w:line="600" w:lineRule="exact"/>
        <w:ind w:firstLine="640"/>
        <w:rPr>
          <w:rFonts w:eastAsia="黑体"/>
          <w:sz w:val="32"/>
          <w:szCs w:val="32"/>
        </w:rPr>
      </w:pPr>
    </w:p>
    <w:p w14:paraId="711F1D44">
      <w:pPr>
        <w:spacing w:line="600" w:lineRule="exact"/>
        <w:ind w:firstLine="640"/>
        <w:rPr>
          <w:rFonts w:eastAsia="黑体"/>
          <w:sz w:val="32"/>
          <w:szCs w:val="32"/>
        </w:rPr>
      </w:pPr>
    </w:p>
    <w:p w14:paraId="00CC871A">
      <w:pPr>
        <w:spacing w:line="600" w:lineRule="exact"/>
        <w:ind w:firstLine="640"/>
        <w:rPr>
          <w:rFonts w:eastAsia="黑体"/>
          <w:sz w:val="32"/>
          <w:szCs w:val="32"/>
        </w:rPr>
      </w:pPr>
    </w:p>
    <w:p w14:paraId="31223C95">
      <w:pPr>
        <w:spacing w:line="600" w:lineRule="exact"/>
        <w:ind w:firstLine="640"/>
        <w:rPr>
          <w:rFonts w:eastAsia="黑体"/>
          <w:sz w:val="32"/>
          <w:szCs w:val="32"/>
        </w:rPr>
      </w:pPr>
    </w:p>
    <w:p w14:paraId="70940DD7">
      <w:pPr>
        <w:spacing w:line="600" w:lineRule="exact"/>
        <w:ind w:firstLine="640"/>
        <w:rPr>
          <w:rFonts w:eastAsia="黑体"/>
          <w:sz w:val="32"/>
          <w:szCs w:val="32"/>
        </w:rPr>
      </w:pPr>
    </w:p>
    <w:p w14:paraId="563D16C8">
      <w:pPr>
        <w:spacing w:line="600" w:lineRule="exact"/>
        <w:ind w:firstLine="640"/>
        <w:rPr>
          <w:rFonts w:eastAsia="黑体"/>
          <w:sz w:val="32"/>
          <w:szCs w:val="32"/>
        </w:rPr>
      </w:pPr>
    </w:p>
    <w:p w14:paraId="3F0F711F">
      <w:pPr>
        <w:spacing w:line="900" w:lineRule="exact"/>
        <w:ind w:left="2765" w:leftChars="250" w:hanging="2240" w:hangingChars="700"/>
        <w:rPr>
          <w:rFonts w:hint="default" w:ascii="黑体" w:hAnsi="黑体" w:eastAsia="黑体"/>
          <w:sz w:val="32"/>
          <w:szCs w:val="32"/>
          <w:u w:val="single"/>
          <w:lang w:val="en-US" w:eastAsia="zh-CN"/>
        </w:rPr>
      </w:pPr>
      <w:r>
        <w:rPr>
          <w:rFonts w:ascii="黑体" w:hAnsi="黑体" w:eastAsia="黑体"/>
          <w:sz w:val="32"/>
          <w:szCs w:val="32"/>
        </w:rPr>
        <w:t>项 目 名 称：</w:t>
      </w:r>
      <w:r>
        <w:rPr>
          <w:rFonts w:hint="eastAsia" w:ascii="黑体" w:hAnsi="黑体" w:eastAsia="黑体"/>
          <w:sz w:val="32"/>
          <w:szCs w:val="32"/>
          <w:u w:val="single"/>
          <w:lang w:val="en-US" w:eastAsia="zh-CN"/>
        </w:rPr>
        <w:t xml:space="preserve">    2</w:t>
      </w:r>
      <w:r>
        <w:rPr>
          <w:rFonts w:hint="eastAsia" w:ascii="黑体" w:hAnsi="黑体" w:eastAsia="黑体"/>
          <w:sz w:val="32"/>
          <w:szCs w:val="32"/>
          <w:u w:val="single"/>
        </w:rPr>
        <w:t>024年中央困难群众补助资金</w:t>
      </w:r>
      <w:r>
        <w:rPr>
          <w:rFonts w:hint="eastAsia" w:ascii="黑体" w:hAnsi="黑体" w:eastAsia="黑体"/>
          <w:sz w:val="32"/>
          <w:szCs w:val="32"/>
          <w:u w:val="single"/>
          <w:lang w:val="en-US" w:eastAsia="zh-CN"/>
        </w:rPr>
        <w:t xml:space="preserve">        </w:t>
      </w:r>
    </w:p>
    <w:p w14:paraId="779C190F">
      <w:pPr>
        <w:spacing w:line="900" w:lineRule="exact"/>
        <w:ind w:firstLine="2560" w:firstLineChars="800"/>
        <w:rPr>
          <w:rFonts w:ascii="黑体" w:hAnsi="黑体" w:eastAsia="黑体"/>
          <w:sz w:val="32"/>
          <w:szCs w:val="32"/>
          <w:u w:val="single"/>
        </w:rPr>
      </w:pPr>
      <w:r>
        <w:rPr>
          <w:rFonts w:hint="eastAsia" w:ascii="黑体" w:hAnsi="黑体" w:eastAsia="黑体"/>
          <w:sz w:val="32"/>
          <w:szCs w:val="32"/>
          <w:u w:val="single"/>
          <w:lang w:val="en-US" w:eastAsia="zh-CN"/>
        </w:rPr>
        <w:t xml:space="preserve">          -</w:t>
      </w:r>
      <w:r>
        <w:rPr>
          <w:rFonts w:hint="eastAsia" w:ascii="黑体" w:hAnsi="黑体" w:eastAsia="黑体"/>
          <w:sz w:val="32"/>
          <w:szCs w:val="32"/>
          <w:u w:val="single"/>
        </w:rPr>
        <w:t>农村低保金</w:t>
      </w:r>
      <w:r>
        <w:rPr>
          <w:rFonts w:hint="eastAsia" w:ascii="黑体" w:hAnsi="黑体" w:eastAsia="黑体"/>
          <w:sz w:val="32"/>
          <w:szCs w:val="32"/>
          <w:u w:val="single"/>
          <w:lang w:val="en-US" w:eastAsia="zh-CN"/>
        </w:rPr>
        <w:t xml:space="preserve">项目                         </w:t>
      </w:r>
      <w:r>
        <w:rPr>
          <w:rFonts w:hint="eastAsia" w:ascii="黑体" w:hAnsi="黑体" w:eastAsia="黑体"/>
          <w:sz w:val="32"/>
          <w:szCs w:val="32"/>
          <w:u w:val="single"/>
        </w:rPr>
        <w:t xml:space="preserve"> </w:t>
      </w:r>
      <w:r>
        <w:rPr>
          <w:rFonts w:ascii="黑体" w:hAnsi="黑体" w:eastAsia="黑体"/>
          <w:sz w:val="32"/>
          <w:szCs w:val="32"/>
          <w:u w:val="single"/>
        </w:rPr>
        <w:t xml:space="preserve">  </w:t>
      </w:r>
      <w:r>
        <w:rPr>
          <w:rFonts w:hint="eastAsia" w:ascii="黑体" w:hAnsi="黑体" w:eastAsia="黑体"/>
          <w:sz w:val="32"/>
          <w:szCs w:val="32"/>
          <w:u w:val="single"/>
        </w:rPr>
        <w:t xml:space="preserve"> </w:t>
      </w:r>
    </w:p>
    <w:p w14:paraId="6EF12D3E">
      <w:pPr>
        <w:spacing w:line="900" w:lineRule="exact"/>
        <w:ind w:firstLine="480" w:firstLineChars="150"/>
        <w:rPr>
          <w:rFonts w:ascii="黑体" w:hAnsi="黑体" w:eastAsia="黑体"/>
          <w:sz w:val="32"/>
          <w:szCs w:val="32"/>
          <w:u w:val="single"/>
        </w:rPr>
      </w:pPr>
      <w:r>
        <w:rPr>
          <w:rFonts w:ascii="黑体" w:hAnsi="黑体" w:eastAsia="黑体"/>
          <w:sz w:val="32"/>
          <w:szCs w:val="32"/>
        </w:rPr>
        <w:t>项 目 单 位：</w:t>
      </w:r>
      <w:r>
        <w:rPr>
          <w:rFonts w:ascii="黑体" w:hAnsi="黑体" w:eastAsia="黑体"/>
          <w:sz w:val="32"/>
          <w:szCs w:val="32"/>
          <w:u w:val="single"/>
        </w:rPr>
        <w:t xml:space="preserve">  </w:t>
      </w:r>
      <w:r>
        <w:rPr>
          <w:rFonts w:hint="eastAsia" w:ascii="黑体" w:hAnsi="黑体" w:eastAsia="黑体"/>
          <w:sz w:val="32"/>
          <w:szCs w:val="32"/>
          <w:u w:val="single"/>
        </w:rPr>
        <w:t xml:space="preserve">    </w:t>
      </w:r>
      <w:r>
        <w:rPr>
          <w:rFonts w:hint="eastAsia" w:ascii="黑体" w:hAnsi="黑体" w:eastAsia="黑体"/>
          <w:sz w:val="32"/>
          <w:szCs w:val="32"/>
          <w:u w:val="single"/>
          <w:lang w:val="en-US" w:eastAsia="zh-CN"/>
        </w:rPr>
        <w:t xml:space="preserve">  </w:t>
      </w:r>
      <w:r>
        <w:rPr>
          <w:rFonts w:ascii="黑体" w:hAnsi="黑体" w:eastAsia="黑体"/>
          <w:sz w:val="32"/>
          <w:szCs w:val="32"/>
          <w:u w:val="single"/>
        </w:rPr>
        <w:t xml:space="preserve"> </w:t>
      </w:r>
      <w:r>
        <w:rPr>
          <w:rFonts w:hint="eastAsia" w:ascii="黑体" w:hAnsi="黑体" w:eastAsia="黑体"/>
          <w:sz w:val="32"/>
          <w:szCs w:val="32"/>
          <w:u w:val="single"/>
        </w:rPr>
        <w:t>哈密市伊州区民政局</w:t>
      </w:r>
      <w:r>
        <w:rPr>
          <w:rFonts w:ascii="黑体" w:hAnsi="黑体" w:eastAsia="黑体"/>
          <w:sz w:val="32"/>
          <w:szCs w:val="32"/>
          <w:u w:val="single"/>
        </w:rPr>
        <w:t xml:space="preserve">          </w:t>
      </w:r>
    </w:p>
    <w:p w14:paraId="324FCA76">
      <w:pPr>
        <w:spacing w:line="900" w:lineRule="exact"/>
        <w:ind w:firstLine="480" w:firstLineChars="150"/>
        <w:rPr>
          <w:rFonts w:ascii="黑体" w:hAnsi="黑体" w:eastAsia="黑体"/>
          <w:sz w:val="32"/>
          <w:szCs w:val="32"/>
          <w:u w:val="single"/>
        </w:rPr>
      </w:pPr>
      <w:r>
        <w:rPr>
          <w:rFonts w:ascii="黑体" w:hAnsi="黑体" w:eastAsia="黑体"/>
          <w:sz w:val="32"/>
          <w:szCs w:val="32"/>
        </w:rPr>
        <w:t>主 管 部 门：</w:t>
      </w:r>
      <w:r>
        <w:rPr>
          <w:rFonts w:ascii="黑体" w:hAnsi="黑体" w:eastAsia="黑体"/>
          <w:sz w:val="32"/>
          <w:szCs w:val="32"/>
          <w:u w:val="single"/>
        </w:rPr>
        <w:t xml:space="preserve">  </w:t>
      </w:r>
      <w:r>
        <w:rPr>
          <w:rFonts w:hint="eastAsia" w:ascii="黑体" w:hAnsi="黑体" w:eastAsia="黑体"/>
          <w:sz w:val="32"/>
          <w:szCs w:val="32"/>
          <w:u w:val="single"/>
        </w:rPr>
        <w:t xml:space="preserve">    </w:t>
      </w:r>
      <w:r>
        <w:rPr>
          <w:rFonts w:hint="eastAsia" w:ascii="黑体" w:hAnsi="黑体" w:eastAsia="黑体"/>
          <w:sz w:val="32"/>
          <w:szCs w:val="32"/>
          <w:u w:val="single"/>
          <w:lang w:val="en-US" w:eastAsia="zh-CN"/>
        </w:rPr>
        <w:t xml:space="preserve">  </w:t>
      </w:r>
      <w:r>
        <w:rPr>
          <w:rFonts w:ascii="黑体" w:hAnsi="黑体" w:eastAsia="黑体"/>
          <w:sz w:val="32"/>
          <w:szCs w:val="32"/>
          <w:u w:val="single"/>
        </w:rPr>
        <w:t xml:space="preserve"> </w:t>
      </w:r>
      <w:r>
        <w:rPr>
          <w:rFonts w:hint="eastAsia" w:ascii="黑体" w:hAnsi="黑体" w:eastAsia="黑体"/>
          <w:sz w:val="32"/>
          <w:szCs w:val="32"/>
          <w:u w:val="single"/>
        </w:rPr>
        <w:t>哈密市伊州区民政局</w:t>
      </w:r>
      <w:r>
        <w:rPr>
          <w:rFonts w:ascii="黑体" w:hAnsi="黑体" w:eastAsia="黑体"/>
          <w:sz w:val="32"/>
          <w:szCs w:val="32"/>
          <w:u w:val="single"/>
        </w:rPr>
        <w:t xml:space="preserve">          </w:t>
      </w:r>
    </w:p>
    <w:p w14:paraId="44A846D1">
      <w:pPr>
        <w:spacing w:line="900" w:lineRule="exact"/>
        <w:ind w:firstLine="480" w:firstLineChars="150"/>
        <w:rPr>
          <w:rFonts w:ascii="黑体" w:hAnsi="黑体" w:eastAsia="黑体"/>
          <w:sz w:val="32"/>
          <w:szCs w:val="32"/>
        </w:rPr>
      </w:pPr>
      <w:r>
        <w:rPr>
          <w:rFonts w:ascii="黑体" w:hAnsi="黑体" w:eastAsia="黑体"/>
          <w:sz w:val="32"/>
          <w:szCs w:val="32"/>
        </w:rPr>
        <w:t xml:space="preserve">评 </w:t>
      </w:r>
      <w:r>
        <w:rPr>
          <w:rFonts w:hint="eastAsia" w:ascii="黑体" w:hAnsi="黑体" w:eastAsia="黑体"/>
          <w:sz w:val="32"/>
          <w:szCs w:val="32"/>
        </w:rPr>
        <w:t xml:space="preserve">价 </w:t>
      </w:r>
      <w:r>
        <w:rPr>
          <w:rFonts w:ascii="黑体" w:hAnsi="黑体" w:eastAsia="黑体"/>
          <w:sz w:val="32"/>
          <w:szCs w:val="32"/>
        </w:rPr>
        <w:t>机 构</w:t>
      </w:r>
      <w:r>
        <w:rPr>
          <w:rFonts w:hint="eastAsia" w:ascii="黑体" w:hAnsi="黑体" w:eastAsia="黑体"/>
          <w:sz w:val="32"/>
          <w:szCs w:val="32"/>
        </w:rPr>
        <w:t>：</w:t>
      </w:r>
      <w:r>
        <w:rPr>
          <w:rFonts w:ascii="黑体" w:hAnsi="黑体" w:eastAsia="黑体"/>
          <w:sz w:val="32"/>
          <w:szCs w:val="32"/>
          <w:u w:val="single"/>
        </w:rPr>
        <w:t xml:space="preserve">      天津</w:t>
      </w:r>
      <w:r>
        <w:rPr>
          <w:rFonts w:hint="eastAsia" w:ascii="黑体" w:hAnsi="黑体" w:eastAsia="黑体"/>
          <w:sz w:val="32"/>
          <w:szCs w:val="32"/>
          <w:u w:val="single"/>
        </w:rPr>
        <w:t>安信管理咨询</w:t>
      </w:r>
      <w:r>
        <w:rPr>
          <w:rFonts w:ascii="黑体" w:hAnsi="黑体" w:eastAsia="黑体"/>
          <w:sz w:val="32"/>
          <w:szCs w:val="32"/>
          <w:u w:val="single"/>
        </w:rPr>
        <w:t xml:space="preserve">有限公司         </w:t>
      </w:r>
    </w:p>
    <w:p w14:paraId="24F6A815">
      <w:pPr>
        <w:spacing w:line="900" w:lineRule="exact"/>
        <w:ind w:firstLine="480" w:firstLineChars="150"/>
        <w:rPr>
          <w:rFonts w:ascii="黑体" w:hAnsi="黑体" w:eastAsia="黑体"/>
          <w:sz w:val="32"/>
          <w:szCs w:val="32"/>
          <w:u w:val="single"/>
        </w:rPr>
      </w:pPr>
      <w:r>
        <w:rPr>
          <w:rFonts w:ascii="黑体" w:hAnsi="黑体" w:eastAsia="黑体"/>
          <w:sz w:val="32"/>
          <w:szCs w:val="32"/>
        </w:rPr>
        <w:t xml:space="preserve">评 </w:t>
      </w:r>
      <w:r>
        <w:rPr>
          <w:rFonts w:hint="eastAsia" w:ascii="黑体" w:hAnsi="黑体" w:eastAsia="黑体"/>
          <w:sz w:val="32"/>
          <w:szCs w:val="32"/>
        </w:rPr>
        <w:t>价</w:t>
      </w:r>
      <w:r>
        <w:rPr>
          <w:rFonts w:ascii="黑体" w:hAnsi="黑体" w:eastAsia="黑体"/>
          <w:sz w:val="32"/>
          <w:szCs w:val="32"/>
        </w:rPr>
        <w:t xml:space="preserve"> 日 期：</w:t>
      </w:r>
      <w:r>
        <w:rPr>
          <w:rFonts w:ascii="黑体" w:hAnsi="黑体" w:eastAsia="黑体"/>
          <w:sz w:val="32"/>
          <w:szCs w:val="32"/>
          <w:u w:val="single"/>
        </w:rPr>
        <w:t xml:space="preserve">            </w:t>
      </w:r>
      <w:r>
        <w:rPr>
          <w:rFonts w:ascii="黑体" w:hAnsi="黑体" w:eastAsia="黑体" w:cs="Times New Roman"/>
          <w:sz w:val="32"/>
          <w:szCs w:val="32"/>
          <w:u w:val="single"/>
        </w:rPr>
        <w:t>202</w:t>
      </w:r>
      <w:r>
        <w:rPr>
          <w:rFonts w:hint="eastAsia" w:ascii="黑体" w:hAnsi="黑体" w:eastAsia="黑体" w:cs="Times New Roman"/>
          <w:sz w:val="32"/>
          <w:szCs w:val="32"/>
          <w:u w:val="single"/>
          <w:lang w:val="en-US" w:eastAsia="zh-CN"/>
        </w:rPr>
        <w:t>5</w:t>
      </w:r>
      <w:r>
        <w:rPr>
          <w:rFonts w:hint="eastAsia" w:ascii="黑体" w:hAnsi="黑体" w:eastAsia="黑体"/>
          <w:sz w:val="32"/>
          <w:szCs w:val="32"/>
          <w:u w:val="single"/>
        </w:rPr>
        <w:t>年</w:t>
      </w:r>
      <w:r>
        <w:rPr>
          <w:rFonts w:hint="eastAsia" w:ascii="黑体" w:hAnsi="黑体" w:eastAsia="黑体"/>
          <w:sz w:val="32"/>
          <w:szCs w:val="32"/>
          <w:u w:val="single"/>
          <w:lang w:val="en-US" w:eastAsia="zh-CN"/>
        </w:rPr>
        <w:t>7</w:t>
      </w:r>
      <w:r>
        <w:rPr>
          <w:rFonts w:hint="eastAsia" w:ascii="黑体" w:hAnsi="黑体" w:eastAsia="黑体"/>
          <w:sz w:val="32"/>
          <w:szCs w:val="32"/>
          <w:u w:val="single"/>
        </w:rPr>
        <w:t>月</w:t>
      </w:r>
      <w:r>
        <w:rPr>
          <w:rFonts w:ascii="黑体" w:hAnsi="黑体" w:eastAsia="黑体"/>
          <w:sz w:val="32"/>
          <w:szCs w:val="32"/>
          <w:u w:val="single"/>
        </w:rPr>
        <w:t xml:space="preserve">        </w:t>
      </w:r>
      <w:r>
        <w:rPr>
          <w:rFonts w:hint="eastAsia" w:ascii="黑体" w:hAnsi="黑体" w:eastAsia="黑体"/>
          <w:sz w:val="32"/>
          <w:szCs w:val="32"/>
          <w:u w:val="single"/>
        </w:rPr>
        <w:t xml:space="preserve">         </w:t>
      </w:r>
    </w:p>
    <w:p w14:paraId="59F8AEC8">
      <w:pPr>
        <w:spacing w:line="900" w:lineRule="exact"/>
        <w:ind w:firstLine="480" w:firstLineChars="150"/>
        <w:rPr>
          <w:rFonts w:eastAsia="仿宋_GB2312"/>
          <w:sz w:val="32"/>
          <w:szCs w:val="32"/>
          <w:u w:val="single"/>
        </w:rPr>
      </w:pPr>
    </w:p>
    <w:p w14:paraId="01A4E618">
      <w:pPr>
        <w:spacing w:line="900" w:lineRule="exact"/>
        <w:ind w:firstLine="640"/>
        <w:jc w:val="center"/>
        <w:rPr>
          <w:rFonts w:ascii="黑体" w:hAnsi="黑体" w:eastAsia="黑体" w:cs="黑体"/>
          <w:sz w:val="32"/>
          <w:szCs w:val="32"/>
        </w:rPr>
      </w:pPr>
    </w:p>
    <w:p w14:paraId="6C4D4CF7">
      <w:pPr>
        <w:widowControl/>
        <w:spacing w:line="240" w:lineRule="auto"/>
        <w:ind w:firstLine="0" w:firstLineChars="0"/>
        <w:jc w:val="center"/>
        <w:rPr>
          <w:rFonts w:ascii="黑体" w:hAnsi="黑体" w:eastAsia="黑体" w:cs="黑体"/>
          <w:sz w:val="32"/>
          <w:szCs w:val="32"/>
        </w:rPr>
      </w:pPr>
      <w:r>
        <w:br w:type="page"/>
      </w:r>
      <w:r>
        <w:rPr>
          <w:rFonts w:ascii="黑体" w:hAnsi="黑体" w:eastAsia="黑体" w:cs="黑体"/>
          <w:spacing w:val="-4"/>
          <w:sz w:val="43"/>
          <w:szCs w:val="43"/>
        </w:rPr>
        <w:t>摘要</w:t>
      </w:r>
    </w:p>
    <w:p w14:paraId="73A4DA7D">
      <w:pPr>
        <w:spacing w:before="184" w:line="224" w:lineRule="auto"/>
        <w:ind w:firstLineChars="62"/>
        <w:rPr>
          <w:rFonts w:ascii="黑体" w:hAnsi="黑体" w:eastAsia="黑体" w:cs="黑体"/>
          <w:sz w:val="31"/>
          <w:szCs w:val="31"/>
        </w:rPr>
      </w:pPr>
      <w:r>
        <w:rPr>
          <w:rFonts w:ascii="黑体" w:hAnsi="黑体" w:eastAsia="黑体" w:cs="黑体"/>
          <w:spacing w:val="6"/>
          <w:sz w:val="31"/>
          <w:szCs w:val="31"/>
        </w:rPr>
        <w:t>一、项目概述</w:t>
      </w:r>
    </w:p>
    <w:p w14:paraId="1A71374A">
      <w:pPr>
        <w:spacing w:before="184" w:line="229" w:lineRule="auto"/>
        <w:ind w:firstLine="198" w:firstLineChars="62"/>
        <w:rPr>
          <w:rFonts w:ascii="楷体" w:hAnsi="楷体" w:eastAsia="楷体" w:cs="楷体"/>
          <w:sz w:val="31"/>
          <w:szCs w:val="31"/>
        </w:rPr>
      </w:pPr>
      <w:r>
        <w:rPr>
          <w:rFonts w:ascii="楷体" w:hAnsi="楷体" w:eastAsia="楷体" w:cs="楷体"/>
          <w:spacing w:val="5"/>
          <w:sz w:val="31"/>
          <w:szCs w:val="31"/>
          <w14:textOutline w14:w="5791" w14:cap="flat" w14:cmpd="sng" w14:algn="ctr">
            <w14:solidFill>
              <w14:srgbClr w14:val="000000"/>
            </w14:solidFill>
            <w14:prstDash w14:val="solid"/>
            <w14:miter w14:val="0"/>
          </w14:textOutline>
        </w:rPr>
        <w:t>（一）项目概述</w:t>
      </w:r>
    </w:p>
    <w:p w14:paraId="3F5583A3">
      <w:pPr>
        <w:pStyle w:val="25"/>
        <w:ind w:firstLine="640"/>
      </w:pPr>
      <w:r>
        <w:rPr>
          <w:rFonts w:hint="eastAsia"/>
        </w:rPr>
        <w:t>1.项目背景</w:t>
      </w:r>
    </w:p>
    <w:p w14:paraId="233ABC9B">
      <w:pPr>
        <w:pStyle w:val="25"/>
        <w:ind w:firstLine="640"/>
        <w:rPr>
          <w:szCs w:val="32"/>
        </w:rPr>
      </w:pPr>
      <w:r>
        <w:rPr>
          <w:rFonts w:hint="eastAsia"/>
        </w:rPr>
        <w:t>农村低保即农村居民最低生活保障，是中国政府针对家庭年人均纯收入低于当地最低生活保障标准的农村居民推出的生活保障制度。在国家和政府以及农民朋友不断的努力之下，新农村的建设步伐不断的加快，同时也取得了不错的成果。虽然说农村整体的生活水平提高了，但还是有部分农村人生活很困难，</w:t>
      </w:r>
      <w:r>
        <w:rPr>
          <w:rFonts w:hint="eastAsia"/>
          <w:szCs w:val="32"/>
        </w:rPr>
        <w:t>为加快构建分层分类的社会救助体系，让困难群众在社会救助高质量发展中有更多获得感、幸福感、安全感，党中央、自治区出台了一系列救助政策，用以加强困难群众救助工作。哈密市伊州区民政局（以下简称“区民政局”）依据政策要求，申报开展困难群众补助资金项目，旨在通过专项资金的投入，为困难群众提供及时、有效的生活救助，确保他们的基本生活需求得到满足，从而维护社会的和谐稳定与公平正义。项目的实施，不仅是对困难群众生存权益的保障，也是国家履行社会救助职责、促进社会公平的重要举措。</w:t>
      </w:r>
    </w:p>
    <w:p w14:paraId="722D6A4D">
      <w:pPr>
        <w:pStyle w:val="25"/>
        <w:ind w:firstLine="640"/>
      </w:pPr>
      <w:r>
        <w:rPr>
          <w:rFonts w:hint="eastAsia"/>
        </w:rPr>
        <w:t>2.项目组织管理</w:t>
      </w:r>
    </w:p>
    <w:p w14:paraId="422E757A">
      <w:pPr>
        <w:pStyle w:val="25"/>
        <w:ind w:firstLine="640"/>
        <w:rPr>
          <w:bCs/>
          <w:szCs w:val="32"/>
        </w:rPr>
      </w:pPr>
      <w:r>
        <w:rPr>
          <w:rFonts w:hint="eastAsia"/>
          <w:bCs/>
          <w:szCs w:val="32"/>
        </w:rPr>
        <w:t>（1）项目组织情况</w:t>
      </w:r>
    </w:p>
    <w:p w14:paraId="2B88DE70">
      <w:pPr>
        <w:pStyle w:val="25"/>
        <w:ind w:firstLine="640"/>
        <w:rPr>
          <w:bCs/>
        </w:rPr>
      </w:pPr>
      <w:r>
        <w:rPr>
          <w:rFonts w:hint="eastAsia"/>
          <w:bCs/>
        </w:rPr>
        <w:t>本项目涉及的单位包括区财政局、区民政局及伊州辖区内街道办事处、镇政府。各单位的职责如下</w:t>
      </w:r>
      <w:r>
        <w:rPr>
          <w:bCs/>
        </w:rPr>
        <w:t>:</w:t>
      </w:r>
    </w:p>
    <w:p w14:paraId="6116F3CA">
      <w:pPr>
        <w:pStyle w:val="25"/>
        <w:ind w:firstLine="643"/>
        <w:rPr>
          <w:bCs/>
        </w:rPr>
      </w:pPr>
      <w:r>
        <w:rPr>
          <w:rFonts w:hint="eastAsia"/>
          <w:b/>
        </w:rPr>
        <w:t>哈密市伊州区财政局：</w:t>
      </w:r>
      <w:r>
        <w:rPr>
          <w:bCs/>
        </w:rPr>
        <w:t>负责审核项目资金的年度预算及项目指标下达管理，协同各部门制订和完善资金管理政策、项目申报指南，参与项目财务事项评审，</w:t>
      </w:r>
      <w:r>
        <w:rPr>
          <w:rFonts w:hint="eastAsia"/>
          <w:bCs/>
        </w:rPr>
        <w:t>接收中央转移支付资金并根据项目做好资金分配，</w:t>
      </w:r>
      <w:r>
        <w:rPr>
          <w:bCs/>
        </w:rPr>
        <w:t>对项目资金使用情况进行绩效考核和监督检查。</w:t>
      </w:r>
    </w:p>
    <w:p w14:paraId="689AB9E7">
      <w:pPr>
        <w:pStyle w:val="25"/>
        <w:ind w:firstLine="643"/>
        <w:rPr>
          <w:bCs/>
        </w:rPr>
      </w:pPr>
      <w:r>
        <w:rPr>
          <w:rFonts w:hint="eastAsia"/>
          <w:b/>
        </w:rPr>
        <w:t>哈密市伊州区民政局：</w:t>
      </w:r>
      <w:r>
        <w:rPr>
          <w:rFonts w:hint="eastAsia"/>
        </w:rPr>
        <w:t>按照政策文件要求，对各乡镇、街道办事处初审通过的补贴申请进行审核；协同乡镇、街道办事处工作人员对新申请补贴人员实际情况进行现场调查；按月对符合条件的补贴对象给予资金补助</w:t>
      </w:r>
      <w:r>
        <w:rPr>
          <w:rFonts w:hint="eastAsia"/>
          <w:bCs/>
        </w:rPr>
        <w:t>；按补贴资金发放需求向财政部门申请资金。</w:t>
      </w:r>
    </w:p>
    <w:p w14:paraId="43CBC963">
      <w:pPr>
        <w:pStyle w:val="25"/>
        <w:ind w:firstLine="643"/>
        <w:rPr>
          <w:bCs/>
        </w:rPr>
      </w:pPr>
      <w:r>
        <w:rPr>
          <w:rFonts w:hint="eastAsia"/>
          <w:b/>
        </w:rPr>
        <w:t>镇政府、街道办事处：</w:t>
      </w:r>
      <w:r>
        <w:rPr>
          <w:rFonts w:hint="eastAsia"/>
        </w:rPr>
        <w:t>负责协助困难群众申报补助资金、审核补贴对象条件资格并将审核通过的人员报区民政局；协助区民政局开展新申请补贴人员现场核实工作</w:t>
      </w:r>
      <w:r>
        <w:rPr>
          <w:bCs/>
        </w:rPr>
        <w:t>。</w:t>
      </w:r>
    </w:p>
    <w:p w14:paraId="7C462ABE">
      <w:pPr>
        <w:pStyle w:val="25"/>
        <w:ind w:firstLine="640"/>
        <w:rPr>
          <w:bCs/>
        </w:rPr>
      </w:pPr>
      <w:r>
        <w:rPr>
          <w:rFonts w:hint="eastAsia"/>
          <w:bCs/>
        </w:rPr>
        <w:t>（2）资金管理情况</w:t>
      </w:r>
    </w:p>
    <w:p w14:paraId="6D52520A">
      <w:pPr>
        <w:pStyle w:val="25"/>
        <w:ind w:firstLine="643"/>
        <w:rPr>
          <w:bCs/>
        </w:rPr>
      </w:pPr>
      <w:r>
        <w:rPr>
          <w:rFonts w:hint="eastAsia"/>
          <w:b/>
        </w:rPr>
        <w:t>预算编制：</w:t>
      </w:r>
      <w:r>
        <w:rPr>
          <w:rFonts w:hint="eastAsia"/>
          <w:bCs/>
        </w:rPr>
        <w:t>项目资金为中央</w:t>
      </w:r>
      <w:r>
        <w:rPr>
          <w:rFonts w:hint="eastAsia"/>
          <w:bCs/>
          <w:lang w:val="en-US" w:eastAsia="zh-CN"/>
        </w:rPr>
        <w:t>补助</w:t>
      </w:r>
      <w:r>
        <w:rPr>
          <w:rFonts w:hint="eastAsia"/>
          <w:bCs/>
        </w:rPr>
        <w:t>资金，由区民政局进行预算编制及申报。</w:t>
      </w:r>
    </w:p>
    <w:p w14:paraId="6873DFF1">
      <w:pPr>
        <w:pStyle w:val="25"/>
        <w:ind w:firstLine="643"/>
        <w:rPr>
          <w:bCs/>
        </w:rPr>
      </w:pPr>
      <w:r>
        <w:rPr>
          <w:rFonts w:hint="eastAsia"/>
          <w:b/>
        </w:rPr>
        <w:t>资金拨付：</w:t>
      </w:r>
      <w:r>
        <w:rPr>
          <w:rFonts w:hint="eastAsia"/>
          <w:bCs/>
        </w:rPr>
        <w:t>哈密市伊州区财政局根据资金文件及民政局提供的资金申请，及时将项目指标下达至目标单位。在项目指标下达后，由区民政局根据统计数据及发放</w:t>
      </w:r>
      <w:r>
        <w:rPr>
          <w:rFonts w:hint="eastAsia"/>
          <w:bCs/>
          <w:lang w:val="en-US" w:eastAsia="zh-CN"/>
        </w:rPr>
        <w:t>标准发放农村低保金</w:t>
      </w:r>
      <w:r>
        <w:rPr>
          <w:rFonts w:hint="eastAsia"/>
          <w:bCs/>
        </w:rPr>
        <w:t>，确保资金专款专用，实现项目预期目标，发挥资金使用效益。</w:t>
      </w:r>
    </w:p>
    <w:p w14:paraId="1AC4510E">
      <w:pPr>
        <w:spacing w:before="186" w:line="224" w:lineRule="auto"/>
        <w:ind w:firstLine="197" w:firstLineChars="68"/>
        <w:rPr>
          <w:rFonts w:ascii="楷体" w:hAnsi="楷体" w:eastAsia="楷体" w:cs="楷体"/>
          <w:sz w:val="31"/>
          <w:szCs w:val="31"/>
        </w:rPr>
      </w:pPr>
      <w:r>
        <w:rPr>
          <w:rFonts w:ascii="楷体" w:hAnsi="楷体" w:eastAsia="楷体" w:cs="楷体"/>
          <w:spacing w:val="-10"/>
          <w:sz w:val="31"/>
          <w:szCs w:val="31"/>
          <w14:textOutline w14:w="5791" w14:cap="flat" w14:cmpd="sng" w14:algn="ctr">
            <w14:solidFill>
              <w14:srgbClr w14:val="000000"/>
            </w14:solidFill>
            <w14:prstDash w14:val="solid"/>
            <w14:miter w14:val="0"/>
          </w14:textOutline>
        </w:rPr>
        <w:t>（二）项目实施情况</w:t>
      </w:r>
    </w:p>
    <w:p w14:paraId="36C49B59">
      <w:pPr>
        <w:pStyle w:val="25"/>
        <w:ind w:firstLine="640"/>
      </w:pPr>
      <w:r>
        <w:rPr>
          <w:rFonts w:hint="eastAsia"/>
        </w:rPr>
        <w:t>1.主要内容</w:t>
      </w:r>
    </w:p>
    <w:p w14:paraId="27A7176A">
      <w:pPr>
        <w:pStyle w:val="25"/>
        <w:ind w:firstLine="640"/>
      </w:pPr>
      <w:r>
        <w:rPr>
          <w:rFonts w:hint="eastAsia"/>
        </w:rPr>
        <w:t>本项目主要内容是按照政策文件要求，对符合困难救助补贴对象要求的群众给予资金补贴，补贴内容包括为符合政策的生活困难农村农牧民发放最低生活保障金。由区民政局按照每月审核条件通过的补贴对象按月发放补贴。</w:t>
      </w:r>
    </w:p>
    <w:p w14:paraId="3D499067">
      <w:pPr>
        <w:pStyle w:val="25"/>
        <w:ind w:firstLine="640"/>
      </w:pPr>
      <w:r>
        <w:rPr>
          <w:rFonts w:hint="eastAsia"/>
        </w:rPr>
        <w:t>2.资金投入和使用情况</w:t>
      </w:r>
    </w:p>
    <w:p w14:paraId="72264FC7">
      <w:pPr>
        <w:pStyle w:val="25"/>
        <w:ind w:firstLine="640"/>
      </w:pPr>
      <w:r>
        <w:rPr>
          <w:rFonts w:hint="eastAsia"/>
        </w:rPr>
        <w:t>该项目预算资金总额为</w:t>
      </w:r>
      <w:r>
        <w:rPr>
          <w:rFonts w:hint="eastAsia"/>
          <w:lang w:val="en-US" w:eastAsia="zh-CN"/>
        </w:rPr>
        <w:t>900</w:t>
      </w:r>
      <w:r>
        <w:rPr>
          <w:rFonts w:hint="eastAsia"/>
        </w:rPr>
        <w:t>万元，其中中央补助资金</w:t>
      </w:r>
      <w:r>
        <w:rPr>
          <w:rFonts w:hint="eastAsia"/>
          <w:lang w:val="en-US" w:eastAsia="zh-CN"/>
        </w:rPr>
        <w:t>900</w:t>
      </w:r>
      <w:r>
        <w:rPr>
          <w:rFonts w:hint="eastAsia"/>
        </w:rPr>
        <w:t>万元</w:t>
      </w:r>
      <w:r>
        <w:rPr>
          <w:rFonts w:hint="eastAsia"/>
          <w:lang w:eastAsia="zh-CN"/>
        </w:rPr>
        <w:t>，</w:t>
      </w:r>
      <w:r>
        <w:rPr>
          <w:rFonts w:hint="eastAsia"/>
        </w:rPr>
        <w:t>区级配套资金</w:t>
      </w:r>
      <w:r>
        <w:rPr>
          <w:rFonts w:hint="eastAsia"/>
          <w:lang w:val="en-US" w:eastAsia="zh-CN"/>
        </w:rPr>
        <w:t>0</w:t>
      </w:r>
      <w:r>
        <w:rPr>
          <w:rFonts w:hint="eastAsia"/>
        </w:rPr>
        <w:t>万元。截至2</w:t>
      </w:r>
      <w:r>
        <w:t>02</w:t>
      </w:r>
      <w:r>
        <w:rPr>
          <w:rFonts w:hint="eastAsia"/>
          <w:lang w:val="en-US" w:eastAsia="zh-CN"/>
        </w:rPr>
        <w:t>4</w:t>
      </w:r>
      <w:r>
        <w:rPr>
          <w:rFonts w:hint="eastAsia"/>
        </w:rPr>
        <w:t>年1</w:t>
      </w:r>
      <w:r>
        <w:t>2</w:t>
      </w:r>
      <w:r>
        <w:rPr>
          <w:rFonts w:hint="eastAsia"/>
        </w:rPr>
        <w:t>月3</w:t>
      </w:r>
      <w:r>
        <w:t>1</w:t>
      </w:r>
      <w:r>
        <w:rPr>
          <w:rFonts w:hint="eastAsia"/>
        </w:rPr>
        <w:t>日，中央补助资金已到位</w:t>
      </w:r>
      <w:r>
        <w:rPr>
          <w:rFonts w:hint="eastAsia"/>
          <w:lang w:val="en-US" w:eastAsia="zh-CN"/>
        </w:rPr>
        <w:t>900</w:t>
      </w:r>
      <w:r>
        <w:rPr>
          <w:rFonts w:hint="eastAsia"/>
        </w:rPr>
        <w:t>万元，资金到位率</w:t>
      </w:r>
      <w:r>
        <w:t>100</w:t>
      </w:r>
      <w:r>
        <w:rPr>
          <w:rFonts w:hint="eastAsia"/>
        </w:rPr>
        <w:t>%。</w:t>
      </w:r>
    </w:p>
    <w:p w14:paraId="790D7945">
      <w:pPr>
        <w:pStyle w:val="25"/>
        <w:ind w:firstLine="640"/>
      </w:pPr>
      <w:r>
        <w:rPr>
          <w:rFonts w:hint="eastAsia"/>
        </w:rPr>
        <w:t>2024年中央困难群众补助资金-农村低保金项目资金</w:t>
      </w:r>
      <w:r>
        <w:rPr>
          <w:rFonts w:hint="eastAsia"/>
          <w:lang w:val="en-US" w:eastAsia="zh-CN"/>
        </w:rPr>
        <w:t>900</w:t>
      </w:r>
      <w:r>
        <w:rPr>
          <w:rFonts w:hint="eastAsia"/>
        </w:rPr>
        <w:t>万元，截至202</w:t>
      </w:r>
      <w:r>
        <w:rPr>
          <w:rFonts w:hint="eastAsia"/>
          <w:lang w:val="en-US" w:eastAsia="zh-CN"/>
        </w:rPr>
        <w:t>4</w:t>
      </w:r>
      <w:r>
        <w:rPr>
          <w:rFonts w:hint="eastAsia"/>
        </w:rPr>
        <w:t>年12月31日实际支出</w:t>
      </w:r>
      <w:r>
        <w:rPr>
          <w:rFonts w:hint="eastAsia"/>
          <w:lang w:val="en-US" w:eastAsia="zh-CN"/>
        </w:rPr>
        <w:t>900</w:t>
      </w:r>
      <w:r>
        <w:rPr>
          <w:rFonts w:hint="eastAsia"/>
        </w:rPr>
        <w:t>万元，预算执行率为</w:t>
      </w:r>
      <w:r>
        <w:rPr>
          <w:rFonts w:hint="eastAsia"/>
          <w:lang w:val="en-US" w:eastAsia="zh-CN"/>
        </w:rPr>
        <w:t>100</w:t>
      </w:r>
      <w:r>
        <w:rPr>
          <w:rFonts w:hint="eastAsia"/>
        </w:rPr>
        <w:t>%。资金具体情况见下表。</w:t>
      </w:r>
    </w:p>
    <w:p w14:paraId="41F25A99">
      <w:pPr>
        <w:pStyle w:val="36"/>
        <w:rPr>
          <w:sz w:val="28"/>
          <w:szCs w:val="28"/>
        </w:rPr>
      </w:pPr>
      <w:r>
        <w:rPr>
          <w:rFonts w:hint="eastAsia" w:ascii="仿宋_GB2312" w:hAnsi="黑体" w:eastAsia="仿宋_GB2312" w:cs="黑体"/>
          <w:b/>
          <w:sz w:val="28"/>
          <w:szCs w:val="28"/>
        </w:rPr>
        <w:t>资金预算执行率情况表</w:t>
      </w:r>
    </w:p>
    <w:p w14:paraId="30C4EB86">
      <w:pPr>
        <w:pStyle w:val="50"/>
        <w:ind w:firstLine="420"/>
      </w:pPr>
      <w:r>
        <w:rPr>
          <w:rFonts w:hint="eastAsia"/>
        </w:rPr>
        <w:t>单位：万元</w:t>
      </w:r>
    </w:p>
    <w:tbl>
      <w:tblPr>
        <w:tblStyle w:val="13"/>
        <w:tblW w:w="85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7"/>
        <w:gridCol w:w="1338"/>
        <w:gridCol w:w="1338"/>
        <w:gridCol w:w="1603"/>
        <w:gridCol w:w="1338"/>
        <w:gridCol w:w="1599"/>
      </w:tblGrid>
      <w:tr w14:paraId="07563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blHeader/>
          <w:jc w:val="center"/>
        </w:trPr>
        <w:tc>
          <w:tcPr>
            <w:tcW w:w="1337" w:type="dxa"/>
            <w:vAlign w:val="center"/>
          </w:tcPr>
          <w:p w14:paraId="706F335A">
            <w:pPr>
              <w:pStyle w:val="39"/>
              <w:rPr>
                <w:rFonts w:ascii="仿宋_GB2312" w:hAnsi="黑体" w:eastAsia="仿宋_GB2312"/>
                <w:bCs/>
                <w:kern w:val="0"/>
                <w:sz w:val="22"/>
                <w:szCs w:val="22"/>
              </w:rPr>
            </w:pPr>
            <w:r>
              <w:rPr>
                <w:rFonts w:hint="eastAsia" w:ascii="仿宋_GB2312" w:hAnsi="黑体" w:eastAsia="仿宋_GB2312"/>
                <w:bCs/>
                <w:kern w:val="0"/>
                <w:sz w:val="22"/>
                <w:szCs w:val="22"/>
              </w:rPr>
              <w:t>资金计划下达时间</w:t>
            </w:r>
          </w:p>
        </w:tc>
        <w:tc>
          <w:tcPr>
            <w:tcW w:w="1338" w:type="dxa"/>
            <w:vAlign w:val="center"/>
          </w:tcPr>
          <w:p w14:paraId="32EC6F46">
            <w:pPr>
              <w:pStyle w:val="39"/>
              <w:rPr>
                <w:rFonts w:ascii="仿宋_GB2312" w:hAnsi="黑体" w:eastAsia="仿宋_GB2312"/>
                <w:bCs/>
                <w:kern w:val="0"/>
                <w:sz w:val="22"/>
                <w:szCs w:val="22"/>
              </w:rPr>
            </w:pPr>
            <w:r>
              <w:rPr>
                <w:rFonts w:hint="eastAsia" w:ascii="仿宋_GB2312" w:hAnsi="黑体" w:eastAsia="仿宋_GB2312"/>
                <w:bCs/>
                <w:kern w:val="0"/>
                <w:sz w:val="22"/>
                <w:szCs w:val="22"/>
              </w:rPr>
              <w:t>资金计划下达金额</w:t>
            </w:r>
          </w:p>
        </w:tc>
        <w:tc>
          <w:tcPr>
            <w:tcW w:w="1338" w:type="dxa"/>
            <w:vAlign w:val="center"/>
          </w:tcPr>
          <w:p w14:paraId="79F2C9B2">
            <w:pPr>
              <w:pStyle w:val="39"/>
              <w:rPr>
                <w:rFonts w:ascii="仿宋_GB2312" w:hAnsi="黑体" w:eastAsia="仿宋_GB2312"/>
                <w:bCs/>
                <w:kern w:val="0"/>
                <w:sz w:val="22"/>
                <w:szCs w:val="22"/>
              </w:rPr>
            </w:pPr>
            <w:r>
              <w:rPr>
                <w:rFonts w:hint="eastAsia" w:ascii="仿宋_GB2312" w:hAnsi="黑体" w:eastAsia="仿宋_GB2312"/>
                <w:bCs/>
                <w:kern w:val="0"/>
                <w:sz w:val="22"/>
                <w:szCs w:val="22"/>
              </w:rPr>
              <w:t>实际到位资金</w:t>
            </w:r>
          </w:p>
        </w:tc>
        <w:tc>
          <w:tcPr>
            <w:tcW w:w="1603" w:type="dxa"/>
            <w:vAlign w:val="center"/>
          </w:tcPr>
          <w:p w14:paraId="49550621">
            <w:pPr>
              <w:pStyle w:val="39"/>
              <w:rPr>
                <w:rFonts w:ascii="仿宋_GB2312" w:hAnsi="黑体" w:eastAsia="仿宋_GB2312"/>
                <w:bCs/>
                <w:kern w:val="0"/>
                <w:sz w:val="22"/>
                <w:szCs w:val="22"/>
              </w:rPr>
            </w:pPr>
            <w:r>
              <w:rPr>
                <w:rFonts w:hint="eastAsia" w:ascii="仿宋_GB2312" w:hAnsi="黑体" w:eastAsia="仿宋_GB2312"/>
                <w:bCs/>
                <w:kern w:val="0"/>
                <w:sz w:val="22"/>
                <w:szCs w:val="22"/>
              </w:rPr>
              <w:t>资金到位率</w:t>
            </w:r>
          </w:p>
        </w:tc>
        <w:tc>
          <w:tcPr>
            <w:tcW w:w="1338" w:type="dxa"/>
            <w:vAlign w:val="center"/>
          </w:tcPr>
          <w:p w14:paraId="54E322C4">
            <w:pPr>
              <w:pStyle w:val="39"/>
              <w:rPr>
                <w:rFonts w:ascii="仿宋_GB2312" w:hAnsi="黑体" w:eastAsia="仿宋_GB2312"/>
                <w:bCs/>
                <w:kern w:val="0"/>
                <w:sz w:val="22"/>
                <w:szCs w:val="22"/>
              </w:rPr>
            </w:pPr>
            <w:r>
              <w:rPr>
                <w:rFonts w:hint="eastAsia" w:ascii="仿宋_GB2312" w:hAnsi="黑体" w:eastAsia="仿宋_GB2312"/>
                <w:bCs/>
                <w:kern w:val="0"/>
                <w:sz w:val="22"/>
                <w:szCs w:val="22"/>
              </w:rPr>
              <w:t>实际支付资金</w:t>
            </w:r>
          </w:p>
        </w:tc>
        <w:tc>
          <w:tcPr>
            <w:tcW w:w="1599" w:type="dxa"/>
            <w:vAlign w:val="center"/>
          </w:tcPr>
          <w:p w14:paraId="7E630A98">
            <w:pPr>
              <w:pStyle w:val="39"/>
              <w:rPr>
                <w:rFonts w:ascii="仿宋_GB2312" w:hAnsi="黑体" w:eastAsia="仿宋_GB2312"/>
                <w:bCs/>
                <w:kern w:val="0"/>
                <w:sz w:val="22"/>
                <w:szCs w:val="22"/>
              </w:rPr>
            </w:pPr>
            <w:r>
              <w:rPr>
                <w:rFonts w:hint="eastAsia" w:ascii="仿宋_GB2312" w:hAnsi="黑体" w:eastAsia="仿宋_GB2312"/>
                <w:bCs/>
                <w:kern w:val="0"/>
                <w:sz w:val="22"/>
                <w:szCs w:val="22"/>
              </w:rPr>
              <w:t>预算执行率</w:t>
            </w:r>
          </w:p>
        </w:tc>
      </w:tr>
      <w:tr w14:paraId="54288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jc w:val="center"/>
        </w:trPr>
        <w:tc>
          <w:tcPr>
            <w:tcW w:w="1337" w:type="dxa"/>
            <w:vAlign w:val="center"/>
          </w:tcPr>
          <w:p w14:paraId="60EED4DD">
            <w:pPr>
              <w:pStyle w:val="38"/>
              <w:jc w:val="center"/>
              <w:rPr>
                <w:kern w:val="0"/>
                <w:sz w:val="22"/>
                <w:szCs w:val="22"/>
              </w:rPr>
            </w:pPr>
            <w:r>
              <w:rPr>
                <w:rFonts w:hint="eastAsia" w:cstheme="minorBidi"/>
                <w:kern w:val="0"/>
                <w:sz w:val="22"/>
                <w:szCs w:val="22"/>
              </w:rPr>
              <w:t>202</w:t>
            </w:r>
            <w:r>
              <w:rPr>
                <w:rFonts w:hint="eastAsia" w:cstheme="minorBidi"/>
                <w:kern w:val="0"/>
                <w:sz w:val="22"/>
                <w:szCs w:val="22"/>
                <w:lang w:val="en-US" w:eastAsia="zh-CN"/>
              </w:rPr>
              <w:t>4</w:t>
            </w:r>
            <w:r>
              <w:rPr>
                <w:rFonts w:hint="eastAsia" w:cstheme="minorBidi"/>
                <w:kern w:val="0"/>
                <w:sz w:val="22"/>
                <w:szCs w:val="22"/>
              </w:rPr>
              <w:t>年</w:t>
            </w:r>
          </w:p>
        </w:tc>
        <w:tc>
          <w:tcPr>
            <w:tcW w:w="1338" w:type="dxa"/>
            <w:vAlign w:val="center"/>
          </w:tcPr>
          <w:p w14:paraId="53CAF0D7">
            <w:pPr>
              <w:pStyle w:val="38"/>
              <w:jc w:val="center"/>
              <w:rPr>
                <w:rFonts w:hint="default" w:eastAsia="宋体" w:cstheme="minorBidi"/>
                <w:kern w:val="0"/>
                <w:sz w:val="22"/>
                <w:szCs w:val="22"/>
                <w:lang w:val="en-US" w:eastAsia="zh-CN"/>
              </w:rPr>
            </w:pPr>
            <w:r>
              <w:rPr>
                <w:rFonts w:hint="eastAsia" w:cstheme="minorBidi"/>
                <w:kern w:val="0"/>
                <w:sz w:val="22"/>
                <w:szCs w:val="22"/>
                <w:lang w:val="en-US" w:eastAsia="zh-CN"/>
              </w:rPr>
              <w:t>900</w:t>
            </w:r>
          </w:p>
        </w:tc>
        <w:tc>
          <w:tcPr>
            <w:tcW w:w="1338" w:type="dxa"/>
            <w:vAlign w:val="center"/>
          </w:tcPr>
          <w:p w14:paraId="2BB329FD">
            <w:pPr>
              <w:pStyle w:val="38"/>
              <w:jc w:val="center"/>
              <w:rPr>
                <w:rFonts w:hint="default" w:eastAsia="宋体" w:cstheme="minorBidi"/>
                <w:kern w:val="0"/>
                <w:sz w:val="22"/>
                <w:szCs w:val="22"/>
                <w:lang w:val="en-US" w:eastAsia="zh-CN"/>
              </w:rPr>
            </w:pPr>
            <w:r>
              <w:rPr>
                <w:rFonts w:hint="eastAsia" w:cstheme="minorBidi"/>
                <w:kern w:val="0"/>
                <w:sz w:val="22"/>
                <w:szCs w:val="22"/>
                <w:lang w:val="en-US" w:eastAsia="zh-CN"/>
              </w:rPr>
              <w:t>900</w:t>
            </w:r>
          </w:p>
        </w:tc>
        <w:tc>
          <w:tcPr>
            <w:tcW w:w="1603" w:type="dxa"/>
            <w:vAlign w:val="center"/>
          </w:tcPr>
          <w:p w14:paraId="0F315290">
            <w:pPr>
              <w:pStyle w:val="38"/>
              <w:jc w:val="center"/>
              <w:rPr>
                <w:rFonts w:cstheme="minorBidi"/>
                <w:kern w:val="0"/>
                <w:sz w:val="22"/>
                <w:szCs w:val="22"/>
              </w:rPr>
            </w:pPr>
            <w:r>
              <w:rPr>
                <w:rFonts w:cstheme="minorBidi"/>
                <w:kern w:val="0"/>
                <w:sz w:val="22"/>
                <w:szCs w:val="22"/>
              </w:rPr>
              <w:t>100</w:t>
            </w:r>
            <w:r>
              <w:rPr>
                <w:rFonts w:hint="eastAsia" w:cstheme="minorBidi"/>
                <w:kern w:val="0"/>
                <w:sz w:val="22"/>
                <w:szCs w:val="22"/>
              </w:rPr>
              <w:t>%</w:t>
            </w:r>
          </w:p>
        </w:tc>
        <w:tc>
          <w:tcPr>
            <w:tcW w:w="1338" w:type="dxa"/>
            <w:vAlign w:val="center"/>
          </w:tcPr>
          <w:p w14:paraId="45C0A3D9">
            <w:pPr>
              <w:pStyle w:val="39"/>
              <w:rPr>
                <w:rFonts w:hint="default" w:eastAsia="宋体"/>
                <w:b w:val="0"/>
                <w:kern w:val="0"/>
                <w:sz w:val="22"/>
                <w:szCs w:val="22"/>
                <w:lang w:val="en-US" w:eastAsia="zh-CN"/>
              </w:rPr>
            </w:pPr>
            <w:r>
              <w:rPr>
                <w:rFonts w:hint="eastAsia"/>
                <w:b w:val="0"/>
                <w:kern w:val="0"/>
                <w:sz w:val="22"/>
                <w:szCs w:val="22"/>
                <w:lang w:val="en-US" w:eastAsia="zh-CN"/>
              </w:rPr>
              <w:t>900</w:t>
            </w:r>
          </w:p>
        </w:tc>
        <w:tc>
          <w:tcPr>
            <w:tcW w:w="1599" w:type="dxa"/>
            <w:vAlign w:val="center"/>
          </w:tcPr>
          <w:p w14:paraId="294FE168">
            <w:pPr>
              <w:pStyle w:val="38"/>
              <w:jc w:val="center"/>
              <w:rPr>
                <w:rFonts w:cstheme="minorBidi"/>
                <w:kern w:val="0"/>
                <w:sz w:val="22"/>
                <w:szCs w:val="22"/>
              </w:rPr>
            </w:pPr>
            <w:r>
              <w:rPr>
                <w:rFonts w:hint="eastAsia" w:cstheme="minorBidi"/>
                <w:kern w:val="0"/>
                <w:sz w:val="22"/>
                <w:szCs w:val="22"/>
                <w:lang w:val="en-US" w:eastAsia="zh-CN"/>
              </w:rPr>
              <w:t>100</w:t>
            </w:r>
            <w:r>
              <w:rPr>
                <w:rFonts w:cstheme="minorBidi"/>
                <w:kern w:val="0"/>
                <w:sz w:val="22"/>
                <w:szCs w:val="22"/>
              </w:rPr>
              <w:t>%</w:t>
            </w:r>
          </w:p>
        </w:tc>
      </w:tr>
    </w:tbl>
    <w:p w14:paraId="25252F18">
      <w:pPr>
        <w:pStyle w:val="25"/>
        <w:ind w:firstLine="632"/>
        <w:rPr>
          <w:rFonts w:ascii="楷体" w:hAnsi="楷体" w:eastAsia="楷体" w:cs="楷体"/>
          <w:sz w:val="31"/>
          <w:szCs w:val="31"/>
        </w:rPr>
      </w:pPr>
      <w:r>
        <w:rPr>
          <w:rFonts w:ascii="楷体" w:hAnsi="楷体" w:eastAsia="楷体" w:cs="楷体"/>
          <w:spacing w:val="3"/>
          <w:sz w:val="31"/>
          <w:szCs w:val="31"/>
          <w14:textOutline w14:w="5791" w14:cap="flat" w14:cmpd="sng" w14:algn="ctr">
            <w14:solidFill>
              <w14:srgbClr w14:val="000000"/>
            </w14:solidFill>
            <w14:prstDash w14:val="solid"/>
            <w14:miter w14:val="0"/>
          </w14:textOutline>
        </w:rPr>
        <w:t>（三）绩效目标</w:t>
      </w:r>
    </w:p>
    <w:p w14:paraId="2954A532">
      <w:pPr>
        <w:pStyle w:val="25"/>
        <w:ind w:firstLine="640"/>
      </w:pPr>
      <w:r>
        <w:rPr>
          <w:rFonts w:hint="eastAsia"/>
        </w:rPr>
        <w:t>1.总目标</w:t>
      </w:r>
    </w:p>
    <w:p w14:paraId="58E0A54B">
      <w:pPr>
        <w:pStyle w:val="25"/>
        <w:ind w:firstLine="640"/>
        <w:rPr>
          <w:rFonts w:hint="eastAsia"/>
        </w:rPr>
      </w:pPr>
      <w:r>
        <w:rPr>
          <w:rFonts w:hint="eastAsia"/>
        </w:rPr>
        <w:t>2024年中央困难群众补助资金-农村低保金</w:t>
      </w:r>
      <w:r>
        <w:rPr>
          <w:rFonts w:hint="eastAsia"/>
          <w:lang w:val="en-US" w:eastAsia="zh-CN"/>
        </w:rPr>
        <w:t>项目</w:t>
      </w:r>
      <w:r>
        <w:t>计划</w:t>
      </w:r>
      <w:r>
        <w:rPr>
          <w:rFonts w:hint="eastAsia"/>
        </w:rPr>
        <w:t>为符合政策的生活困难农村农牧民发放最低生活保障金，有效减轻群众的经济负担，提高生活水平。</w:t>
      </w:r>
    </w:p>
    <w:p w14:paraId="27D93565">
      <w:pPr>
        <w:pStyle w:val="25"/>
        <w:ind w:firstLine="640"/>
      </w:pPr>
      <w:r>
        <w:rPr>
          <w:rFonts w:hint="eastAsia"/>
        </w:rPr>
        <w:t>2.年度绩效目标</w:t>
      </w:r>
    </w:p>
    <w:p w14:paraId="336ADF84">
      <w:pPr>
        <w:pStyle w:val="25"/>
        <w:ind w:firstLine="640"/>
      </w:pPr>
      <w:r>
        <w:rPr>
          <w:rFonts w:hint="eastAsia"/>
        </w:rPr>
        <w:t>根据《2024年中央困难群众补助资金-农村低保金项目</w:t>
      </w:r>
      <w:r>
        <w:t>绩效目标申报表》，本项目202</w:t>
      </w:r>
      <w:r>
        <w:rPr>
          <w:rFonts w:hint="eastAsia"/>
          <w:lang w:val="en-US" w:eastAsia="zh-CN"/>
        </w:rPr>
        <w:t>4</w:t>
      </w:r>
      <w:r>
        <w:t>年度绩效目标见</w:t>
      </w:r>
      <w:r>
        <w:rPr>
          <w:rFonts w:hint="eastAsia"/>
        </w:rPr>
        <w:t>下</w:t>
      </w:r>
      <w:r>
        <w:t>表。</w:t>
      </w:r>
    </w:p>
    <w:p w14:paraId="166E762D">
      <w:pPr>
        <w:pStyle w:val="36"/>
        <w:rPr>
          <w:sz w:val="28"/>
          <w:szCs w:val="28"/>
        </w:rPr>
      </w:pPr>
      <w:r>
        <w:rPr>
          <w:rFonts w:hint="eastAsia" w:ascii="仿宋_GB2312" w:hAnsi="黑体" w:eastAsia="仿宋_GB2312" w:cs="黑体"/>
          <w:b/>
          <w:sz w:val="28"/>
          <w:szCs w:val="28"/>
        </w:rPr>
        <w:t>2024年中央困难群众补助资金-农村低保金</w:t>
      </w:r>
      <w:r>
        <w:rPr>
          <w:rFonts w:ascii="仿宋_GB2312" w:hAnsi="黑体" w:eastAsia="仿宋_GB2312" w:cs="黑体"/>
          <w:b/>
          <w:sz w:val="28"/>
          <w:szCs w:val="28"/>
        </w:rPr>
        <w:t>绩效目标表</w:t>
      </w:r>
    </w:p>
    <w:tbl>
      <w:tblPr>
        <w:tblStyle w:val="13"/>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7"/>
        <w:gridCol w:w="1450"/>
        <w:gridCol w:w="1701"/>
        <w:gridCol w:w="863"/>
        <w:gridCol w:w="2539"/>
        <w:gridCol w:w="1701"/>
      </w:tblGrid>
      <w:tr w14:paraId="2946A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7" w:type="dxa"/>
          </w:tcPr>
          <w:p w14:paraId="56949685">
            <w:pPr>
              <w:pStyle w:val="25"/>
              <w:ind w:firstLine="0" w:firstLineChars="0"/>
              <w:jc w:val="center"/>
              <w:rPr>
                <w:rFonts w:ascii="仿宋_GB2312"/>
                <w:kern w:val="0"/>
                <w:sz w:val="22"/>
                <w:szCs w:val="22"/>
              </w:rPr>
            </w:pPr>
            <w:r>
              <w:rPr>
                <w:rFonts w:hint="eastAsia" w:ascii="仿宋_GB2312"/>
                <w:kern w:val="0"/>
                <w:sz w:val="22"/>
                <w:szCs w:val="22"/>
              </w:rPr>
              <w:t>项目名称</w:t>
            </w:r>
          </w:p>
        </w:tc>
        <w:tc>
          <w:tcPr>
            <w:tcW w:w="8254" w:type="dxa"/>
            <w:gridSpan w:val="5"/>
          </w:tcPr>
          <w:p w14:paraId="68EF9D85">
            <w:pPr>
              <w:pStyle w:val="25"/>
              <w:ind w:firstLine="0" w:firstLineChars="0"/>
              <w:jc w:val="center"/>
              <w:rPr>
                <w:rFonts w:hint="eastAsia" w:ascii="仿宋_GB2312" w:eastAsia="仿宋_GB2312"/>
                <w:kern w:val="0"/>
                <w:sz w:val="22"/>
                <w:szCs w:val="22"/>
                <w:lang w:val="en-US" w:eastAsia="zh-CN"/>
              </w:rPr>
            </w:pPr>
            <w:r>
              <w:rPr>
                <w:rFonts w:hint="eastAsia" w:ascii="仿宋_GB2312"/>
                <w:kern w:val="0"/>
                <w:sz w:val="22"/>
                <w:szCs w:val="22"/>
              </w:rPr>
              <w:t>2024年中央困难群众补助资金-农村低保金</w:t>
            </w:r>
            <w:r>
              <w:rPr>
                <w:rFonts w:hint="eastAsia" w:ascii="仿宋_GB2312"/>
                <w:kern w:val="0"/>
                <w:sz w:val="22"/>
                <w:szCs w:val="22"/>
                <w:lang w:val="en-US" w:eastAsia="zh-CN"/>
              </w:rPr>
              <w:t>项目</w:t>
            </w:r>
          </w:p>
        </w:tc>
      </w:tr>
      <w:tr w14:paraId="4A5A1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097" w:type="dxa"/>
          </w:tcPr>
          <w:p w14:paraId="29B5B589">
            <w:pPr>
              <w:pStyle w:val="25"/>
              <w:ind w:firstLine="0" w:firstLineChars="0"/>
              <w:jc w:val="center"/>
              <w:rPr>
                <w:rFonts w:ascii="仿宋_GB2312"/>
                <w:kern w:val="0"/>
                <w:sz w:val="22"/>
                <w:szCs w:val="22"/>
              </w:rPr>
            </w:pPr>
            <w:r>
              <w:rPr>
                <w:rFonts w:hint="eastAsia" w:ascii="仿宋_GB2312"/>
                <w:kern w:val="0"/>
                <w:sz w:val="22"/>
                <w:szCs w:val="22"/>
              </w:rPr>
              <w:t>实施单位</w:t>
            </w:r>
          </w:p>
        </w:tc>
        <w:tc>
          <w:tcPr>
            <w:tcW w:w="8254" w:type="dxa"/>
            <w:gridSpan w:val="5"/>
          </w:tcPr>
          <w:p w14:paraId="7B13C2E5">
            <w:pPr>
              <w:pStyle w:val="25"/>
              <w:ind w:firstLine="0" w:firstLineChars="0"/>
              <w:jc w:val="center"/>
              <w:rPr>
                <w:rFonts w:ascii="仿宋_GB2312"/>
                <w:kern w:val="0"/>
                <w:sz w:val="22"/>
                <w:szCs w:val="22"/>
              </w:rPr>
            </w:pPr>
            <w:r>
              <w:rPr>
                <w:rFonts w:hint="eastAsia" w:ascii="仿宋_GB2312"/>
                <w:kern w:val="0"/>
                <w:sz w:val="22"/>
                <w:szCs w:val="22"/>
              </w:rPr>
              <w:t>哈密市伊州区民政局</w:t>
            </w:r>
          </w:p>
        </w:tc>
      </w:tr>
      <w:tr w14:paraId="3AC77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7" w:type="dxa"/>
            <w:vMerge w:val="restart"/>
          </w:tcPr>
          <w:p w14:paraId="6E6A5077">
            <w:pPr>
              <w:pStyle w:val="25"/>
              <w:ind w:firstLine="0" w:firstLineChars="0"/>
              <w:jc w:val="center"/>
              <w:rPr>
                <w:rFonts w:ascii="仿宋_GB2312"/>
                <w:kern w:val="0"/>
                <w:sz w:val="22"/>
                <w:szCs w:val="22"/>
              </w:rPr>
            </w:pPr>
            <w:r>
              <w:rPr>
                <w:rFonts w:hint="eastAsia" w:ascii="仿宋_GB2312"/>
                <w:kern w:val="0"/>
                <w:sz w:val="22"/>
                <w:szCs w:val="22"/>
              </w:rPr>
              <w:t>项目资金（万元）</w:t>
            </w:r>
          </w:p>
        </w:tc>
        <w:tc>
          <w:tcPr>
            <w:tcW w:w="4014" w:type="dxa"/>
            <w:gridSpan w:val="3"/>
            <w:vAlign w:val="center"/>
          </w:tcPr>
          <w:p w14:paraId="0101AB5E">
            <w:pPr>
              <w:pStyle w:val="25"/>
              <w:ind w:firstLine="0" w:firstLineChars="0"/>
              <w:jc w:val="center"/>
              <w:rPr>
                <w:rFonts w:ascii="仿宋_GB2312"/>
                <w:kern w:val="0"/>
                <w:sz w:val="22"/>
                <w:szCs w:val="22"/>
              </w:rPr>
            </w:pPr>
            <w:r>
              <w:rPr>
                <w:rFonts w:hint="eastAsia" w:ascii="仿宋_GB2312"/>
                <w:kern w:val="0"/>
                <w:sz w:val="22"/>
                <w:szCs w:val="22"/>
              </w:rPr>
              <w:t>年度资金总额：</w:t>
            </w:r>
          </w:p>
        </w:tc>
        <w:tc>
          <w:tcPr>
            <w:tcW w:w="4240" w:type="dxa"/>
            <w:gridSpan w:val="2"/>
            <w:vAlign w:val="center"/>
          </w:tcPr>
          <w:p w14:paraId="6A744187">
            <w:pPr>
              <w:pStyle w:val="25"/>
              <w:ind w:firstLine="0" w:firstLineChars="0"/>
              <w:jc w:val="center"/>
              <w:rPr>
                <w:rFonts w:hint="default" w:ascii="仿宋_GB2312" w:eastAsia="仿宋_GB2312"/>
                <w:kern w:val="0"/>
                <w:sz w:val="22"/>
                <w:szCs w:val="22"/>
                <w:lang w:val="en-US" w:eastAsia="zh-CN"/>
              </w:rPr>
            </w:pPr>
            <w:r>
              <w:rPr>
                <w:rFonts w:hint="eastAsia" w:ascii="仿宋_GB2312"/>
                <w:kern w:val="0"/>
                <w:sz w:val="22"/>
                <w:szCs w:val="22"/>
                <w:lang w:val="en-US" w:eastAsia="zh-CN"/>
              </w:rPr>
              <w:t>900</w:t>
            </w:r>
          </w:p>
        </w:tc>
      </w:tr>
      <w:tr w14:paraId="0778C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7" w:type="dxa"/>
            <w:vMerge w:val="continue"/>
          </w:tcPr>
          <w:p w14:paraId="18C6F079">
            <w:pPr>
              <w:pStyle w:val="25"/>
              <w:ind w:firstLine="0" w:firstLineChars="0"/>
              <w:rPr>
                <w:rFonts w:ascii="仿宋_GB2312"/>
                <w:kern w:val="0"/>
                <w:sz w:val="22"/>
                <w:szCs w:val="22"/>
              </w:rPr>
            </w:pPr>
          </w:p>
        </w:tc>
        <w:tc>
          <w:tcPr>
            <w:tcW w:w="4014" w:type="dxa"/>
            <w:gridSpan w:val="3"/>
            <w:vAlign w:val="center"/>
          </w:tcPr>
          <w:p w14:paraId="2C609518">
            <w:pPr>
              <w:pStyle w:val="25"/>
              <w:ind w:firstLine="0" w:firstLineChars="0"/>
              <w:jc w:val="center"/>
              <w:rPr>
                <w:rFonts w:ascii="仿宋_GB2312"/>
                <w:kern w:val="0"/>
                <w:sz w:val="22"/>
                <w:szCs w:val="22"/>
              </w:rPr>
            </w:pPr>
            <w:r>
              <w:rPr>
                <w:rFonts w:hint="eastAsia" w:ascii="仿宋_GB2312"/>
                <w:kern w:val="0"/>
                <w:sz w:val="22"/>
                <w:szCs w:val="22"/>
              </w:rPr>
              <w:t>其中：财政拨款</w:t>
            </w:r>
          </w:p>
        </w:tc>
        <w:tc>
          <w:tcPr>
            <w:tcW w:w="4240" w:type="dxa"/>
            <w:gridSpan w:val="2"/>
            <w:vAlign w:val="center"/>
          </w:tcPr>
          <w:p w14:paraId="3681386E">
            <w:pPr>
              <w:pStyle w:val="25"/>
              <w:ind w:firstLine="0" w:firstLineChars="0"/>
              <w:jc w:val="center"/>
              <w:rPr>
                <w:rFonts w:hint="default" w:ascii="仿宋_GB2312" w:eastAsia="仿宋_GB2312"/>
                <w:kern w:val="0"/>
                <w:sz w:val="22"/>
                <w:szCs w:val="22"/>
                <w:lang w:val="en-US" w:eastAsia="zh-CN"/>
              </w:rPr>
            </w:pPr>
            <w:r>
              <w:rPr>
                <w:rFonts w:hint="eastAsia" w:ascii="仿宋_GB2312"/>
                <w:kern w:val="0"/>
                <w:sz w:val="22"/>
                <w:szCs w:val="22"/>
                <w:lang w:val="en-US" w:eastAsia="zh-CN"/>
              </w:rPr>
              <w:t>900</w:t>
            </w:r>
          </w:p>
        </w:tc>
      </w:tr>
      <w:tr w14:paraId="767C9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7" w:type="dxa"/>
            <w:vMerge w:val="continue"/>
          </w:tcPr>
          <w:p w14:paraId="24F15B08">
            <w:pPr>
              <w:pStyle w:val="25"/>
              <w:ind w:firstLine="0" w:firstLineChars="0"/>
              <w:rPr>
                <w:rFonts w:ascii="仿宋_GB2312"/>
                <w:kern w:val="0"/>
                <w:sz w:val="22"/>
                <w:szCs w:val="22"/>
              </w:rPr>
            </w:pPr>
          </w:p>
        </w:tc>
        <w:tc>
          <w:tcPr>
            <w:tcW w:w="4014" w:type="dxa"/>
            <w:gridSpan w:val="3"/>
            <w:vAlign w:val="center"/>
          </w:tcPr>
          <w:p w14:paraId="5AED3271">
            <w:pPr>
              <w:pStyle w:val="25"/>
              <w:ind w:firstLine="0" w:firstLineChars="0"/>
              <w:jc w:val="center"/>
              <w:rPr>
                <w:rFonts w:ascii="仿宋_GB2312"/>
                <w:kern w:val="0"/>
                <w:sz w:val="22"/>
                <w:szCs w:val="22"/>
              </w:rPr>
            </w:pPr>
            <w:r>
              <w:rPr>
                <w:rFonts w:hint="eastAsia" w:ascii="仿宋_GB2312"/>
                <w:kern w:val="0"/>
                <w:sz w:val="22"/>
                <w:szCs w:val="22"/>
              </w:rPr>
              <w:t>其他资金</w:t>
            </w:r>
          </w:p>
        </w:tc>
        <w:tc>
          <w:tcPr>
            <w:tcW w:w="4240" w:type="dxa"/>
            <w:gridSpan w:val="2"/>
            <w:vAlign w:val="center"/>
          </w:tcPr>
          <w:p w14:paraId="35DAE431">
            <w:pPr>
              <w:pStyle w:val="25"/>
              <w:ind w:firstLine="0" w:firstLineChars="0"/>
              <w:jc w:val="center"/>
              <w:rPr>
                <w:rFonts w:ascii="仿宋_GB2312"/>
                <w:kern w:val="0"/>
                <w:sz w:val="22"/>
                <w:szCs w:val="22"/>
              </w:rPr>
            </w:pPr>
            <w:r>
              <w:rPr>
                <w:rFonts w:hint="eastAsia" w:ascii="仿宋_GB2312"/>
                <w:kern w:val="0"/>
                <w:sz w:val="22"/>
                <w:szCs w:val="22"/>
              </w:rPr>
              <w:t>0</w:t>
            </w:r>
          </w:p>
        </w:tc>
      </w:tr>
      <w:tr w14:paraId="0442E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7" w:type="dxa"/>
            <w:vMerge w:val="restart"/>
          </w:tcPr>
          <w:p w14:paraId="3C58FC02">
            <w:pPr>
              <w:pStyle w:val="25"/>
              <w:ind w:firstLine="0" w:firstLineChars="0"/>
              <w:jc w:val="center"/>
              <w:rPr>
                <w:rFonts w:ascii="仿宋_GB2312"/>
                <w:kern w:val="0"/>
                <w:sz w:val="22"/>
                <w:szCs w:val="22"/>
              </w:rPr>
            </w:pPr>
            <w:r>
              <w:rPr>
                <w:rFonts w:hint="eastAsia" w:ascii="仿宋_GB2312"/>
                <w:kern w:val="0"/>
                <w:sz w:val="22"/>
                <w:szCs w:val="22"/>
              </w:rPr>
              <w:t>总体目标</w:t>
            </w:r>
          </w:p>
        </w:tc>
        <w:tc>
          <w:tcPr>
            <w:tcW w:w="8254" w:type="dxa"/>
            <w:gridSpan w:val="5"/>
            <w:vAlign w:val="center"/>
          </w:tcPr>
          <w:p w14:paraId="35AC7EE0">
            <w:pPr>
              <w:pStyle w:val="25"/>
              <w:ind w:firstLine="0" w:firstLineChars="0"/>
              <w:jc w:val="center"/>
              <w:rPr>
                <w:rFonts w:ascii="仿宋_GB2312"/>
                <w:kern w:val="0"/>
                <w:sz w:val="22"/>
                <w:szCs w:val="22"/>
              </w:rPr>
            </w:pPr>
            <w:r>
              <w:rPr>
                <w:rFonts w:hint="eastAsia" w:ascii="仿宋_GB2312"/>
                <w:kern w:val="0"/>
                <w:sz w:val="22"/>
                <w:szCs w:val="22"/>
              </w:rPr>
              <w:t>年度绩效目标</w:t>
            </w:r>
          </w:p>
        </w:tc>
      </w:tr>
      <w:tr w14:paraId="56916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097" w:type="dxa"/>
            <w:vMerge w:val="continue"/>
          </w:tcPr>
          <w:p w14:paraId="583CEA17">
            <w:pPr>
              <w:pStyle w:val="25"/>
              <w:ind w:firstLine="0" w:firstLineChars="0"/>
              <w:rPr>
                <w:rFonts w:ascii="仿宋_GB2312"/>
                <w:kern w:val="0"/>
                <w:sz w:val="22"/>
                <w:szCs w:val="22"/>
              </w:rPr>
            </w:pPr>
          </w:p>
        </w:tc>
        <w:tc>
          <w:tcPr>
            <w:tcW w:w="8254" w:type="dxa"/>
            <w:gridSpan w:val="5"/>
          </w:tcPr>
          <w:p w14:paraId="3CFD9D4A">
            <w:pPr>
              <w:pStyle w:val="25"/>
              <w:ind w:firstLine="0" w:firstLineChars="0"/>
              <w:rPr>
                <w:rFonts w:ascii="仿宋_GB2312"/>
                <w:kern w:val="0"/>
                <w:sz w:val="22"/>
                <w:szCs w:val="22"/>
              </w:rPr>
            </w:pPr>
            <w:r>
              <w:rPr>
                <w:rFonts w:hint="eastAsia" w:ascii="仿宋_GB2312"/>
                <w:kern w:val="0"/>
                <w:sz w:val="22"/>
                <w:szCs w:val="22"/>
              </w:rPr>
              <w:t>为符合政策的生活困难农村农牧民发放最低生活保障金，有效减轻群众的经济负担，提高生活水平。</w:t>
            </w:r>
          </w:p>
        </w:tc>
      </w:tr>
      <w:tr w14:paraId="087DD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97" w:type="dxa"/>
            <w:vAlign w:val="center"/>
          </w:tcPr>
          <w:p w14:paraId="13E368E6">
            <w:pPr>
              <w:pStyle w:val="25"/>
              <w:ind w:firstLine="0" w:firstLineChars="0"/>
              <w:rPr>
                <w:rFonts w:ascii="仿宋_GB2312"/>
                <w:kern w:val="0"/>
                <w:sz w:val="22"/>
                <w:szCs w:val="22"/>
              </w:rPr>
            </w:pPr>
          </w:p>
        </w:tc>
        <w:tc>
          <w:tcPr>
            <w:tcW w:w="1450" w:type="dxa"/>
            <w:vAlign w:val="center"/>
          </w:tcPr>
          <w:p w14:paraId="55BA8669">
            <w:pPr>
              <w:pStyle w:val="25"/>
              <w:ind w:firstLine="0" w:firstLineChars="0"/>
              <w:jc w:val="center"/>
              <w:rPr>
                <w:rFonts w:ascii="仿宋_GB2312"/>
                <w:kern w:val="0"/>
                <w:sz w:val="22"/>
                <w:szCs w:val="22"/>
              </w:rPr>
            </w:pPr>
            <w:r>
              <w:rPr>
                <w:rFonts w:hint="eastAsia" w:ascii="仿宋_GB2312"/>
                <w:kern w:val="0"/>
                <w:sz w:val="22"/>
                <w:szCs w:val="22"/>
              </w:rPr>
              <w:t>一级指标</w:t>
            </w:r>
          </w:p>
        </w:tc>
        <w:tc>
          <w:tcPr>
            <w:tcW w:w="1701" w:type="dxa"/>
            <w:vAlign w:val="center"/>
          </w:tcPr>
          <w:p w14:paraId="33ECA7C8">
            <w:pPr>
              <w:pStyle w:val="25"/>
              <w:ind w:firstLine="0" w:firstLineChars="0"/>
              <w:jc w:val="center"/>
              <w:rPr>
                <w:rFonts w:ascii="仿宋_GB2312"/>
                <w:kern w:val="0"/>
                <w:sz w:val="22"/>
                <w:szCs w:val="22"/>
              </w:rPr>
            </w:pPr>
            <w:r>
              <w:rPr>
                <w:rFonts w:hint="eastAsia" w:ascii="仿宋_GB2312"/>
                <w:kern w:val="0"/>
                <w:sz w:val="22"/>
                <w:szCs w:val="22"/>
              </w:rPr>
              <w:t>二级指标</w:t>
            </w:r>
          </w:p>
        </w:tc>
        <w:tc>
          <w:tcPr>
            <w:tcW w:w="3402" w:type="dxa"/>
            <w:gridSpan w:val="2"/>
            <w:vAlign w:val="center"/>
          </w:tcPr>
          <w:p w14:paraId="08986DF1">
            <w:pPr>
              <w:pStyle w:val="25"/>
              <w:ind w:firstLine="0" w:firstLineChars="0"/>
              <w:jc w:val="center"/>
              <w:rPr>
                <w:rFonts w:ascii="仿宋_GB2312"/>
                <w:kern w:val="0"/>
                <w:sz w:val="22"/>
                <w:szCs w:val="22"/>
              </w:rPr>
            </w:pPr>
            <w:r>
              <w:rPr>
                <w:rFonts w:hint="eastAsia" w:ascii="仿宋_GB2312"/>
                <w:kern w:val="0"/>
                <w:sz w:val="22"/>
                <w:szCs w:val="22"/>
              </w:rPr>
              <w:t>三级指标</w:t>
            </w:r>
          </w:p>
        </w:tc>
        <w:tc>
          <w:tcPr>
            <w:tcW w:w="1701" w:type="dxa"/>
            <w:vAlign w:val="center"/>
          </w:tcPr>
          <w:p w14:paraId="2BD30E41">
            <w:pPr>
              <w:pStyle w:val="25"/>
              <w:ind w:firstLine="0" w:firstLineChars="0"/>
              <w:jc w:val="center"/>
              <w:rPr>
                <w:rFonts w:ascii="仿宋_GB2312"/>
                <w:kern w:val="0"/>
                <w:sz w:val="22"/>
                <w:szCs w:val="22"/>
              </w:rPr>
            </w:pPr>
            <w:r>
              <w:rPr>
                <w:rFonts w:hint="eastAsia" w:ascii="仿宋_GB2312"/>
                <w:kern w:val="0"/>
                <w:sz w:val="22"/>
                <w:szCs w:val="22"/>
              </w:rPr>
              <w:t>指标值</w:t>
            </w:r>
          </w:p>
        </w:tc>
      </w:tr>
      <w:tr w14:paraId="3F215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7" w:type="dxa"/>
            <w:vMerge w:val="restart"/>
            <w:vAlign w:val="center"/>
          </w:tcPr>
          <w:p w14:paraId="6966DA45">
            <w:pPr>
              <w:pStyle w:val="25"/>
              <w:ind w:firstLine="0" w:firstLineChars="0"/>
              <w:rPr>
                <w:rFonts w:ascii="仿宋_GB2312"/>
                <w:kern w:val="0"/>
                <w:sz w:val="22"/>
                <w:szCs w:val="22"/>
              </w:rPr>
            </w:pPr>
            <w:r>
              <w:rPr>
                <w:rFonts w:hint="eastAsia" w:ascii="仿宋_GB2312"/>
                <w:kern w:val="0"/>
                <w:sz w:val="22"/>
                <w:szCs w:val="22"/>
              </w:rPr>
              <w:t>绩效指标</w:t>
            </w:r>
          </w:p>
        </w:tc>
        <w:tc>
          <w:tcPr>
            <w:tcW w:w="1450" w:type="dxa"/>
            <w:vMerge w:val="restart"/>
            <w:vAlign w:val="center"/>
          </w:tcPr>
          <w:p w14:paraId="3C9B5AE2">
            <w:pPr>
              <w:pStyle w:val="25"/>
              <w:ind w:firstLine="0" w:firstLineChars="0"/>
              <w:jc w:val="center"/>
              <w:rPr>
                <w:rFonts w:ascii="仿宋_GB2312"/>
                <w:kern w:val="0"/>
                <w:sz w:val="22"/>
                <w:szCs w:val="22"/>
              </w:rPr>
            </w:pPr>
            <w:r>
              <w:rPr>
                <w:rFonts w:hint="eastAsia" w:ascii="仿宋_GB2312"/>
                <w:kern w:val="0"/>
                <w:sz w:val="22"/>
                <w:szCs w:val="22"/>
              </w:rPr>
              <w:t>产出指标</w:t>
            </w:r>
          </w:p>
        </w:tc>
        <w:tc>
          <w:tcPr>
            <w:tcW w:w="1701" w:type="dxa"/>
            <w:vAlign w:val="center"/>
          </w:tcPr>
          <w:p w14:paraId="17B67750">
            <w:pPr>
              <w:pStyle w:val="25"/>
              <w:ind w:firstLine="0" w:firstLineChars="0"/>
              <w:jc w:val="center"/>
              <w:rPr>
                <w:rFonts w:ascii="仿宋_GB2312"/>
                <w:kern w:val="0"/>
                <w:sz w:val="22"/>
                <w:szCs w:val="22"/>
              </w:rPr>
            </w:pPr>
            <w:r>
              <w:rPr>
                <w:rFonts w:hint="eastAsia" w:ascii="仿宋_GB2312"/>
                <w:kern w:val="0"/>
                <w:sz w:val="22"/>
                <w:szCs w:val="22"/>
              </w:rPr>
              <w:t>数量指标</w:t>
            </w:r>
          </w:p>
        </w:tc>
        <w:tc>
          <w:tcPr>
            <w:tcW w:w="3402" w:type="dxa"/>
            <w:gridSpan w:val="2"/>
            <w:vAlign w:val="center"/>
          </w:tcPr>
          <w:p w14:paraId="50D4F8B2">
            <w:pPr>
              <w:pStyle w:val="25"/>
              <w:ind w:firstLine="0" w:firstLineChars="0"/>
              <w:jc w:val="center"/>
              <w:rPr>
                <w:rFonts w:ascii="仿宋_GB2312"/>
                <w:kern w:val="0"/>
                <w:sz w:val="22"/>
                <w:szCs w:val="22"/>
              </w:rPr>
            </w:pPr>
            <w:r>
              <w:rPr>
                <w:rFonts w:ascii="仿宋_GB2312"/>
                <w:kern w:val="0"/>
                <w:sz w:val="22"/>
                <w:szCs w:val="22"/>
              </w:rPr>
              <w:t>享受农村低保人数</w:t>
            </w:r>
          </w:p>
        </w:tc>
        <w:tc>
          <w:tcPr>
            <w:tcW w:w="1701" w:type="dxa"/>
            <w:vAlign w:val="center"/>
          </w:tcPr>
          <w:p w14:paraId="7A846746">
            <w:pPr>
              <w:pStyle w:val="25"/>
              <w:ind w:firstLine="0" w:firstLineChars="0"/>
              <w:jc w:val="center"/>
              <w:rPr>
                <w:rFonts w:ascii="仿宋_GB2312"/>
                <w:kern w:val="0"/>
                <w:sz w:val="22"/>
                <w:szCs w:val="22"/>
              </w:rPr>
            </w:pPr>
            <w:r>
              <w:rPr>
                <w:rFonts w:ascii="仿宋_GB2312"/>
                <w:kern w:val="0"/>
                <w:sz w:val="22"/>
                <w:szCs w:val="22"/>
              </w:rPr>
              <w:t>&gt;=40</w:t>
            </w:r>
            <w:r>
              <w:rPr>
                <w:rFonts w:hint="eastAsia" w:ascii="仿宋_GB2312"/>
                <w:kern w:val="0"/>
                <w:sz w:val="22"/>
                <w:szCs w:val="22"/>
                <w:lang w:val="en-US" w:eastAsia="zh-CN"/>
              </w:rPr>
              <w:t>4</w:t>
            </w:r>
            <w:r>
              <w:rPr>
                <w:rFonts w:ascii="仿宋_GB2312"/>
                <w:kern w:val="0"/>
                <w:sz w:val="22"/>
                <w:szCs w:val="22"/>
              </w:rPr>
              <w:t>9人</w:t>
            </w:r>
          </w:p>
        </w:tc>
      </w:tr>
      <w:tr w14:paraId="79BC8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7" w:type="dxa"/>
            <w:vMerge w:val="continue"/>
            <w:vAlign w:val="center"/>
          </w:tcPr>
          <w:p w14:paraId="03751067">
            <w:pPr>
              <w:pStyle w:val="25"/>
              <w:ind w:firstLine="0" w:firstLineChars="0"/>
              <w:jc w:val="center"/>
              <w:rPr>
                <w:rFonts w:ascii="仿宋_GB2312"/>
                <w:kern w:val="0"/>
                <w:sz w:val="22"/>
                <w:szCs w:val="22"/>
              </w:rPr>
            </w:pPr>
          </w:p>
        </w:tc>
        <w:tc>
          <w:tcPr>
            <w:tcW w:w="1450" w:type="dxa"/>
            <w:vMerge w:val="continue"/>
            <w:vAlign w:val="center"/>
          </w:tcPr>
          <w:p w14:paraId="20432D5C">
            <w:pPr>
              <w:pStyle w:val="25"/>
              <w:ind w:firstLine="0" w:firstLineChars="0"/>
              <w:jc w:val="center"/>
              <w:rPr>
                <w:rFonts w:ascii="仿宋_GB2312"/>
                <w:kern w:val="0"/>
                <w:sz w:val="22"/>
                <w:szCs w:val="22"/>
              </w:rPr>
            </w:pPr>
          </w:p>
        </w:tc>
        <w:tc>
          <w:tcPr>
            <w:tcW w:w="1701" w:type="dxa"/>
            <w:vAlign w:val="center"/>
          </w:tcPr>
          <w:p w14:paraId="77624D6B">
            <w:pPr>
              <w:pStyle w:val="25"/>
              <w:ind w:firstLine="0" w:firstLineChars="0"/>
              <w:jc w:val="center"/>
              <w:rPr>
                <w:rFonts w:ascii="仿宋_GB2312"/>
                <w:kern w:val="0"/>
                <w:sz w:val="22"/>
                <w:szCs w:val="22"/>
              </w:rPr>
            </w:pPr>
            <w:r>
              <w:rPr>
                <w:rFonts w:hint="eastAsia" w:ascii="仿宋_GB2312"/>
                <w:kern w:val="0"/>
                <w:sz w:val="22"/>
                <w:szCs w:val="22"/>
              </w:rPr>
              <w:t>质量指标</w:t>
            </w:r>
          </w:p>
        </w:tc>
        <w:tc>
          <w:tcPr>
            <w:tcW w:w="3402" w:type="dxa"/>
            <w:gridSpan w:val="2"/>
            <w:vAlign w:val="center"/>
          </w:tcPr>
          <w:p w14:paraId="7BC2FE2D">
            <w:pPr>
              <w:pStyle w:val="25"/>
              <w:ind w:firstLine="0" w:firstLineChars="0"/>
              <w:jc w:val="center"/>
              <w:rPr>
                <w:rFonts w:ascii="仿宋_GB2312"/>
                <w:kern w:val="0"/>
                <w:sz w:val="22"/>
                <w:szCs w:val="22"/>
              </w:rPr>
            </w:pPr>
            <w:r>
              <w:rPr>
                <w:rFonts w:hint="eastAsia" w:ascii="仿宋_GB2312"/>
                <w:kern w:val="0"/>
                <w:sz w:val="22"/>
                <w:szCs w:val="22"/>
              </w:rPr>
              <w:t>低保金发放准确率</w:t>
            </w:r>
          </w:p>
        </w:tc>
        <w:tc>
          <w:tcPr>
            <w:tcW w:w="1701" w:type="dxa"/>
            <w:vAlign w:val="center"/>
          </w:tcPr>
          <w:p w14:paraId="3F3AAE48">
            <w:pPr>
              <w:pStyle w:val="25"/>
              <w:ind w:firstLine="0" w:firstLineChars="0"/>
              <w:jc w:val="center"/>
              <w:rPr>
                <w:rFonts w:ascii="仿宋_GB2312"/>
                <w:kern w:val="0"/>
                <w:sz w:val="22"/>
                <w:szCs w:val="22"/>
              </w:rPr>
            </w:pPr>
            <w:r>
              <w:rPr>
                <w:rFonts w:ascii="仿宋_GB2312"/>
                <w:kern w:val="0"/>
                <w:sz w:val="22"/>
                <w:szCs w:val="22"/>
              </w:rPr>
              <w:t>&gt;=</w:t>
            </w:r>
            <w:r>
              <w:rPr>
                <w:rFonts w:hint="eastAsia" w:ascii="仿宋_GB2312"/>
                <w:kern w:val="0"/>
                <w:sz w:val="22"/>
                <w:szCs w:val="22"/>
                <w:lang w:val="en-US" w:eastAsia="zh-CN"/>
              </w:rPr>
              <w:t>95</w:t>
            </w:r>
            <w:r>
              <w:rPr>
                <w:rFonts w:ascii="仿宋_GB2312"/>
                <w:kern w:val="0"/>
                <w:sz w:val="22"/>
                <w:szCs w:val="22"/>
              </w:rPr>
              <w:t>%</w:t>
            </w:r>
          </w:p>
        </w:tc>
      </w:tr>
      <w:tr w14:paraId="6EF4C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7" w:type="dxa"/>
            <w:vMerge w:val="continue"/>
            <w:vAlign w:val="center"/>
          </w:tcPr>
          <w:p w14:paraId="4EAE8493">
            <w:pPr>
              <w:pStyle w:val="25"/>
              <w:ind w:firstLine="0" w:firstLineChars="0"/>
              <w:jc w:val="center"/>
              <w:rPr>
                <w:rFonts w:ascii="仿宋_GB2312"/>
                <w:kern w:val="0"/>
                <w:sz w:val="22"/>
                <w:szCs w:val="22"/>
              </w:rPr>
            </w:pPr>
          </w:p>
        </w:tc>
        <w:tc>
          <w:tcPr>
            <w:tcW w:w="1450" w:type="dxa"/>
            <w:vMerge w:val="continue"/>
            <w:vAlign w:val="center"/>
          </w:tcPr>
          <w:p w14:paraId="3CB851A7">
            <w:pPr>
              <w:pStyle w:val="25"/>
              <w:ind w:firstLine="0" w:firstLineChars="0"/>
              <w:jc w:val="center"/>
              <w:rPr>
                <w:rFonts w:ascii="仿宋_GB2312"/>
                <w:kern w:val="0"/>
                <w:sz w:val="22"/>
                <w:szCs w:val="22"/>
              </w:rPr>
            </w:pPr>
          </w:p>
        </w:tc>
        <w:tc>
          <w:tcPr>
            <w:tcW w:w="1701" w:type="dxa"/>
            <w:vAlign w:val="center"/>
          </w:tcPr>
          <w:p w14:paraId="532C5A5D">
            <w:pPr>
              <w:pStyle w:val="25"/>
              <w:ind w:firstLine="0" w:firstLineChars="0"/>
              <w:jc w:val="center"/>
              <w:rPr>
                <w:rFonts w:ascii="仿宋_GB2312"/>
                <w:kern w:val="0"/>
                <w:sz w:val="22"/>
                <w:szCs w:val="22"/>
              </w:rPr>
            </w:pPr>
            <w:r>
              <w:rPr>
                <w:rFonts w:hint="eastAsia" w:ascii="仿宋_GB2312"/>
                <w:kern w:val="0"/>
                <w:sz w:val="22"/>
                <w:szCs w:val="22"/>
              </w:rPr>
              <w:t>时效指标</w:t>
            </w:r>
          </w:p>
        </w:tc>
        <w:tc>
          <w:tcPr>
            <w:tcW w:w="3402" w:type="dxa"/>
            <w:gridSpan w:val="2"/>
            <w:vAlign w:val="center"/>
          </w:tcPr>
          <w:p w14:paraId="00AAE4DC">
            <w:pPr>
              <w:pStyle w:val="25"/>
              <w:ind w:firstLine="0" w:firstLineChars="0"/>
              <w:jc w:val="center"/>
              <w:rPr>
                <w:rFonts w:ascii="仿宋_GB2312"/>
                <w:kern w:val="0"/>
                <w:sz w:val="22"/>
                <w:szCs w:val="22"/>
              </w:rPr>
            </w:pPr>
            <w:r>
              <w:rPr>
                <w:rFonts w:hint="eastAsia" w:ascii="仿宋_GB2312"/>
                <w:kern w:val="0"/>
                <w:sz w:val="22"/>
                <w:szCs w:val="22"/>
                <w:lang w:val="en-US" w:eastAsia="zh-CN"/>
              </w:rPr>
              <w:t>低保金发放</w:t>
            </w:r>
            <w:r>
              <w:rPr>
                <w:rFonts w:hint="eastAsia" w:ascii="仿宋_GB2312"/>
                <w:kern w:val="0"/>
                <w:sz w:val="22"/>
                <w:szCs w:val="22"/>
              </w:rPr>
              <w:t>及时率</w:t>
            </w:r>
          </w:p>
        </w:tc>
        <w:tc>
          <w:tcPr>
            <w:tcW w:w="1701" w:type="dxa"/>
            <w:vAlign w:val="center"/>
          </w:tcPr>
          <w:p w14:paraId="6CFDB0F7">
            <w:pPr>
              <w:pStyle w:val="25"/>
              <w:ind w:firstLine="0" w:firstLineChars="0"/>
              <w:jc w:val="center"/>
              <w:rPr>
                <w:rFonts w:ascii="仿宋_GB2312"/>
                <w:kern w:val="0"/>
                <w:sz w:val="22"/>
                <w:szCs w:val="22"/>
              </w:rPr>
            </w:pPr>
            <w:r>
              <w:rPr>
                <w:rFonts w:ascii="仿宋_GB2312"/>
                <w:kern w:val="0"/>
                <w:sz w:val="22"/>
                <w:szCs w:val="22"/>
              </w:rPr>
              <w:t>&gt;=</w:t>
            </w:r>
            <w:r>
              <w:rPr>
                <w:rFonts w:hint="eastAsia" w:ascii="仿宋_GB2312"/>
                <w:kern w:val="0"/>
                <w:sz w:val="22"/>
                <w:szCs w:val="22"/>
                <w:lang w:val="en-US" w:eastAsia="zh-CN"/>
              </w:rPr>
              <w:t>95</w:t>
            </w:r>
            <w:r>
              <w:rPr>
                <w:rFonts w:ascii="仿宋_GB2312"/>
                <w:kern w:val="0"/>
                <w:sz w:val="22"/>
                <w:szCs w:val="22"/>
              </w:rPr>
              <w:t>%</w:t>
            </w:r>
          </w:p>
        </w:tc>
      </w:tr>
      <w:tr w14:paraId="39A7F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7" w:type="dxa"/>
            <w:vMerge w:val="continue"/>
            <w:vAlign w:val="center"/>
          </w:tcPr>
          <w:p w14:paraId="080CC6B8">
            <w:pPr>
              <w:pStyle w:val="25"/>
              <w:ind w:firstLine="0" w:firstLineChars="0"/>
              <w:jc w:val="center"/>
              <w:rPr>
                <w:rFonts w:ascii="仿宋_GB2312"/>
                <w:kern w:val="0"/>
                <w:sz w:val="22"/>
                <w:szCs w:val="22"/>
              </w:rPr>
            </w:pPr>
          </w:p>
        </w:tc>
        <w:tc>
          <w:tcPr>
            <w:tcW w:w="1450" w:type="dxa"/>
            <w:vAlign w:val="center"/>
          </w:tcPr>
          <w:p w14:paraId="1A37DA6B">
            <w:pPr>
              <w:pStyle w:val="25"/>
              <w:ind w:firstLine="0" w:firstLineChars="0"/>
              <w:jc w:val="center"/>
              <w:rPr>
                <w:rFonts w:ascii="仿宋_GB2312"/>
                <w:kern w:val="0"/>
                <w:sz w:val="22"/>
                <w:szCs w:val="22"/>
              </w:rPr>
            </w:pPr>
            <w:r>
              <w:rPr>
                <w:rFonts w:hint="eastAsia" w:ascii="仿宋_GB2312"/>
                <w:kern w:val="0"/>
                <w:sz w:val="22"/>
                <w:szCs w:val="22"/>
              </w:rPr>
              <w:t>成本指标</w:t>
            </w:r>
          </w:p>
        </w:tc>
        <w:tc>
          <w:tcPr>
            <w:tcW w:w="1701" w:type="dxa"/>
            <w:vAlign w:val="center"/>
          </w:tcPr>
          <w:p w14:paraId="725E1497">
            <w:pPr>
              <w:pStyle w:val="25"/>
              <w:ind w:firstLine="0" w:firstLineChars="0"/>
              <w:jc w:val="center"/>
              <w:rPr>
                <w:rFonts w:ascii="仿宋_GB2312"/>
                <w:kern w:val="0"/>
                <w:sz w:val="22"/>
                <w:szCs w:val="22"/>
              </w:rPr>
            </w:pPr>
            <w:r>
              <w:rPr>
                <w:rFonts w:hint="eastAsia" w:ascii="仿宋_GB2312"/>
                <w:kern w:val="0"/>
                <w:sz w:val="22"/>
                <w:szCs w:val="22"/>
              </w:rPr>
              <w:t>经济成本指标</w:t>
            </w:r>
          </w:p>
        </w:tc>
        <w:tc>
          <w:tcPr>
            <w:tcW w:w="3402" w:type="dxa"/>
            <w:gridSpan w:val="2"/>
            <w:vAlign w:val="center"/>
          </w:tcPr>
          <w:p w14:paraId="35D73B34">
            <w:pPr>
              <w:pStyle w:val="25"/>
              <w:ind w:firstLine="0" w:firstLineChars="0"/>
              <w:jc w:val="center"/>
              <w:rPr>
                <w:rFonts w:ascii="仿宋_GB2312"/>
                <w:kern w:val="0"/>
                <w:sz w:val="22"/>
                <w:szCs w:val="22"/>
              </w:rPr>
            </w:pPr>
            <w:r>
              <w:rPr>
                <w:rFonts w:hint="eastAsia" w:ascii="仿宋_GB2312"/>
                <w:kern w:val="0"/>
                <w:sz w:val="22"/>
                <w:szCs w:val="22"/>
              </w:rPr>
              <w:t>农村低保发放总金额</w:t>
            </w:r>
          </w:p>
        </w:tc>
        <w:tc>
          <w:tcPr>
            <w:tcW w:w="1701" w:type="dxa"/>
            <w:vAlign w:val="center"/>
          </w:tcPr>
          <w:p w14:paraId="7A0DE7D7">
            <w:pPr>
              <w:pStyle w:val="25"/>
              <w:ind w:firstLine="0" w:firstLineChars="0"/>
              <w:jc w:val="center"/>
              <w:rPr>
                <w:rFonts w:ascii="仿宋_GB2312"/>
                <w:kern w:val="0"/>
                <w:sz w:val="22"/>
                <w:szCs w:val="22"/>
              </w:rPr>
            </w:pPr>
            <w:r>
              <w:rPr>
                <w:rFonts w:ascii="仿宋_GB2312"/>
                <w:kern w:val="0"/>
                <w:sz w:val="22"/>
                <w:szCs w:val="22"/>
              </w:rPr>
              <w:t>&lt;=</w:t>
            </w:r>
            <w:r>
              <w:rPr>
                <w:rFonts w:hint="eastAsia" w:ascii="仿宋_GB2312"/>
                <w:kern w:val="0"/>
                <w:sz w:val="22"/>
                <w:szCs w:val="22"/>
                <w:lang w:val="en-US" w:eastAsia="zh-CN"/>
              </w:rPr>
              <w:t>900</w:t>
            </w:r>
            <w:r>
              <w:rPr>
                <w:rFonts w:ascii="仿宋_GB2312"/>
                <w:kern w:val="0"/>
                <w:sz w:val="22"/>
                <w:szCs w:val="22"/>
              </w:rPr>
              <w:t>万元</w:t>
            </w:r>
          </w:p>
        </w:tc>
      </w:tr>
      <w:tr w14:paraId="74300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7" w:type="dxa"/>
            <w:vMerge w:val="continue"/>
            <w:vAlign w:val="center"/>
          </w:tcPr>
          <w:p w14:paraId="5305E6E5">
            <w:pPr>
              <w:pStyle w:val="25"/>
              <w:ind w:firstLine="0" w:firstLineChars="0"/>
              <w:rPr>
                <w:rFonts w:ascii="仿宋_GB2312"/>
                <w:kern w:val="0"/>
                <w:sz w:val="22"/>
                <w:szCs w:val="22"/>
              </w:rPr>
            </w:pPr>
          </w:p>
        </w:tc>
        <w:tc>
          <w:tcPr>
            <w:tcW w:w="1450" w:type="dxa"/>
            <w:vAlign w:val="center"/>
          </w:tcPr>
          <w:p w14:paraId="11B9484A">
            <w:pPr>
              <w:pStyle w:val="25"/>
              <w:ind w:firstLine="0" w:firstLineChars="0"/>
              <w:jc w:val="center"/>
              <w:rPr>
                <w:rFonts w:ascii="仿宋_GB2312"/>
                <w:kern w:val="0"/>
                <w:sz w:val="22"/>
                <w:szCs w:val="22"/>
              </w:rPr>
            </w:pPr>
            <w:r>
              <w:rPr>
                <w:rFonts w:hint="eastAsia" w:ascii="仿宋_GB2312"/>
                <w:kern w:val="0"/>
                <w:sz w:val="22"/>
                <w:szCs w:val="22"/>
              </w:rPr>
              <w:t>效益指标</w:t>
            </w:r>
          </w:p>
        </w:tc>
        <w:tc>
          <w:tcPr>
            <w:tcW w:w="1701" w:type="dxa"/>
            <w:vAlign w:val="center"/>
          </w:tcPr>
          <w:p w14:paraId="6A75075B">
            <w:pPr>
              <w:pStyle w:val="25"/>
              <w:ind w:firstLine="0" w:firstLineChars="0"/>
              <w:jc w:val="center"/>
              <w:rPr>
                <w:rFonts w:ascii="仿宋_GB2312"/>
                <w:kern w:val="0"/>
                <w:sz w:val="22"/>
                <w:szCs w:val="22"/>
              </w:rPr>
            </w:pPr>
            <w:r>
              <w:rPr>
                <w:rFonts w:hint="eastAsia" w:ascii="仿宋_GB2312"/>
                <w:kern w:val="0"/>
                <w:sz w:val="22"/>
                <w:szCs w:val="22"/>
              </w:rPr>
              <w:t>社会效益指标</w:t>
            </w:r>
          </w:p>
        </w:tc>
        <w:tc>
          <w:tcPr>
            <w:tcW w:w="3402" w:type="dxa"/>
            <w:gridSpan w:val="2"/>
            <w:vAlign w:val="center"/>
          </w:tcPr>
          <w:p w14:paraId="1E8000F4">
            <w:pPr>
              <w:pStyle w:val="25"/>
              <w:ind w:firstLine="0" w:firstLineChars="0"/>
              <w:jc w:val="center"/>
              <w:rPr>
                <w:rFonts w:ascii="仿宋_GB2312"/>
                <w:kern w:val="0"/>
                <w:sz w:val="22"/>
                <w:szCs w:val="22"/>
              </w:rPr>
            </w:pPr>
            <w:r>
              <w:rPr>
                <w:rFonts w:hint="eastAsia" w:ascii="仿宋_GB2312"/>
                <w:kern w:val="0"/>
                <w:sz w:val="22"/>
                <w:szCs w:val="22"/>
              </w:rPr>
              <w:tab/>
            </w:r>
            <w:r>
              <w:rPr>
                <w:rFonts w:hint="eastAsia" w:ascii="仿宋_GB2312"/>
                <w:kern w:val="0"/>
                <w:sz w:val="22"/>
                <w:szCs w:val="22"/>
              </w:rPr>
              <w:t>保障农村低保户基本生活</w:t>
            </w:r>
          </w:p>
        </w:tc>
        <w:tc>
          <w:tcPr>
            <w:tcW w:w="1701" w:type="dxa"/>
            <w:vAlign w:val="center"/>
          </w:tcPr>
          <w:p w14:paraId="5AFCB5D3">
            <w:pPr>
              <w:pStyle w:val="25"/>
              <w:ind w:firstLine="0" w:firstLineChars="0"/>
              <w:jc w:val="center"/>
              <w:rPr>
                <w:rFonts w:ascii="仿宋_GB2312"/>
                <w:kern w:val="0"/>
                <w:sz w:val="22"/>
                <w:szCs w:val="22"/>
              </w:rPr>
            </w:pPr>
            <w:r>
              <w:rPr>
                <w:rFonts w:hint="eastAsia" w:ascii="仿宋_GB2312"/>
                <w:kern w:val="0"/>
                <w:sz w:val="22"/>
                <w:szCs w:val="22"/>
              </w:rPr>
              <w:t>保障</w:t>
            </w:r>
          </w:p>
        </w:tc>
      </w:tr>
      <w:tr w14:paraId="19A65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097" w:type="dxa"/>
            <w:vMerge w:val="continue"/>
            <w:vAlign w:val="center"/>
          </w:tcPr>
          <w:p w14:paraId="62B73331">
            <w:pPr>
              <w:pStyle w:val="25"/>
              <w:ind w:firstLine="0" w:firstLineChars="0"/>
              <w:rPr>
                <w:rFonts w:ascii="仿宋_GB2312"/>
                <w:kern w:val="0"/>
                <w:sz w:val="22"/>
                <w:szCs w:val="22"/>
              </w:rPr>
            </w:pPr>
          </w:p>
        </w:tc>
        <w:tc>
          <w:tcPr>
            <w:tcW w:w="1450" w:type="dxa"/>
            <w:vAlign w:val="center"/>
          </w:tcPr>
          <w:p w14:paraId="6DD0C04D">
            <w:pPr>
              <w:pStyle w:val="25"/>
              <w:ind w:firstLine="0" w:firstLineChars="0"/>
              <w:jc w:val="center"/>
              <w:rPr>
                <w:rFonts w:ascii="仿宋_GB2312"/>
                <w:kern w:val="0"/>
                <w:sz w:val="22"/>
                <w:szCs w:val="22"/>
              </w:rPr>
            </w:pPr>
            <w:r>
              <w:rPr>
                <w:rFonts w:hint="eastAsia" w:ascii="仿宋_GB2312"/>
                <w:kern w:val="0"/>
                <w:sz w:val="22"/>
                <w:szCs w:val="22"/>
              </w:rPr>
              <w:t>满意度指标</w:t>
            </w:r>
          </w:p>
        </w:tc>
        <w:tc>
          <w:tcPr>
            <w:tcW w:w="1701" w:type="dxa"/>
            <w:vAlign w:val="center"/>
          </w:tcPr>
          <w:p w14:paraId="6248695F">
            <w:pPr>
              <w:pStyle w:val="25"/>
              <w:ind w:firstLine="0" w:firstLineChars="0"/>
              <w:jc w:val="center"/>
              <w:rPr>
                <w:rFonts w:ascii="仿宋_GB2312"/>
                <w:kern w:val="0"/>
                <w:sz w:val="22"/>
                <w:szCs w:val="22"/>
              </w:rPr>
            </w:pPr>
            <w:r>
              <w:rPr>
                <w:rFonts w:hint="eastAsia" w:ascii="仿宋_GB2312"/>
                <w:kern w:val="0"/>
                <w:sz w:val="22"/>
                <w:szCs w:val="22"/>
              </w:rPr>
              <w:t>满意度指标</w:t>
            </w:r>
          </w:p>
        </w:tc>
        <w:tc>
          <w:tcPr>
            <w:tcW w:w="3402" w:type="dxa"/>
            <w:gridSpan w:val="2"/>
            <w:vAlign w:val="center"/>
          </w:tcPr>
          <w:p w14:paraId="369CD205">
            <w:pPr>
              <w:pStyle w:val="25"/>
              <w:ind w:firstLine="0" w:firstLineChars="0"/>
              <w:jc w:val="center"/>
              <w:rPr>
                <w:rFonts w:ascii="仿宋_GB2312"/>
                <w:kern w:val="0"/>
                <w:sz w:val="22"/>
                <w:szCs w:val="22"/>
              </w:rPr>
            </w:pPr>
            <w:r>
              <w:rPr>
                <w:rFonts w:hint="eastAsia" w:ascii="仿宋_GB2312"/>
                <w:kern w:val="0"/>
                <w:sz w:val="22"/>
                <w:szCs w:val="22"/>
              </w:rPr>
              <w:t>享受低保农牧民满意度</w:t>
            </w:r>
          </w:p>
        </w:tc>
        <w:tc>
          <w:tcPr>
            <w:tcW w:w="1701" w:type="dxa"/>
            <w:vAlign w:val="center"/>
          </w:tcPr>
          <w:p w14:paraId="023744FA">
            <w:pPr>
              <w:pStyle w:val="25"/>
              <w:ind w:firstLine="0" w:firstLineChars="0"/>
              <w:jc w:val="center"/>
              <w:rPr>
                <w:rFonts w:ascii="仿宋_GB2312"/>
                <w:kern w:val="0"/>
                <w:sz w:val="22"/>
                <w:szCs w:val="22"/>
              </w:rPr>
            </w:pPr>
            <w:r>
              <w:rPr>
                <w:rFonts w:ascii="仿宋_GB2312"/>
                <w:kern w:val="0"/>
                <w:sz w:val="22"/>
                <w:szCs w:val="22"/>
              </w:rPr>
              <w:t>&gt;=95%</w:t>
            </w:r>
          </w:p>
        </w:tc>
      </w:tr>
    </w:tbl>
    <w:p w14:paraId="0416AC96">
      <w:pPr>
        <w:spacing w:before="1" w:line="600" w:lineRule="exact"/>
        <w:ind w:firstLine="197" w:firstLineChars="61"/>
        <w:rPr>
          <w:rFonts w:ascii="黑体" w:hAnsi="黑体" w:eastAsia="黑体" w:cs="黑体"/>
          <w:sz w:val="31"/>
          <w:szCs w:val="31"/>
        </w:rPr>
      </w:pPr>
      <w:r>
        <w:rPr>
          <w:rFonts w:ascii="黑体" w:hAnsi="黑体" w:eastAsia="黑体" w:cs="黑体"/>
          <w:spacing w:val="7"/>
          <w:sz w:val="31"/>
          <w:szCs w:val="31"/>
        </w:rPr>
        <w:t>二、绩效评价情况</w:t>
      </w:r>
    </w:p>
    <w:p w14:paraId="6EA7C298">
      <w:pPr>
        <w:spacing w:before="186" w:line="600" w:lineRule="exact"/>
        <w:ind w:firstLine="198" w:firstLineChars="62"/>
        <w:rPr>
          <w:rFonts w:ascii="楷体" w:hAnsi="楷体" w:eastAsia="楷体" w:cs="楷体"/>
          <w:sz w:val="31"/>
          <w:szCs w:val="31"/>
        </w:rPr>
      </w:pPr>
      <w:r>
        <w:rPr>
          <w:rFonts w:ascii="楷体" w:hAnsi="楷体" w:eastAsia="楷体" w:cs="楷体"/>
          <w:spacing w:val="5"/>
          <w:sz w:val="31"/>
          <w:szCs w:val="31"/>
          <w14:textOutline w14:w="5791" w14:cap="flat" w14:cmpd="sng" w14:algn="ctr">
            <w14:solidFill>
              <w14:srgbClr w14:val="000000"/>
            </w14:solidFill>
            <w14:prstDash w14:val="solid"/>
            <w14:miter w14:val="0"/>
          </w14:textOutline>
        </w:rPr>
        <w:t>（一）评价结论</w:t>
      </w:r>
    </w:p>
    <w:p w14:paraId="1BA5CEB8">
      <w:pPr>
        <w:pStyle w:val="25"/>
        <w:ind w:firstLine="640"/>
      </w:pPr>
      <w:r>
        <w:rPr>
          <w:rFonts w:hint="eastAsia"/>
        </w:rPr>
        <w:t>评价指标体系及评分标准，通过项目实施单位提供的基础数据、问卷调查和访谈获取的信息资料，评价组对2024年中央困难群众补助资金-农村低保金项目进行了独立客观的评价，最终评分结果为</w:t>
      </w:r>
      <w:r>
        <w:rPr>
          <w:rFonts w:hint="eastAsia"/>
          <w:lang w:val="en-US" w:eastAsia="zh-CN"/>
        </w:rPr>
        <w:t>90.13</w:t>
      </w:r>
      <w:r>
        <w:t>分，评价等级为“</w:t>
      </w:r>
      <w:r>
        <w:rPr>
          <w:rFonts w:hint="eastAsia"/>
          <w:lang w:val="en-US" w:eastAsia="zh-CN"/>
        </w:rPr>
        <w:t>优</w:t>
      </w:r>
      <w:r>
        <w:t>”。其中，项目决策</w:t>
      </w:r>
      <w:r>
        <w:rPr>
          <w:rFonts w:hint="eastAsia"/>
          <w:lang w:val="en-US" w:eastAsia="zh-CN"/>
        </w:rPr>
        <w:t>19.8</w:t>
      </w:r>
      <w:r>
        <w:t>分，项目过程</w:t>
      </w:r>
      <w:r>
        <w:rPr>
          <w:rFonts w:hint="eastAsia"/>
          <w:lang w:val="en-US" w:eastAsia="zh-CN"/>
        </w:rPr>
        <w:t>15</w:t>
      </w:r>
      <w:r>
        <w:t>分，项目产出40分，项目效益</w:t>
      </w:r>
      <w:r>
        <w:rPr>
          <w:rFonts w:hint="eastAsia"/>
          <w:lang w:val="en-US" w:eastAsia="zh-CN"/>
        </w:rPr>
        <w:t>15.33</w:t>
      </w:r>
      <w:r>
        <w:t>分</w:t>
      </w:r>
      <w:r>
        <w:rPr>
          <w:rFonts w:hint="eastAsia"/>
          <w:lang w:eastAsia="zh-CN"/>
        </w:rPr>
        <w:t>。</w:t>
      </w:r>
      <w:r>
        <w:rPr>
          <w:rFonts w:hint="eastAsia"/>
        </w:rPr>
        <w:t>各部分得分情况详见下表。评分过程详见附件1。</w:t>
      </w:r>
      <w:r>
        <w:t xml:space="preserve"> </w:t>
      </w:r>
    </w:p>
    <w:p w14:paraId="1D3802C2">
      <w:pPr>
        <w:spacing w:before="33" w:line="218" w:lineRule="auto"/>
        <w:ind w:left="1581" w:firstLine="478"/>
        <w:rPr>
          <w:rFonts w:ascii="仿宋_GB2312" w:hAnsi="仿宋" w:eastAsia="仿宋_GB2312" w:cs="仿宋"/>
          <w:b/>
          <w:bCs/>
          <w:sz w:val="24"/>
          <w:szCs w:val="24"/>
        </w:rPr>
      </w:pPr>
      <w:r>
        <w:rPr>
          <w:rFonts w:hint="eastAsia" w:ascii="仿宋_GB2312" w:hAnsi="仿宋" w:eastAsia="仿宋_GB2312" w:cs="仿宋"/>
          <w:b/>
          <w:bCs/>
          <w:spacing w:val="-1"/>
          <w:sz w:val="24"/>
          <w:szCs w:val="24"/>
          <w14:textOutline w14:w="4356" w14:cap="flat" w14:cmpd="sng" w14:algn="ctr">
            <w14:solidFill>
              <w14:srgbClr w14:val="000000"/>
            </w14:solidFill>
            <w14:prstDash w14:val="solid"/>
            <w14:miter w14:val="0"/>
          </w14:textOutline>
        </w:rPr>
        <w:t>项目指标得分情况汇总表</w:t>
      </w:r>
    </w:p>
    <w:p w14:paraId="7351F0D8">
      <w:pPr>
        <w:spacing w:line="148" w:lineRule="exact"/>
        <w:ind w:firstLine="420"/>
      </w:pPr>
    </w:p>
    <w:tbl>
      <w:tblPr>
        <w:tblStyle w:val="46"/>
        <w:tblW w:w="850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73"/>
        <w:gridCol w:w="2125"/>
        <w:gridCol w:w="2070"/>
        <w:gridCol w:w="2241"/>
      </w:tblGrid>
      <w:tr w14:paraId="4148BA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blHeader/>
        </w:trPr>
        <w:tc>
          <w:tcPr>
            <w:tcW w:w="2073" w:type="dxa"/>
          </w:tcPr>
          <w:p w14:paraId="25D02422">
            <w:pPr>
              <w:pStyle w:val="47"/>
              <w:spacing w:before="129" w:line="219" w:lineRule="auto"/>
              <w:ind w:left="601"/>
              <w:rPr>
                <w:rFonts w:ascii="仿宋_GB2312" w:eastAsia="仿宋_GB2312"/>
                <w:b/>
                <w:bCs/>
                <w:sz w:val="24"/>
                <w:szCs w:val="24"/>
              </w:rPr>
            </w:pPr>
            <w:r>
              <w:rPr>
                <w:rFonts w:hint="eastAsia" w:ascii="仿宋_GB2312" w:eastAsia="仿宋_GB2312"/>
                <w:b/>
                <w:bCs/>
                <w:spacing w:val="-2"/>
                <w:sz w:val="24"/>
                <w:szCs w:val="24"/>
              </w:rPr>
              <w:t>评价指标</w:t>
            </w:r>
          </w:p>
        </w:tc>
        <w:tc>
          <w:tcPr>
            <w:tcW w:w="2125" w:type="dxa"/>
          </w:tcPr>
          <w:p w14:paraId="380D6810">
            <w:pPr>
              <w:pStyle w:val="47"/>
              <w:spacing w:before="129" w:line="219" w:lineRule="auto"/>
              <w:ind w:left="576"/>
              <w:rPr>
                <w:rFonts w:ascii="仿宋_GB2312" w:eastAsia="仿宋_GB2312"/>
                <w:b/>
                <w:bCs/>
                <w:sz w:val="24"/>
                <w:szCs w:val="24"/>
              </w:rPr>
            </w:pPr>
            <w:r>
              <w:rPr>
                <w:rFonts w:hint="eastAsia" w:ascii="仿宋_GB2312" w:eastAsia="仿宋_GB2312"/>
                <w:b/>
                <w:bCs/>
                <w:spacing w:val="-3"/>
                <w:sz w:val="24"/>
                <w:szCs w:val="24"/>
              </w:rPr>
              <w:t>权重（%）</w:t>
            </w:r>
          </w:p>
        </w:tc>
        <w:tc>
          <w:tcPr>
            <w:tcW w:w="2070" w:type="dxa"/>
          </w:tcPr>
          <w:p w14:paraId="7E000E10">
            <w:pPr>
              <w:pStyle w:val="47"/>
              <w:spacing w:before="129" w:line="219" w:lineRule="auto"/>
              <w:ind w:left="599"/>
              <w:rPr>
                <w:rFonts w:ascii="仿宋_GB2312" w:eastAsia="仿宋_GB2312"/>
                <w:b/>
                <w:bCs/>
                <w:sz w:val="24"/>
                <w:szCs w:val="24"/>
              </w:rPr>
            </w:pPr>
            <w:r>
              <w:rPr>
                <w:rFonts w:hint="eastAsia" w:ascii="仿宋_GB2312" w:eastAsia="仿宋_GB2312"/>
                <w:b/>
                <w:bCs/>
                <w:spacing w:val="-2"/>
                <w:sz w:val="24"/>
                <w:szCs w:val="24"/>
              </w:rPr>
              <w:t>评价得分</w:t>
            </w:r>
          </w:p>
        </w:tc>
        <w:tc>
          <w:tcPr>
            <w:tcW w:w="2241" w:type="dxa"/>
          </w:tcPr>
          <w:p w14:paraId="68E1E607">
            <w:pPr>
              <w:pStyle w:val="47"/>
              <w:spacing w:before="129" w:line="219" w:lineRule="auto"/>
              <w:ind w:left="463"/>
              <w:rPr>
                <w:rFonts w:ascii="仿宋_GB2312" w:eastAsia="仿宋_GB2312"/>
                <w:b/>
                <w:bCs/>
                <w:sz w:val="24"/>
                <w:szCs w:val="24"/>
              </w:rPr>
            </w:pPr>
            <w:r>
              <w:rPr>
                <w:rFonts w:hint="eastAsia" w:ascii="仿宋_GB2312" w:eastAsia="仿宋_GB2312"/>
                <w:b/>
                <w:bCs/>
                <w:spacing w:val="-1"/>
                <w:sz w:val="24"/>
                <w:szCs w:val="24"/>
              </w:rPr>
              <w:t>评价分值占比</w:t>
            </w:r>
          </w:p>
        </w:tc>
      </w:tr>
      <w:tr w14:paraId="0D092E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2073" w:type="dxa"/>
          </w:tcPr>
          <w:p w14:paraId="75D8022D">
            <w:pPr>
              <w:pStyle w:val="47"/>
              <w:spacing w:before="127" w:line="219" w:lineRule="auto"/>
              <w:ind w:left="725"/>
              <w:rPr>
                <w:rFonts w:ascii="仿宋_GB2312" w:eastAsia="仿宋_GB2312"/>
                <w:b/>
                <w:bCs/>
                <w:sz w:val="24"/>
                <w:szCs w:val="24"/>
              </w:rPr>
            </w:pPr>
            <w:r>
              <w:rPr>
                <w:rFonts w:hint="eastAsia" w:ascii="仿宋_GB2312" w:eastAsia="仿宋_GB2312"/>
                <w:b/>
                <w:bCs/>
                <w:spacing w:val="-6"/>
                <w:sz w:val="24"/>
                <w:szCs w:val="24"/>
              </w:rPr>
              <w:t>1.决策</w:t>
            </w:r>
          </w:p>
        </w:tc>
        <w:tc>
          <w:tcPr>
            <w:tcW w:w="2125" w:type="dxa"/>
            <w:vAlign w:val="center"/>
          </w:tcPr>
          <w:p w14:paraId="70AAF5B3">
            <w:pPr>
              <w:ind w:firstLine="440"/>
              <w:jc w:val="center"/>
              <w:rPr>
                <w:rFonts w:ascii="Times New Roman" w:hAnsi="Times New Roman" w:eastAsia="仿宋_GB2312" w:cs="Times New Roman"/>
                <w:snapToGrid w:val="0"/>
                <w:color w:val="000000"/>
                <w:kern w:val="0"/>
                <w:sz w:val="22"/>
                <w:szCs w:val="22"/>
                <w:lang w:eastAsia="zh-CN"/>
              </w:rPr>
            </w:pPr>
            <w:r>
              <w:rPr>
                <w:rFonts w:ascii="Times New Roman" w:hAnsi="Times New Roman" w:eastAsia="仿宋_GB2312" w:cs="Times New Roman"/>
                <w:snapToGrid w:val="0"/>
                <w:color w:val="000000"/>
                <w:kern w:val="0"/>
                <w:sz w:val="22"/>
                <w:szCs w:val="22"/>
                <w:lang w:eastAsia="zh-CN"/>
              </w:rPr>
              <w:t>24</w:t>
            </w:r>
          </w:p>
        </w:tc>
        <w:tc>
          <w:tcPr>
            <w:tcW w:w="2070" w:type="dxa"/>
            <w:vAlign w:val="top"/>
          </w:tcPr>
          <w:p w14:paraId="7E49DBC8">
            <w:pPr>
              <w:ind w:left="0" w:leftChars="0" w:firstLine="440" w:firstLineChars="200"/>
              <w:jc w:val="center"/>
              <w:rPr>
                <w:rFonts w:hint="default" w:ascii="Times New Roman" w:hAnsi="Times New Roman" w:eastAsia="仿宋_GB2312" w:cs="Times New Roman"/>
                <w:snapToGrid w:val="0"/>
                <w:color w:val="000000"/>
                <w:kern w:val="0"/>
                <w:sz w:val="22"/>
                <w:szCs w:val="22"/>
                <w:lang w:val="en-US" w:eastAsia="zh-CN"/>
              </w:rPr>
            </w:pPr>
            <w:r>
              <w:rPr>
                <w:rFonts w:hint="eastAsia" w:ascii="Times New Roman" w:hAnsi="Times New Roman" w:eastAsia="仿宋_GB2312" w:cs="Times New Roman"/>
                <w:snapToGrid w:val="0"/>
                <w:color w:val="000000"/>
                <w:kern w:val="0"/>
                <w:sz w:val="22"/>
                <w:szCs w:val="22"/>
                <w:lang w:val="en-US" w:eastAsia="zh-CN"/>
              </w:rPr>
              <w:t>19.8</w:t>
            </w:r>
          </w:p>
        </w:tc>
        <w:tc>
          <w:tcPr>
            <w:tcW w:w="2241" w:type="dxa"/>
            <w:vAlign w:val="top"/>
          </w:tcPr>
          <w:p w14:paraId="6BF19594">
            <w:pPr>
              <w:ind w:left="0" w:leftChars="0" w:firstLine="440" w:firstLineChars="200"/>
              <w:jc w:val="center"/>
              <w:rPr>
                <w:rFonts w:ascii="Times New Roman" w:hAnsi="Times New Roman" w:eastAsia="仿宋_GB2312" w:cs="Times New Roman"/>
                <w:snapToGrid w:val="0"/>
                <w:color w:val="000000"/>
                <w:kern w:val="0"/>
                <w:sz w:val="22"/>
                <w:szCs w:val="22"/>
                <w:lang w:eastAsia="zh-CN"/>
              </w:rPr>
            </w:pPr>
            <w:r>
              <w:rPr>
                <w:rFonts w:hint="eastAsia" w:ascii="Times New Roman" w:hAnsi="Times New Roman" w:eastAsia="仿宋_GB2312" w:cs="Times New Roman"/>
                <w:snapToGrid w:val="0"/>
                <w:color w:val="000000"/>
                <w:kern w:val="0"/>
                <w:sz w:val="22"/>
                <w:szCs w:val="22"/>
                <w:lang w:val="en-US" w:eastAsia="zh-CN"/>
              </w:rPr>
              <w:t>82.5</w:t>
            </w:r>
            <w:r>
              <w:rPr>
                <w:rFonts w:ascii="Times New Roman" w:hAnsi="Times New Roman" w:eastAsia="仿宋_GB2312" w:cs="Times New Roman"/>
                <w:snapToGrid w:val="0"/>
                <w:color w:val="000000"/>
                <w:kern w:val="0"/>
                <w:sz w:val="22"/>
                <w:szCs w:val="22"/>
                <w:lang w:eastAsia="zh-CN"/>
              </w:rPr>
              <w:t>%</w:t>
            </w:r>
          </w:p>
        </w:tc>
      </w:tr>
      <w:tr w14:paraId="220B9A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2073" w:type="dxa"/>
          </w:tcPr>
          <w:p w14:paraId="22A05B53">
            <w:pPr>
              <w:pStyle w:val="47"/>
              <w:spacing w:before="129" w:line="220" w:lineRule="auto"/>
              <w:ind w:left="720"/>
              <w:rPr>
                <w:rFonts w:ascii="仿宋_GB2312" w:eastAsia="仿宋_GB2312"/>
                <w:b/>
                <w:bCs/>
                <w:sz w:val="24"/>
                <w:szCs w:val="24"/>
                <w:lang w:eastAsia="zh-CN"/>
              </w:rPr>
            </w:pPr>
            <w:r>
              <w:rPr>
                <w:rFonts w:hint="eastAsia" w:ascii="仿宋_GB2312" w:eastAsia="仿宋_GB2312"/>
                <w:b/>
                <w:bCs/>
                <w:spacing w:val="-4"/>
                <w:sz w:val="24"/>
                <w:szCs w:val="24"/>
              </w:rPr>
              <w:t>2.</w:t>
            </w:r>
            <w:r>
              <w:rPr>
                <w:rFonts w:hint="eastAsia" w:ascii="仿宋_GB2312" w:eastAsia="仿宋_GB2312"/>
                <w:b/>
                <w:bCs/>
                <w:spacing w:val="-4"/>
                <w:sz w:val="24"/>
                <w:szCs w:val="24"/>
                <w:lang w:eastAsia="zh-CN"/>
              </w:rPr>
              <w:t>过程</w:t>
            </w:r>
          </w:p>
        </w:tc>
        <w:tc>
          <w:tcPr>
            <w:tcW w:w="2125" w:type="dxa"/>
            <w:vAlign w:val="center"/>
          </w:tcPr>
          <w:p w14:paraId="294BB62E">
            <w:pPr>
              <w:ind w:firstLine="440"/>
              <w:jc w:val="center"/>
              <w:rPr>
                <w:rFonts w:ascii="Times New Roman" w:hAnsi="Times New Roman" w:eastAsia="仿宋_GB2312" w:cs="Times New Roman"/>
                <w:snapToGrid w:val="0"/>
                <w:color w:val="000000"/>
                <w:kern w:val="0"/>
                <w:sz w:val="22"/>
                <w:szCs w:val="22"/>
                <w:lang w:eastAsia="zh-CN"/>
              </w:rPr>
            </w:pPr>
            <w:r>
              <w:rPr>
                <w:rFonts w:ascii="Times New Roman" w:hAnsi="Times New Roman" w:eastAsia="仿宋_GB2312" w:cs="Times New Roman"/>
                <w:snapToGrid w:val="0"/>
                <w:color w:val="000000"/>
                <w:kern w:val="0"/>
                <w:sz w:val="22"/>
                <w:szCs w:val="22"/>
                <w:lang w:eastAsia="zh-CN"/>
              </w:rPr>
              <w:t>16</w:t>
            </w:r>
          </w:p>
        </w:tc>
        <w:tc>
          <w:tcPr>
            <w:tcW w:w="2070" w:type="dxa"/>
            <w:vAlign w:val="top"/>
          </w:tcPr>
          <w:p w14:paraId="2C74D34A">
            <w:pPr>
              <w:ind w:left="0" w:leftChars="0" w:firstLine="440" w:firstLineChars="200"/>
              <w:jc w:val="center"/>
              <w:rPr>
                <w:rFonts w:ascii="Times New Roman" w:hAnsi="Times New Roman" w:eastAsia="仿宋_GB2312" w:cs="Times New Roman"/>
                <w:snapToGrid w:val="0"/>
                <w:color w:val="000000"/>
                <w:kern w:val="0"/>
                <w:sz w:val="22"/>
                <w:szCs w:val="22"/>
                <w:lang w:eastAsia="zh-CN"/>
              </w:rPr>
            </w:pPr>
            <w:r>
              <w:rPr>
                <w:rFonts w:hint="eastAsia" w:ascii="Times New Roman" w:hAnsi="Times New Roman" w:eastAsia="仿宋_GB2312" w:cs="Times New Roman"/>
                <w:snapToGrid w:val="0"/>
                <w:color w:val="000000"/>
                <w:kern w:val="0"/>
                <w:sz w:val="22"/>
                <w:szCs w:val="22"/>
                <w:lang w:val="en-US" w:eastAsia="zh-CN"/>
              </w:rPr>
              <w:t>15</w:t>
            </w:r>
          </w:p>
        </w:tc>
        <w:tc>
          <w:tcPr>
            <w:tcW w:w="2241" w:type="dxa"/>
            <w:vAlign w:val="top"/>
          </w:tcPr>
          <w:p w14:paraId="01ED3EC3">
            <w:pPr>
              <w:ind w:left="0" w:leftChars="0" w:firstLine="440" w:firstLineChars="200"/>
              <w:jc w:val="center"/>
              <w:rPr>
                <w:rFonts w:ascii="Times New Roman" w:hAnsi="Times New Roman" w:eastAsia="仿宋_GB2312" w:cs="Times New Roman"/>
                <w:snapToGrid w:val="0"/>
                <w:color w:val="000000"/>
                <w:kern w:val="0"/>
                <w:sz w:val="22"/>
                <w:szCs w:val="22"/>
                <w:lang w:eastAsia="zh-CN"/>
              </w:rPr>
            </w:pPr>
            <w:r>
              <w:rPr>
                <w:rFonts w:ascii="Times New Roman" w:hAnsi="Times New Roman" w:eastAsia="仿宋_GB2312" w:cs="Times New Roman"/>
                <w:snapToGrid w:val="0"/>
                <w:color w:val="000000"/>
                <w:kern w:val="0"/>
                <w:sz w:val="22"/>
                <w:szCs w:val="22"/>
                <w:lang w:eastAsia="zh-CN"/>
              </w:rPr>
              <w:t>9</w:t>
            </w:r>
            <w:r>
              <w:rPr>
                <w:rFonts w:hint="eastAsia" w:ascii="Times New Roman" w:hAnsi="Times New Roman" w:eastAsia="仿宋_GB2312" w:cs="Times New Roman"/>
                <w:snapToGrid w:val="0"/>
                <w:color w:val="000000"/>
                <w:kern w:val="0"/>
                <w:sz w:val="22"/>
                <w:szCs w:val="22"/>
                <w:lang w:val="en-US" w:eastAsia="zh-CN"/>
              </w:rPr>
              <w:t>3.75</w:t>
            </w:r>
            <w:r>
              <w:rPr>
                <w:rFonts w:ascii="Times New Roman" w:hAnsi="Times New Roman" w:eastAsia="仿宋_GB2312" w:cs="Times New Roman"/>
                <w:snapToGrid w:val="0"/>
                <w:color w:val="000000"/>
                <w:kern w:val="0"/>
                <w:sz w:val="22"/>
                <w:szCs w:val="22"/>
                <w:lang w:eastAsia="zh-CN"/>
              </w:rPr>
              <w:t>%</w:t>
            </w:r>
          </w:p>
        </w:tc>
      </w:tr>
      <w:tr w14:paraId="68E3E9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2073" w:type="dxa"/>
          </w:tcPr>
          <w:p w14:paraId="42E39076">
            <w:pPr>
              <w:pStyle w:val="47"/>
              <w:spacing w:before="125" w:line="220" w:lineRule="auto"/>
              <w:ind w:left="728"/>
              <w:rPr>
                <w:rFonts w:ascii="仿宋_GB2312" w:eastAsia="仿宋_GB2312"/>
                <w:b/>
                <w:bCs/>
                <w:sz w:val="24"/>
                <w:szCs w:val="24"/>
              </w:rPr>
            </w:pPr>
            <w:r>
              <w:rPr>
                <w:rFonts w:hint="eastAsia" w:ascii="仿宋_GB2312" w:eastAsia="仿宋_GB2312"/>
                <w:b/>
                <w:bCs/>
                <w:spacing w:val="-6"/>
                <w:sz w:val="24"/>
                <w:szCs w:val="24"/>
              </w:rPr>
              <w:t>3.产出</w:t>
            </w:r>
          </w:p>
        </w:tc>
        <w:tc>
          <w:tcPr>
            <w:tcW w:w="2125" w:type="dxa"/>
            <w:vAlign w:val="center"/>
          </w:tcPr>
          <w:p w14:paraId="5A872CA6">
            <w:pPr>
              <w:ind w:firstLine="440"/>
              <w:jc w:val="center"/>
              <w:rPr>
                <w:rFonts w:ascii="Times New Roman" w:hAnsi="Times New Roman" w:eastAsia="仿宋_GB2312" w:cs="Times New Roman"/>
                <w:snapToGrid w:val="0"/>
                <w:color w:val="000000"/>
                <w:kern w:val="0"/>
                <w:sz w:val="22"/>
                <w:szCs w:val="22"/>
                <w:lang w:eastAsia="zh-CN"/>
              </w:rPr>
            </w:pPr>
            <w:r>
              <w:rPr>
                <w:rFonts w:ascii="Times New Roman" w:hAnsi="Times New Roman" w:eastAsia="仿宋_GB2312" w:cs="Times New Roman"/>
                <w:snapToGrid w:val="0"/>
                <w:color w:val="000000"/>
                <w:kern w:val="0"/>
                <w:sz w:val="22"/>
                <w:szCs w:val="22"/>
                <w:lang w:eastAsia="zh-CN"/>
              </w:rPr>
              <w:t>40</w:t>
            </w:r>
          </w:p>
        </w:tc>
        <w:tc>
          <w:tcPr>
            <w:tcW w:w="2070" w:type="dxa"/>
            <w:vAlign w:val="top"/>
          </w:tcPr>
          <w:p w14:paraId="1E9B06EE">
            <w:pPr>
              <w:ind w:left="0" w:leftChars="0" w:firstLine="440" w:firstLineChars="200"/>
              <w:jc w:val="center"/>
              <w:rPr>
                <w:rFonts w:ascii="Times New Roman" w:hAnsi="Times New Roman" w:eastAsia="仿宋_GB2312" w:cs="Times New Roman"/>
                <w:snapToGrid w:val="0"/>
                <w:color w:val="000000"/>
                <w:kern w:val="0"/>
                <w:sz w:val="22"/>
                <w:szCs w:val="22"/>
                <w:lang w:eastAsia="zh-CN"/>
              </w:rPr>
            </w:pPr>
            <w:r>
              <w:rPr>
                <w:rFonts w:ascii="Times New Roman" w:hAnsi="Times New Roman" w:eastAsia="仿宋_GB2312" w:cs="Times New Roman"/>
                <w:snapToGrid w:val="0"/>
                <w:color w:val="000000"/>
                <w:kern w:val="0"/>
                <w:sz w:val="22"/>
                <w:szCs w:val="22"/>
                <w:lang w:eastAsia="zh-CN"/>
              </w:rPr>
              <w:t>40</w:t>
            </w:r>
          </w:p>
        </w:tc>
        <w:tc>
          <w:tcPr>
            <w:tcW w:w="2241" w:type="dxa"/>
            <w:vAlign w:val="top"/>
          </w:tcPr>
          <w:p w14:paraId="38F3D8DF">
            <w:pPr>
              <w:ind w:left="0" w:leftChars="0" w:firstLine="440" w:firstLineChars="200"/>
              <w:jc w:val="center"/>
              <w:rPr>
                <w:rFonts w:ascii="Times New Roman" w:hAnsi="Times New Roman" w:eastAsia="仿宋_GB2312" w:cs="Times New Roman"/>
                <w:snapToGrid w:val="0"/>
                <w:color w:val="000000"/>
                <w:kern w:val="0"/>
                <w:sz w:val="22"/>
                <w:szCs w:val="22"/>
                <w:lang w:eastAsia="zh-CN"/>
              </w:rPr>
            </w:pPr>
            <w:r>
              <w:rPr>
                <w:rFonts w:ascii="Times New Roman" w:hAnsi="Times New Roman" w:eastAsia="仿宋_GB2312" w:cs="Times New Roman"/>
                <w:snapToGrid w:val="0"/>
                <w:color w:val="000000"/>
                <w:kern w:val="0"/>
                <w:sz w:val="22"/>
                <w:szCs w:val="22"/>
                <w:lang w:eastAsia="zh-CN"/>
              </w:rPr>
              <w:t>100%</w:t>
            </w:r>
          </w:p>
        </w:tc>
      </w:tr>
      <w:tr w14:paraId="2B3ACE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2073" w:type="dxa"/>
          </w:tcPr>
          <w:p w14:paraId="53342EDD">
            <w:pPr>
              <w:pStyle w:val="47"/>
              <w:spacing w:before="126" w:line="219" w:lineRule="auto"/>
              <w:ind w:left="719"/>
              <w:rPr>
                <w:rFonts w:ascii="仿宋_GB2312" w:eastAsia="仿宋_GB2312"/>
                <w:b/>
                <w:bCs/>
                <w:sz w:val="24"/>
                <w:szCs w:val="24"/>
              </w:rPr>
            </w:pPr>
            <w:r>
              <w:rPr>
                <w:rFonts w:hint="eastAsia" w:ascii="仿宋_GB2312" w:eastAsia="仿宋_GB2312"/>
                <w:b/>
                <w:bCs/>
                <w:spacing w:val="-4"/>
                <w:sz w:val="24"/>
                <w:szCs w:val="24"/>
              </w:rPr>
              <w:t>4.效果</w:t>
            </w:r>
          </w:p>
        </w:tc>
        <w:tc>
          <w:tcPr>
            <w:tcW w:w="2125" w:type="dxa"/>
            <w:vAlign w:val="center"/>
          </w:tcPr>
          <w:p w14:paraId="326691ED">
            <w:pPr>
              <w:ind w:firstLine="440"/>
              <w:jc w:val="center"/>
              <w:rPr>
                <w:rFonts w:ascii="Times New Roman" w:hAnsi="Times New Roman" w:eastAsia="仿宋_GB2312" w:cs="Times New Roman"/>
                <w:snapToGrid w:val="0"/>
                <w:color w:val="000000"/>
                <w:kern w:val="0"/>
                <w:sz w:val="22"/>
                <w:szCs w:val="22"/>
                <w:lang w:eastAsia="zh-CN"/>
              </w:rPr>
            </w:pPr>
            <w:r>
              <w:rPr>
                <w:rFonts w:ascii="Times New Roman" w:hAnsi="Times New Roman" w:eastAsia="仿宋_GB2312" w:cs="Times New Roman"/>
                <w:snapToGrid w:val="0"/>
                <w:color w:val="000000"/>
                <w:kern w:val="0"/>
                <w:sz w:val="22"/>
                <w:szCs w:val="22"/>
                <w:lang w:eastAsia="zh-CN"/>
              </w:rPr>
              <w:t>20</w:t>
            </w:r>
          </w:p>
        </w:tc>
        <w:tc>
          <w:tcPr>
            <w:tcW w:w="2070" w:type="dxa"/>
            <w:vAlign w:val="top"/>
          </w:tcPr>
          <w:p w14:paraId="293554BC">
            <w:pPr>
              <w:ind w:left="0" w:leftChars="0" w:firstLine="440" w:firstLineChars="200"/>
              <w:jc w:val="center"/>
              <w:rPr>
                <w:rFonts w:ascii="Times New Roman" w:hAnsi="Times New Roman" w:eastAsia="仿宋_GB2312" w:cs="Times New Roman"/>
                <w:snapToGrid w:val="0"/>
                <w:color w:val="000000"/>
                <w:kern w:val="0"/>
                <w:sz w:val="22"/>
                <w:szCs w:val="22"/>
                <w:lang w:eastAsia="zh-CN"/>
              </w:rPr>
            </w:pPr>
            <w:r>
              <w:rPr>
                <w:rFonts w:hint="eastAsia" w:ascii="Times New Roman" w:hAnsi="Times New Roman" w:eastAsia="仿宋_GB2312" w:cs="Times New Roman"/>
                <w:snapToGrid w:val="0"/>
                <w:color w:val="000000"/>
                <w:kern w:val="0"/>
                <w:sz w:val="22"/>
                <w:szCs w:val="22"/>
                <w:lang w:val="en-US" w:eastAsia="zh-CN"/>
              </w:rPr>
              <w:t>15.33</w:t>
            </w:r>
          </w:p>
        </w:tc>
        <w:tc>
          <w:tcPr>
            <w:tcW w:w="2241" w:type="dxa"/>
            <w:vAlign w:val="top"/>
          </w:tcPr>
          <w:p w14:paraId="7D5A2DF8">
            <w:pPr>
              <w:ind w:left="0" w:leftChars="0" w:firstLine="440" w:firstLineChars="200"/>
              <w:jc w:val="center"/>
              <w:rPr>
                <w:rFonts w:hint="default" w:ascii="Times New Roman" w:hAnsi="Times New Roman" w:eastAsia="仿宋_GB2312" w:cs="Times New Roman"/>
                <w:snapToGrid w:val="0"/>
                <w:color w:val="000000"/>
                <w:kern w:val="0"/>
                <w:sz w:val="22"/>
                <w:szCs w:val="22"/>
                <w:lang w:val="en-US" w:eastAsia="zh-CN"/>
              </w:rPr>
            </w:pPr>
            <w:r>
              <w:rPr>
                <w:rFonts w:hint="eastAsia" w:ascii="Times New Roman" w:hAnsi="Times New Roman" w:eastAsia="仿宋_GB2312" w:cs="Times New Roman"/>
                <w:snapToGrid w:val="0"/>
                <w:color w:val="000000"/>
                <w:kern w:val="0"/>
                <w:sz w:val="22"/>
                <w:szCs w:val="22"/>
                <w:lang w:val="en-US" w:eastAsia="zh-CN"/>
              </w:rPr>
              <w:t>76.65%</w:t>
            </w:r>
          </w:p>
        </w:tc>
      </w:tr>
      <w:tr w14:paraId="7B97DA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2073" w:type="dxa"/>
          </w:tcPr>
          <w:p w14:paraId="67299CC0">
            <w:pPr>
              <w:pStyle w:val="47"/>
              <w:spacing w:before="131" w:line="219" w:lineRule="auto"/>
              <w:ind w:left="610"/>
              <w:rPr>
                <w:rFonts w:ascii="仿宋_GB2312" w:eastAsia="仿宋_GB2312"/>
                <w:b/>
                <w:bCs/>
                <w:sz w:val="24"/>
                <w:szCs w:val="24"/>
              </w:rPr>
            </w:pPr>
            <w:r>
              <w:rPr>
                <w:rFonts w:hint="eastAsia" w:ascii="仿宋_GB2312" w:eastAsia="仿宋_GB2312"/>
                <w:b/>
                <w:bCs/>
                <w:spacing w:val="-3"/>
                <w:sz w:val="24"/>
                <w:szCs w:val="24"/>
              </w:rPr>
              <w:t>综合绩效</w:t>
            </w:r>
          </w:p>
        </w:tc>
        <w:tc>
          <w:tcPr>
            <w:tcW w:w="2125" w:type="dxa"/>
            <w:vAlign w:val="center"/>
          </w:tcPr>
          <w:p w14:paraId="7BB90B6E">
            <w:pPr>
              <w:ind w:firstLine="440"/>
              <w:jc w:val="center"/>
              <w:rPr>
                <w:rFonts w:ascii="Times New Roman" w:hAnsi="Times New Roman" w:eastAsia="仿宋_GB2312" w:cs="Times New Roman"/>
                <w:snapToGrid w:val="0"/>
                <w:color w:val="000000"/>
                <w:kern w:val="0"/>
                <w:sz w:val="22"/>
                <w:szCs w:val="22"/>
                <w:lang w:eastAsia="zh-CN"/>
              </w:rPr>
            </w:pPr>
            <w:r>
              <w:rPr>
                <w:rFonts w:ascii="Times New Roman" w:hAnsi="Times New Roman" w:eastAsia="仿宋_GB2312" w:cs="Times New Roman"/>
                <w:snapToGrid w:val="0"/>
                <w:color w:val="000000"/>
                <w:kern w:val="0"/>
                <w:sz w:val="22"/>
                <w:szCs w:val="22"/>
                <w:lang w:eastAsia="zh-CN"/>
              </w:rPr>
              <w:t>100</w:t>
            </w:r>
          </w:p>
        </w:tc>
        <w:tc>
          <w:tcPr>
            <w:tcW w:w="2070" w:type="dxa"/>
            <w:vAlign w:val="top"/>
          </w:tcPr>
          <w:p w14:paraId="4A24DE2B">
            <w:pPr>
              <w:ind w:left="0" w:leftChars="0" w:firstLine="440" w:firstLineChars="200"/>
              <w:jc w:val="center"/>
              <w:rPr>
                <w:rFonts w:hint="default" w:ascii="Times New Roman" w:hAnsi="Times New Roman" w:eastAsia="仿宋_GB2312" w:cs="Times New Roman"/>
                <w:snapToGrid w:val="0"/>
                <w:color w:val="000000"/>
                <w:kern w:val="0"/>
                <w:sz w:val="22"/>
                <w:szCs w:val="22"/>
                <w:lang w:val="en-US" w:eastAsia="zh-CN"/>
              </w:rPr>
            </w:pPr>
            <w:r>
              <w:rPr>
                <w:rFonts w:hint="eastAsia" w:ascii="Times New Roman" w:hAnsi="Times New Roman" w:eastAsia="仿宋_GB2312" w:cs="Times New Roman"/>
                <w:snapToGrid w:val="0"/>
                <w:color w:val="000000"/>
                <w:kern w:val="0"/>
                <w:sz w:val="22"/>
                <w:szCs w:val="22"/>
                <w:lang w:val="en-US" w:eastAsia="zh-CN"/>
              </w:rPr>
              <w:t>90.13</w:t>
            </w:r>
          </w:p>
        </w:tc>
        <w:tc>
          <w:tcPr>
            <w:tcW w:w="2241" w:type="dxa"/>
            <w:vAlign w:val="top"/>
          </w:tcPr>
          <w:p w14:paraId="733775A8">
            <w:pPr>
              <w:ind w:left="0" w:leftChars="0" w:firstLine="440" w:firstLineChars="200"/>
              <w:jc w:val="center"/>
              <w:rPr>
                <w:rFonts w:ascii="Times New Roman" w:hAnsi="Times New Roman" w:eastAsia="仿宋_GB2312" w:cs="Times New Roman"/>
                <w:snapToGrid w:val="0"/>
                <w:color w:val="000000"/>
                <w:kern w:val="0"/>
                <w:sz w:val="22"/>
                <w:szCs w:val="22"/>
                <w:lang w:eastAsia="zh-CN"/>
              </w:rPr>
            </w:pPr>
            <w:r>
              <w:rPr>
                <w:rFonts w:hint="eastAsia" w:ascii="Times New Roman" w:hAnsi="Times New Roman" w:eastAsia="仿宋_GB2312" w:cs="Times New Roman"/>
                <w:snapToGrid w:val="0"/>
                <w:color w:val="000000"/>
                <w:kern w:val="0"/>
                <w:sz w:val="22"/>
                <w:szCs w:val="22"/>
                <w:highlight w:val="none"/>
                <w:lang w:val="en-US" w:eastAsia="zh-CN"/>
              </w:rPr>
              <w:t>90.13%</w:t>
            </w:r>
          </w:p>
        </w:tc>
      </w:tr>
    </w:tbl>
    <w:p w14:paraId="61FC5B1B">
      <w:pPr>
        <w:spacing w:before="186" w:line="221" w:lineRule="auto"/>
        <w:ind w:firstLine="198" w:firstLineChars="62"/>
        <w:rPr>
          <w:rFonts w:ascii="楷体" w:hAnsi="楷体" w:eastAsia="楷体" w:cs="楷体"/>
          <w:spacing w:val="5"/>
          <w:sz w:val="31"/>
          <w:szCs w:val="31"/>
          <w14:textOutline w14:w="5791" w14:cap="flat" w14:cmpd="sng" w14:algn="ctr">
            <w14:solidFill>
              <w14:srgbClr w14:val="000000"/>
            </w14:solidFill>
            <w14:prstDash w14:val="solid"/>
            <w14:miter w14:val="0"/>
          </w14:textOutline>
        </w:rPr>
      </w:pPr>
      <w:r>
        <w:rPr>
          <w:rFonts w:ascii="楷体" w:hAnsi="楷体" w:eastAsia="楷体" w:cs="楷体"/>
          <w:spacing w:val="5"/>
          <w:sz w:val="31"/>
          <w:szCs w:val="31"/>
          <w14:textOutline w14:w="5791" w14:cap="flat" w14:cmpd="sng" w14:algn="ctr">
            <w14:solidFill>
              <w14:srgbClr w14:val="000000"/>
            </w14:solidFill>
            <w14:prstDash w14:val="solid"/>
            <w14:miter w14:val="0"/>
          </w14:textOutline>
        </w:rPr>
        <w:t>（二）预算执行情况</w:t>
      </w:r>
    </w:p>
    <w:p w14:paraId="20D76CE5">
      <w:pPr>
        <w:pStyle w:val="25"/>
        <w:ind w:firstLine="640"/>
      </w:pPr>
      <w:r>
        <w:rPr>
          <w:rFonts w:hint="eastAsia"/>
        </w:rPr>
        <w:t>该项目预算资金总额为</w:t>
      </w:r>
      <w:r>
        <w:rPr>
          <w:rFonts w:hint="eastAsia"/>
          <w:lang w:val="en-US" w:eastAsia="zh-CN"/>
        </w:rPr>
        <w:t>900</w:t>
      </w:r>
      <w:r>
        <w:rPr>
          <w:rFonts w:hint="eastAsia"/>
        </w:rPr>
        <w:t>万元，其中中央补助资金</w:t>
      </w:r>
      <w:r>
        <w:rPr>
          <w:rFonts w:hint="eastAsia"/>
          <w:lang w:val="en-US" w:eastAsia="zh-CN"/>
        </w:rPr>
        <w:t>900</w:t>
      </w:r>
      <w:r>
        <w:rPr>
          <w:rFonts w:hint="eastAsia"/>
        </w:rPr>
        <w:t>万元，区级配套资金</w:t>
      </w:r>
      <w:r>
        <w:rPr>
          <w:rFonts w:hint="eastAsia"/>
          <w:lang w:val="en-US" w:eastAsia="zh-CN"/>
        </w:rPr>
        <w:t>0</w:t>
      </w:r>
      <w:r>
        <w:rPr>
          <w:rFonts w:hint="eastAsia"/>
        </w:rPr>
        <w:t>万元。截至2</w:t>
      </w:r>
      <w:r>
        <w:t>02</w:t>
      </w:r>
      <w:r>
        <w:rPr>
          <w:rFonts w:hint="eastAsia"/>
          <w:lang w:val="en-US" w:eastAsia="zh-CN"/>
        </w:rPr>
        <w:t>4</w:t>
      </w:r>
      <w:r>
        <w:rPr>
          <w:rFonts w:hint="eastAsia"/>
        </w:rPr>
        <w:t>年1</w:t>
      </w:r>
      <w:r>
        <w:t>2</w:t>
      </w:r>
      <w:r>
        <w:rPr>
          <w:rFonts w:hint="eastAsia"/>
        </w:rPr>
        <w:t>月3</w:t>
      </w:r>
      <w:r>
        <w:t>1</w:t>
      </w:r>
      <w:r>
        <w:rPr>
          <w:rFonts w:hint="eastAsia"/>
        </w:rPr>
        <w:t>日，中央补助资金已到位</w:t>
      </w:r>
      <w:r>
        <w:rPr>
          <w:rFonts w:hint="eastAsia"/>
          <w:lang w:val="en-US" w:eastAsia="zh-CN"/>
        </w:rPr>
        <w:t>900</w:t>
      </w:r>
      <w:r>
        <w:rPr>
          <w:rFonts w:hint="eastAsia"/>
        </w:rPr>
        <w:t>万元，资金到位率</w:t>
      </w:r>
      <w:r>
        <w:t>100</w:t>
      </w:r>
      <w:r>
        <w:rPr>
          <w:rFonts w:hint="eastAsia"/>
        </w:rPr>
        <w:t>%。</w:t>
      </w:r>
    </w:p>
    <w:p w14:paraId="184A55C6">
      <w:pPr>
        <w:pStyle w:val="25"/>
        <w:ind w:firstLine="640"/>
      </w:pPr>
      <w:r>
        <w:rPr>
          <w:rFonts w:hint="eastAsia"/>
        </w:rPr>
        <w:t>2024年中央困难群众补助资金-农村低保金项目</w:t>
      </w:r>
      <w:r>
        <w:rPr>
          <w:rFonts w:hint="eastAsia"/>
          <w:lang w:val="en-US" w:eastAsia="zh-CN"/>
        </w:rPr>
        <w:t>900</w:t>
      </w:r>
      <w:r>
        <w:rPr>
          <w:rFonts w:hint="eastAsia"/>
        </w:rPr>
        <w:t>万元，截至202</w:t>
      </w:r>
      <w:r>
        <w:rPr>
          <w:rFonts w:hint="eastAsia"/>
          <w:lang w:val="en-US" w:eastAsia="zh-CN"/>
        </w:rPr>
        <w:t>4</w:t>
      </w:r>
      <w:r>
        <w:rPr>
          <w:rFonts w:hint="eastAsia"/>
        </w:rPr>
        <w:t>年12月31日，实际支出</w:t>
      </w:r>
      <w:r>
        <w:rPr>
          <w:rFonts w:hint="eastAsia"/>
          <w:lang w:val="en-US" w:eastAsia="zh-CN"/>
        </w:rPr>
        <w:t>900</w:t>
      </w:r>
      <w:r>
        <w:rPr>
          <w:rFonts w:hint="eastAsia"/>
        </w:rPr>
        <w:t>万元，预算执行率为</w:t>
      </w:r>
      <w:r>
        <w:rPr>
          <w:rFonts w:hint="eastAsia"/>
          <w:lang w:val="en-US" w:eastAsia="zh-CN"/>
        </w:rPr>
        <w:t>100</w:t>
      </w:r>
      <w:r>
        <w:rPr>
          <w:rFonts w:hint="eastAsia"/>
        </w:rPr>
        <w:t>%。</w:t>
      </w:r>
    </w:p>
    <w:p w14:paraId="175264E9">
      <w:pPr>
        <w:spacing w:before="186" w:line="221" w:lineRule="auto"/>
        <w:ind w:firstLine="198" w:firstLineChars="62"/>
        <w:rPr>
          <w:rFonts w:ascii="楷体" w:hAnsi="楷体" w:eastAsia="楷体" w:cs="楷体"/>
          <w:spacing w:val="5"/>
          <w:sz w:val="31"/>
          <w:szCs w:val="31"/>
          <w14:textOutline w14:w="5791" w14:cap="flat" w14:cmpd="sng" w14:algn="ctr">
            <w14:solidFill>
              <w14:srgbClr w14:val="000000"/>
            </w14:solidFill>
            <w14:prstDash w14:val="solid"/>
            <w14:miter w14:val="0"/>
          </w14:textOutline>
        </w:rPr>
      </w:pPr>
      <w:r>
        <w:rPr>
          <w:rFonts w:ascii="楷体" w:hAnsi="楷体" w:eastAsia="楷体" w:cs="楷体"/>
          <w:spacing w:val="5"/>
          <w:sz w:val="31"/>
          <w:szCs w:val="31"/>
          <w14:textOutline w14:w="5791" w14:cap="flat" w14:cmpd="sng" w14:algn="ctr">
            <w14:solidFill>
              <w14:srgbClr w14:val="000000"/>
            </w14:solidFill>
            <w14:prstDash w14:val="solid"/>
            <w14:miter w14:val="0"/>
          </w14:textOutline>
        </w:rPr>
        <w:t>（三）项目绩效情况</w:t>
      </w:r>
    </w:p>
    <w:p w14:paraId="2762FAAB">
      <w:pPr>
        <w:pStyle w:val="25"/>
        <w:ind w:firstLine="640"/>
      </w:pPr>
      <w:r>
        <w:rPr>
          <w:rFonts w:hint="eastAsia" w:cs="仿宋_GB2312"/>
          <w:highlight w:val="none"/>
        </w:rPr>
        <w:t>一是项目决策方面，该项目立项依据充分，立项程序规范，预算编制测算数据合理，测算标准客观，符合民政事业工作发展需求。二是项目过程方面，项目资金及时足额到位，项目资料档案管理规范</w:t>
      </w:r>
      <w:r>
        <w:rPr>
          <w:rFonts w:hint="eastAsia" w:cs="仿宋_GB2312"/>
          <w:highlight w:val="none"/>
          <w:lang w:eastAsia="zh-CN"/>
        </w:rPr>
        <w:t>，财务和业务管理制度合法、合规、完整，资金到位率和执行率达到预期的指标</w:t>
      </w:r>
      <w:r>
        <w:rPr>
          <w:rFonts w:hint="eastAsia" w:cs="仿宋_GB2312"/>
          <w:highlight w:val="none"/>
        </w:rPr>
        <w:t>。三是项目产出方面，项目补贴发放及时、准确，补贴标准与政策文件规定标准相符。四是项目效益方面，单位通过发放农村低保金，保障</w:t>
      </w:r>
      <w:r>
        <w:rPr>
          <w:rFonts w:hint="eastAsia" w:cs="仿宋_GB2312"/>
          <w:highlight w:val="none"/>
          <w:lang w:val="en-US" w:eastAsia="zh-CN"/>
        </w:rPr>
        <w:t>了</w:t>
      </w:r>
      <w:r>
        <w:rPr>
          <w:rFonts w:hint="eastAsia" w:cs="仿宋_GB2312"/>
          <w:highlight w:val="none"/>
        </w:rPr>
        <w:t>农村低保户基本生活</w:t>
      </w:r>
      <w:r>
        <w:rPr>
          <w:rFonts w:hint="eastAsia"/>
          <w:highlight w:val="none"/>
          <w:lang w:val="en-US" w:eastAsia="zh-CN"/>
        </w:rPr>
        <w:t>，评价组随机对50人进行满意度调查，受益对象整体满意度达到了95.7%。</w:t>
      </w:r>
    </w:p>
    <w:p w14:paraId="5668D3B6">
      <w:pPr>
        <w:spacing w:before="1" w:line="600" w:lineRule="exact"/>
        <w:ind w:firstLine="197" w:firstLineChars="61"/>
        <w:rPr>
          <w:rFonts w:ascii="黑体" w:hAnsi="黑体" w:eastAsia="黑体" w:cs="黑体"/>
          <w:spacing w:val="7"/>
          <w:sz w:val="31"/>
          <w:szCs w:val="31"/>
        </w:rPr>
      </w:pPr>
      <w:r>
        <w:rPr>
          <w:rFonts w:ascii="黑体" w:hAnsi="黑体" w:eastAsia="黑体" w:cs="黑体"/>
          <w:spacing w:val="7"/>
          <w:sz w:val="31"/>
          <w:szCs w:val="31"/>
        </w:rPr>
        <w:t>三、经验、问题和建议</w:t>
      </w:r>
    </w:p>
    <w:p w14:paraId="06E38C5B">
      <w:pPr>
        <w:spacing w:before="186" w:line="221" w:lineRule="auto"/>
        <w:ind w:firstLine="198" w:firstLineChars="62"/>
        <w:rPr>
          <w:rFonts w:ascii="楷体" w:hAnsi="楷体" w:eastAsia="楷体" w:cs="楷体"/>
          <w:spacing w:val="5"/>
          <w:sz w:val="31"/>
          <w:szCs w:val="31"/>
          <w14:textOutline w14:w="5791" w14:cap="flat" w14:cmpd="sng" w14:algn="ctr">
            <w14:solidFill>
              <w14:srgbClr w14:val="000000"/>
            </w14:solidFill>
            <w14:prstDash w14:val="solid"/>
            <w14:miter w14:val="0"/>
          </w14:textOutline>
        </w:rPr>
      </w:pPr>
      <w:r>
        <w:rPr>
          <w:rFonts w:ascii="楷体" w:hAnsi="楷体" w:eastAsia="楷体" w:cs="楷体"/>
          <w:spacing w:val="5"/>
          <w:sz w:val="31"/>
          <w:szCs w:val="31"/>
          <w14:textOutline w14:w="5791" w14:cap="flat" w14:cmpd="sng" w14:algn="ctr">
            <w14:solidFill>
              <w14:srgbClr w14:val="000000"/>
            </w14:solidFill>
            <w14:prstDash w14:val="solid"/>
            <w14:miter w14:val="0"/>
          </w14:textOutline>
        </w:rPr>
        <w:t>（一）主要经验及做法</w:t>
      </w:r>
    </w:p>
    <w:p w14:paraId="29C8FBC4">
      <w:pPr>
        <w:pStyle w:val="25"/>
        <w:ind w:firstLine="643"/>
      </w:pPr>
      <w:r>
        <w:rPr>
          <w:b/>
          <w:bCs/>
        </w:rPr>
        <w:t>1</w:t>
      </w:r>
      <w:r>
        <w:rPr>
          <w:rFonts w:hint="eastAsia"/>
          <w:b/>
          <w:bCs/>
        </w:rPr>
        <w:t>.项目立项依据充分，程序规范。</w:t>
      </w:r>
      <w:r>
        <w:rPr>
          <w:rFonts w:hint="eastAsia"/>
          <w:szCs w:val="32"/>
        </w:rPr>
        <w:t>为加快构建分层分类的社会救助体系，让困难群众在社会救助高质量发展中有更多获得感、幸福感、安全感</w:t>
      </w:r>
      <w:r>
        <w:rPr>
          <w:rFonts w:hint="eastAsia"/>
        </w:rPr>
        <w:t>，区民政局严格按照根据</w:t>
      </w:r>
      <w:r>
        <w:rPr>
          <w:rFonts w:hint="eastAsia"/>
          <w:lang w:eastAsia="zh-CN"/>
        </w:rPr>
        <w:t>相关</w:t>
      </w:r>
      <w:r>
        <w:rPr>
          <w:rFonts w:hint="eastAsia"/>
        </w:rPr>
        <w:t>文件要求申报本项目，项目申报前经单位审核决议，然后报区财政局立项，区财政局同意立项后，区民政局依据当年困难群众补助人数结合补贴标准测算数据，申报财政预算，落实项目实施。项目设立依据充分，批复资料完整，流程规范。</w:t>
      </w:r>
    </w:p>
    <w:p w14:paraId="1C1AD404">
      <w:pPr>
        <w:pStyle w:val="25"/>
        <w:ind w:firstLine="643"/>
      </w:pPr>
      <w:r>
        <w:rPr>
          <w:b/>
          <w:bCs/>
        </w:rPr>
        <w:t>2</w:t>
      </w:r>
      <w:r>
        <w:rPr>
          <w:rFonts w:hint="eastAsia"/>
          <w:b/>
          <w:bCs/>
        </w:rPr>
        <w:t>.补贴发放及时准确，改善困难群众生活水平。</w:t>
      </w:r>
      <w:r>
        <w:rPr>
          <w:rFonts w:hint="eastAsia"/>
        </w:rPr>
        <w:t>202</w:t>
      </w:r>
      <w:r>
        <w:rPr>
          <w:rFonts w:hint="eastAsia"/>
          <w:lang w:val="en-US" w:eastAsia="zh-CN"/>
        </w:rPr>
        <w:t>4</w:t>
      </w:r>
      <w:r>
        <w:rPr>
          <w:rFonts w:hint="eastAsia"/>
        </w:rPr>
        <w:t>年度，项目实施各单位积极推进补贴发放工作，严格按照</w:t>
      </w:r>
      <w:r>
        <w:rPr>
          <w:rFonts w:hint="eastAsia"/>
          <w:lang w:eastAsia="zh-CN"/>
        </w:rPr>
        <w:t>相关文件</w:t>
      </w:r>
      <w:r>
        <w:rPr>
          <w:rFonts w:hint="eastAsia"/>
        </w:rPr>
        <w:t>、单位财务管理制度等制度办法，落实资金支付，按照工作计划和工作惯例，每月1</w:t>
      </w:r>
      <w:r>
        <w:t>5</w:t>
      </w:r>
      <w:r>
        <w:rPr>
          <w:rFonts w:hint="eastAsia"/>
        </w:rPr>
        <w:t>日前完成需要发放补贴的人员信息统计、资金申请与发放，保障资金及时到达困难群众手中。</w:t>
      </w:r>
    </w:p>
    <w:p w14:paraId="2587C537">
      <w:pPr>
        <w:pStyle w:val="25"/>
        <w:ind w:firstLine="640"/>
        <w:rPr>
          <w:rFonts w:ascii="楷体" w:hAnsi="楷体" w:eastAsia="楷体" w:cs="楷体"/>
          <w:spacing w:val="5"/>
          <w:sz w:val="31"/>
          <w:szCs w:val="31"/>
          <w14:textOutline w14:w="5791" w14:cap="flat" w14:cmpd="sng" w14:algn="ctr">
            <w14:solidFill>
              <w14:srgbClr w14:val="000000"/>
            </w14:solidFill>
            <w14:prstDash w14:val="solid"/>
            <w14:miter w14:val="0"/>
          </w14:textOutline>
        </w:rPr>
      </w:pPr>
      <w:r>
        <w:rPr>
          <w:rFonts w:ascii="楷体" w:hAnsi="楷体" w:eastAsia="楷体" w:cs="楷体"/>
          <w:spacing w:val="5"/>
          <w:sz w:val="31"/>
          <w:szCs w:val="31"/>
          <w14:textOutline w14:w="5791" w14:cap="flat" w14:cmpd="sng" w14:algn="ctr">
            <w14:solidFill>
              <w14:srgbClr w14:val="000000"/>
            </w14:solidFill>
            <w14:prstDash w14:val="solid"/>
            <w14:miter w14:val="0"/>
          </w14:textOutline>
        </w:rPr>
        <w:t>（二）存在问题与不足</w:t>
      </w:r>
    </w:p>
    <w:p w14:paraId="51EE6712">
      <w:pPr>
        <w:pStyle w:val="25"/>
        <w:ind w:firstLine="643"/>
        <w:rPr>
          <w:rFonts w:hint="eastAsia"/>
        </w:rPr>
      </w:pPr>
      <w:r>
        <w:rPr>
          <w:rFonts w:hint="eastAsia"/>
          <w:b/>
          <w:bCs/>
        </w:rPr>
        <w:t>1.项目绩效管理水平有待提升。</w:t>
      </w:r>
      <w:r>
        <w:rPr>
          <w:rFonts w:hint="eastAsia"/>
          <w:bCs/>
        </w:rPr>
        <w:t>单位设置年度绩效目标时，</w:t>
      </w:r>
      <w:r>
        <w:rPr>
          <w:rFonts w:hint="eastAsia"/>
          <w:bCs/>
          <w:lang w:val="en-US" w:eastAsia="zh-CN"/>
        </w:rPr>
        <w:t>绩效目标细化分解不够具体，</w:t>
      </w:r>
      <w:r>
        <w:rPr>
          <w:rFonts w:hint="eastAsia"/>
          <w:bCs/>
        </w:rPr>
        <w:t>社会效益指标设置为“农村低保户基本生活”</w:t>
      </w:r>
      <w:r>
        <w:rPr>
          <w:rFonts w:hint="eastAsia"/>
        </w:rPr>
        <w:t>，指标值设置为“保障”，指标内容不明确，指标值不可衡量。</w:t>
      </w:r>
    </w:p>
    <w:p w14:paraId="74218F1C">
      <w:pPr>
        <w:pStyle w:val="25"/>
        <w:ind w:firstLine="643"/>
      </w:pPr>
      <w:r>
        <w:rPr>
          <w:rFonts w:hint="eastAsia"/>
          <w:b/>
          <w:bCs/>
          <w:lang w:val="en-US" w:eastAsia="zh-CN"/>
        </w:rPr>
        <w:t>2</w:t>
      </w:r>
      <w:r>
        <w:rPr>
          <w:rFonts w:hint="eastAsia"/>
          <w:b/>
          <w:bCs/>
        </w:rPr>
        <w:t>.业务管理制度不健全。</w:t>
      </w:r>
      <w:r>
        <w:rPr>
          <w:rFonts w:hint="eastAsia"/>
          <w:bCs/>
        </w:rPr>
        <w:t>一方面，</w:t>
      </w:r>
      <w:r>
        <w:rPr>
          <w:rFonts w:hint="eastAsia"/>
        </w:rPr>
        <w:t>本项目作为经常性项目，单位主要依据上级单位的政策文件通知进行项目管理，本级单位无与本项目相关的管理制度或实施方案，用以指导本单位业务部门及项目涉及的街道办事处</w:t>
      </w:r>
      <w:r>
        <w:rPr>
          <w:rFonts w:hint="eastAsia"/>
          <w:lang w:val="en-US" w:eastAsia="zh-CN"/>
        </w:rPr>
        <w:t>和</w:t>
      </w:r>
      <w:r>
        <w:rPr>
          <w:rFonts w:hint="eastAsia"/>
        </w:rPr>
        <w:t>镇政府正确开展本项目，存在项目开展不规范、政策落实不到位的风险。另一方面，受补贴对象存在动态变化因素的影响，项目有可能存在资金误发错发的风险，虽然单位开展了相关的措施来降低风险，但仍缺少明确的制度文件，为防控措施提供标准流程和依据。</w:t>
      </w:r>
    </w:p>
    <w:p w14:paraId="78FAC5FA">
      <w:pPr>
        <w:pStyle w:val="25"/>
        <w:ind w:firstLine="643"/>
        <w:rPr>
          <w:b/>
          <w:bCs/>
        </w:rPr>
      </w:pPr>
      <w:r>
        <w:rPr>
          <w:rFonts w:hint="eastAsia"/>
          <w:b/>
          <w:bCs/>
          <w:lang w:val="en-US" w:eastAsia="zh-CN"/>
        </w:rPr>
        <w:t>3</w:t>
      </w:r>
      <w:r>
        <w:rPr>
          <w:rFonts w:hint="eastAsia"/>
          <w:b/>
          <w:bCs/>
        </w:rPr>
        <w:t>.政策宣传手段单一。</w:t>
      </w:r>
      <w:r>
        <w:rPr>
          <w:rFonts w:hint="eastAsia"/>
          <w:bCs/>
        </w:rPr>
        <w:t>本项目为惠民性补贴类政策项目，群众对政策的知晓率是政策普及的深度，单位在政策宣传时主要依赖于传统的宣传方式，如宣传栏、公告等，而忽视了新媒体和数字化平台的利用。这可能导致宣传覆盖面不广，信息传达不够及时有效。</w:t>
      </w:r>
    </w:p>
    <w:p w14:paraId="6467C03D">
      <w:pPr>
        <w:spacing w:before="186" w:line="221" w:lineRule="auto"/>
        <w:ind w:firstLine="198" w:firstLineChars="62"/>
        <w:rPr>
          <w:rFonts w:ascii="楷体" w:hAnsi="楷体" w:eastAsia="楷体" w:cs="楷体"/>
          <w:spacing w:val="5"/>
          <w:sz w:val="31"/>
          <w:szCs w:val="31"/>
          <w14:textOutline w14:w="5791" w14:cap="flat" w14:cmpd="sng" w14:algn="ctr">
            <w14:solidFill>
              <w14:srgbClr w14:val="000000"/>
            </w14:solidFill>
            <w14:prstDash w14:val="solid"/>
            <w14:miter w14:val="0"/>
          </w14:textOutline>
        </w:rPr>
      </w:pPr>
      <w:r>
        <w:rPr>
          <w:rFonts w:ascii="楷体" w:hAnsi="楷体" w:eastAsia="楷体" w:cs="楷体"/>
          <w:spacing w:val="5"/>
          <w:sz w:val="31"/>
          <w:szCs w:val="31"/>
          <w14:textOutline w14:w="5791" w14:cap="flat" w14:cmpd="sng" w14:algn="ctr">
            <w14:solidFill>
              <w14:srgbClr w14:val="000000"/>
            </w14:solidFill>
            <w14:prstDash w14:val="solid"/>
            <w14:miter w14:val="0"/>
          </w14:textOutline>
        </w:rPr>
        <w:t>（三）建议和改进措施</w:t>
      </w:r>
    </w:p>
    <w:p w14:paraId="30B52C94">
      <w:pPr>
        <w:pStyle w:val="25"/>
        <w:ind w:firstLine="643"/>
        <w:rPr>
          <w:rFonts w:hint="default"/>
          <w:b/>
          <w:bCs/>
          <w:lang w:val="en-US" w:eastAsia="zh-CN"/>
        </w:rPr>
      </w:pPr>
      <w:r>
        <w:rPr>
          <w:rFonts w:hint="eastAsia"/>
          <w:b/>
          <w:bCs/>
          <w:lang w:val="en-US" w:eastAsia="zh-CN"/>
        </w:rPr>
        <w:t>1.</w:t>
      </w:r>
      <w:r>
        <w:rPr>
          <w:rFonts w:hint="eastAsia"/>
          <w:b/>
          <w:bCs/>
        </w:rPr>
        <w:t>深化绩效意识，发挥绩效管理对项目指导作用。</w:t>
      </w:r>
      <w:r>
        <w:rPr>
          <w:rFonts w:hint="eastAsia"/>
        </w:rPr>
        <w:t>一是提升项目绩效目标编制质量。重视绩效目标的导向作用，在绩效目标编制阶段准确合理设置绩效目标，遵循“谁申请资金，谁设定目标”的原则，与项目历史业绩水平、实际情况、民政发展规划和上级政策文件充分衔接，设置符合项目特点的绩效目标，并分解为细化、可衡量、可评价的绩效指标。二是加</w:t>
      </w:r>
      <w:r>
        <w:rPr>
          <w:rFonts w:hint="eastAsia"/>
          <w:lang w:val="en-US" w:eastAsia="zh-CN"/>
        </w:rPr>
        <w:t>强</w:t>
      </w:r>
      <w:r>
        <w:rPr>
          <w:rFonts w:hint="eastAsia"/>
        </w:rPr>
        <w:t>预算绩效管理</w:t>
      </w:r>
      <w:bookmarkStart w:id="18" w:name="_GoBack"/>
      <w:bookmarkEnd w:id="18"/>
      <w:r>
        <w:rPr>
          <w:rFonts w:hint="eastAsia"/>
        </w:rPr>
        <w:t>学习培训力度。组织开展各业务部门预算绩效培训工作，树立正确的绩效管理观念，提高绩效管理水平。</w:t>
      </w:r>
    </w:p>
    <w:p w14:paraId="088C2518">
      <w:pPr>
        <w:pStyle w:val="25"/>
        <w:ind w:firstLine="643"/>
        <w:rPr>
          <w:b/>
          <w:bCs/>
        </w:rPr>
      </w:pPr>
      <w:r>
        <w:rPr>
          <w:rFonts w:hint="eastAsia"/>
          <w:b/>
          <w:bCs/>
          <w:lang w:val="en-US" w:eastAsia="zh-CN"/>
        </w:rPr>
        <w:t>2</w:t>
      </w:r>
      <w:r>
        <w:rPr>
          <w:rFonts w:hint="eastAsia"/>
          <w:b/>
          <w:bCs/>
        </w:rPr>
        <w:t>.健全项目管理制度，降低项目执行风险。</w:t>
      </w:r>
      <w:r>
        <w:rPr>
          <w:rFonts w:hint="eastAsia"/>
        </w:rPr>
        <w:t>一是建议单位制定本级项目管理制度，明确项目目标、范围、职责分工、执行流程、监督评估等关键环节。确保项目从立项到实施的每一步都有章可循，有据可依。二是结合上级单位政策文件通知，编制符合本单位实际情况的实施方案。实施方案应细化项目执行的具体步骤、时间节点、资源配置、风险控制等内容，为业务部门及街道办事处、镇政府提供明确的操作指南。</w:t>
      </w:r>
    </w:p>
    <w:p w14:paraId="0BA20414">
      <w:pPr>
        <w:pStyle w:val="25"/>
        <w:ind w:firstLine="643"/>
        <w:rPr>
          <w:b/>
          <w:bCs/>
        </w:rPr>
      </w:pPr>
      <w:r>
        <w:rPr>
          <w:rFonts w:hint="eastAsia"/>
          <w:b/>
          <w:bCs/>
          <w:lang w:val="en-US" w:eastAsia="zh-CN"/>
        </w:rPr>
        <w:t>3</w:t>
      </w:r>
      <w:r>
        <w:rPr>
          <w:rFonts w:hint="eastAsia"/>
          <w:b/>
          <w:bCs/>
        </w:rPr>
        <w:t>.拓宽宣传渠道，提升政策帮扶效益。</w:t>
      </w:r>
      <w:r>
        <w:rPr>
          <w:rFonts w:hint="eastAsia"/>
        </w:rPr>
        <w:t>一是建议充分利用新媒体和数字化平台，如微信公众号、短视频平台等，通过图文、视频等多种形式进行政策宣传。同时，也可以与当地媒体合作，扩大宣传的覆盖面和影响力。二是制定详细的宣传计划，明确宣传目标和任务。通过定期发布政策解读、案例分享等内容，提高群众对政策的认知度和关注度。同时，也可以组织线下宣传活动，如政策宣讲会、咨询会等，与群众面对面交流。三是设立专门的咨询热线或在线服务平台，及时解答群众的疑问和反馈。同时，也可以通过问卷调查、意见征集等方式收集群众的意见和建议，为政策宣传提供有力支持。</w:t>
      </w:r>
    </w:p>
    <w:p w14:paraId="356ABED8">
      <w:pPr>
        <w:spacing w:before="176" w:line="222" w:lineRule="auto"/>
        <w:ind w:firstLine="198" w:firstLineChars="61"/>
        <w:rPr>
          <w:rFonts w:ascii="仿宋" w:hAnsi="仿宋" w:eastAsia="仿宋" w:cs="仿宋"/>
          <w:spacing w:val="8"/>
          <w:sz w:val="31"/>
          <w:szCs w:val="31"/>
        </w:rPr>
        <w:sectPr>
          <w:headerReference r:id="rId6" w:type="first"/>
          <w:footerReference r:id="rId8" w:type="first"/>
          <w:headerReference r:id="rId5" w:type="even"/>
          <w:footerReference r:id="rId7" w:type="even"/>
          <w:pgSz w:w="11907" w:h="16839"/>
          <w:pgMar w:top="1431" w:right="1785" w:bottom="1531" w:left="1785" w:header="0" w:footer="1354" w:gutter="0"/>
          <w:cols w:space="720" w:num="1"/>
        </w:sectPr>
      </w:pPr>
    </w:p>
    <w:sdt>
      <w:sdtPr>
        <w:rPr>
          <w:rFonts w:asciiTheme="minorHAnsi" w:hAnsiTheme="minorHAnsi" w:eastAsiaTheme="minorEastAsia" w:cstheme="minorBidi"/>
          <w:color w:val="auto"/>
          <w:kern w:val="2"/>
          <w:sz w:val="21"/>
          <w:szCs w:val="21"/>
          <w:lang w:val="zh-CN"/>
        </w:rPr>
        <w:id w:val="1322844121"/>
        <w:docPartObj>
          <w:docPartGallery w:val="Table of Contents"/>
          <w:docPartUnique/>
        </w:docPartObj>
      </w:sdtPr>
      <w:sdtEndPr>
        <w:rPr>
          <w:rFonts w:asciiTheme="minorHAnsi" w:hAnsiTheme="minorHAnsi" w:eastAsiaTheme="minorEastAsia" w:cstheme="minorBidi"/>
          <w:b/>
          <w:bCs/>
          <w:color w:val="auto"/>
          <w:kern w:val="2"/>
          <w:sz w:val="21"/>
          <w:szCs w:val="21"/>
          <w:lang w:val="zh-CN"/>
        </w:rPr>
      </w:sdtEndPr>
      <w:sdtContent>
        <w:p w14:paraId="135E4B4E">
          <w:pPr>
            <w:pStyle w:val="45"/>
            <w:ind w:firstLine="420"/>
            <w:jc w:val="center"/>
            <w:rPr>
              <w:rFonts w:ascii="黑体" w:hAnsi="黑体" w:eastAsia="黑体"/>
              <w:color w:val="auto"/>
            </w:rPr>
          </w:pPr>
          <w:r>
            <w:rPr>
              <w:rFonts w:ascii="黑体" w:hAnsi="黑体" w:eastAsia="黑体"/>
              <w:b/>
              <w:bCs/>
              <w:color w:val="auto"/>
              <w:sz w:val="44"/>
              <w:szCs w:val="44"/>
              <w:lang w:val="zh-CN"/>
            </w:rPr>
            <w:t>目录</w:t>
          </w:r>
        </w:p>
        <w:p w14:paraId="41E35210">
          <w:pPr>
            <w:pStyle w:val="11"/>
            <w:rPr>
              <w:rFonts w:asciiTheme="minorHAnsi" w:eastAsiaTheme="minorEastAsia" w:cstheme="minorBidi"/>
              <w:b w:val="0"/>
              <w:kern w:val="2"/>
              <w:sz w:val="21"/>
              <w:szCs w:val="22"/>
            </w:rPr>
          </w:pPr>
          <w:r>
            <w:fldChar w:fldCharType="begin"/>
          </w:r>
          <w:r>
            <w:instrText xml:space="preserve">TOC \o "1-3" \h \z \u</w:instrText>
          </w:r>
          <w:r>
            <w:fldChar w:fldCharType="separate"/>
          </w:r>
          <w:r>
            <w:fldChar w:fldCharType="begin"/>
          </w:r>
          <w:r>
            <w:instrText xml:space="preserve"> HYPERLINK \l "_Toc172043059" </w:instrText>
          </w:r>
          <w:r>
            <w:fldChar w:fldCharType="separate"/>
          </w:r>
          <w:r>
            <w:rPr>
              <w:rStyle w:val="15"/>
              <w:rFonts w:hint="eastAsia"/>
            </w:rPr>
            <w:t>一、项目基本情况</w:t>
          </w:r>
          <w:r>
            <w:rPr>
              <w:rFonts w:hint="eastAsia"/>
            </w:rPr>
            <w:tab/>
          </w:r>
          <w:r>
            <w:rPr>
              <w:rFonts w:hint="eastAsia"/>
            </w:rPr>
            <w:fldChar w:fldCharType="begin"/>
          </w:r>
          <w:r>
            <w:rPr>
              <w:rFonts w:hint="eastAsia"/>
            </w:rPr>
            <w:instrText xml:space="preserve"> </w:instrText>
          </w:r>
          <w:r>
            <w:instrText xml:space="preserve">PAGEREF _Toc172043059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59D802CD">
          <w:pPr>
            <w:pStyle w:val="6"/>
            <w:rPr>
              <w:rFonts w:asciiTheme="minorHAnsi" w:eastAsiaTheme="minorEastAsia" w:cstheme="minorBidi"/>
              <w:spacing w:val="0"/>
              <w:sz w:val="21"/>
              <w:szCs w:val="22"/>
            </w:rPr>
          </w:pPr>
          <w:r>
            <w:fldChar w:fldCharType="begin"/>
          </w:r>
          <w:r>
            <w:instrText xml:space="preserve"> HYPERLINK \l "_Toc172043060" </w:instrText>
          </w:r>
          <w:r>
            <w:fldChar w:fldCharType="separate"/>
          </w:r>
          <w:r>
            <w:rPr>
              <w:rStyle w:val="15"/>
              <w:rFonts w:hint="eastAsia"/>
            </w:rPr>
            <w:t>（一）项目概况</w:t>
          </w:r>
          <w:r>
            <w:rPr>
              <w:rFonts w:hint="eastAsia"/>
            </w:rPr>
            <w:tab/>
          </w:r>
          <w:r>
            <w:rPr>
              <w:rFonts w:hint="eastAsia"/>
            </w:rPr>
            <w:fldChar w:fldCharType="begin"/>
          </w:r>
          <w:r>
            <w:rPr>
              <w:rFonts w:hint="eastAsia"/>
            </w:rPr>
            <w:instrText xml:space="preserve"> </w:instrText>
          </w:r>
          <w:r>
            <w:instrText xml:space="preserve">PAGEREF _Toc172043060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70763C67">
          <w:pPr>
            <w:pStyle w:val="6"/>
            <w:rPr>
              <w:rFonts w:asciiTheme="minorHAnsi" w:eastAsiaTheme="minorEastAsia" w:cstheme="minorBidi"/>
              <w:spacing w:val="0"/>
              <w:sz w:val="21"/>
              <w:szCs w:val="22"/>
            </w:rPr>
          </w:pPr>
          <w:r>
            <w:fldChar w:fldCharType="begin"/>
          </w:r>
          <w:r>
            <w:instrText xml:space="preserve"> HYPERLINK \l "_Toc172043061" </w:instrText>
          </w:r>
          <w:r>
            <w:fldChar w:fldCharType="separate"/>
          </w:r>
          <w:r>
            <w:rPr>
              <w:rStyle w:val="15"/>
              <w:rFonts w:hint="eastAsia"/>
            </w:rPr>
            <w:t>（二）项目绩效目标</w:t>
          </w:r>
          <w:r>
            <w:rPr>
              <w:rFonts w:hint="eastAsia"/>
            </w:rPr>
            <w:tab/>
          </w:r>
          <w:r>
            <w:rPr>
              <w:rFonts w:hint="eastAsia"/>
            </w:rPr>
            <w:fldChar w:fldCharType="begin"/>
          </w:r>
          <w:r>
            <w:rPr>
              <w:rFonts w:hint="eastAsia"/>
            </w:rPr>
            <w:instrText xml:space="preserve"> </w:instrText>
          </w:r>
          <w:r>
            <w:instrText xml:space="preserve">PAGEREF _Toc172043061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4D0A68AB">
          <w:pPr>
            <w:pStyle w:val="11"/>
            <w:rPr>
              <w:rFonts w:asciiTheme="minorHAnsi" w:eastAsiaTheme="minorEastAsia" w:cstheme="minorBidi"/>
              <w:b w:val="0"/>
              <w:kern w:val="2"/>
              <w:sz w:val="21"/>
              <w:szCs w:val="22"/>
            </w:rPr>
          </w:pPr>
          <w:r>
            <w:fldChar w:fldCharType="begin"/>
          </w:r>
          <w:r>
            <w:instrText xml:space="preserve"> HYPERLINK \l "_Toc172043062" </w:instrText>
          </w:r>
          <w:r>
            <w:fldChar w:fldCharType="separate"/>
          </w:r>
          <w:r>
            <w:rPr>
              <w:rStyle w:val="15"/>
              <w:rFonts w:hint="eastAsia"/>
            </w:rPr>
            <w:t>二、绩效评价工作开展情况</w:t>
          </w:r>
          <w:r>
            <w:rPr>
              <w:rFonts w:hint="eastAsia"/>
            </w:rPr>
            <w:tab/>
          </w:r>
          <w:r>
            <w:rPr>
              <w:rFonts w:hint="eastAsia"/>
            </w:rPr>
            <w:fldChar w:fldCharType="begin"/>
          </w:r>
          <w:r>
            <w:rPr>
              <w:rFonts w:hint="eastAsia"/>
            </w:rPr>
            <w:instrText xml:space="preserve"> </w:instrText>
          </w:r>
          <w:r>
            <w:instrText xml:space="preserve">PAGEREF _Toc172043062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7EEA6A6C">
          <w:pPr>
            <w:pStyle w:val="6"/>
            <w:rPr>
              <w:rFonts w:asciiTheme="minorHAnsi" w:eastAsiaTheme="minorEastAsia" w:cstheme="minorBidi"/>
              <w:spacing w:val="0"/>
              <w:sz w:val="21"/>
              <w:szCs w:val="22"/>
            </w:rPr>
          </w:pPr>
          <w:r>
            <w:fldChar w:fldCharType="begin"/>
          </w:r>
          <w:r>
            <w:instrText xml:space="preserve"> HYPERLINK \l "_Toc172043063" </w:instrText>
          </w:r>
          <w:r>
            <w:fldChar w:fldCharType="separate"/>
          </w:r>
          <w:r>
            <w:rPr>
              <w:rStyle w:val="15"/>
              <w:rFonts w:hint="eastAsia"/>
            </w:rPr>
            <w:t>（一）绩效评价的目的、对象和范围</w:t>
          </w:r>
          <w:r>
            <w:rPr>
              <w:rFonts w:hint="eastAsia"/>
            </w:rPr>
            <w:tab/>
          </w:r>
          <w:r>
            <w:rPr>
              <w:rFonts w:hint="eastAsia"/>
            </w:rPr>
            <w:fldChar w:fldCharType="begin"/>
          </w:r>
          <w:r>
            <w:rPr>
              <w:rFonts w:hint="eastAsia"/>
            </w:rPr>
            <w:instrText xml:space="preserve"> </w:instrText>
          </w:r>
          <w:r>
            <w:instrText xml:space="preserve">PAGEREF _Toc172043063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39EC815B">
          <w:pPr>
            <w:pStyle w:val="6"/>
            <w:rPr>
              <w:rFonts w:asciiTheme="minorHAnsi" w:eastAsiaTheme="minorEastAsia" w:cstheme="minorBidi"/>
              <w:spacing w:val="0"/>
              <w:sz w:val="21"/>
              <w:szCs w:val="22"/>
            </w:rPr>
          </w:pPr>
          <w:r>
            <w:fldChar w:fldCharType="begin"/>
          </w:r>
          <w:r>
            <w:instrText xml:space="preserve"> HYPERLINK \l "_Toc172043064" </w:instrText>
          </w:r>
          <w:r>
            <w:fldChar w:fldCharType="separate"/>
          </w:r>
          <w:r>
            <w:rPr>
              <w:rStyle w:val="15"/>
              <w:rFonts w:hint="eastAsia"/>
            </w:rPr>
            <w:t>（二）绩效评价原则、评价指标体系、评价方法</w:t>
          </w:r>
          <w:r>
            <w:rPr>
              <w:rFonts w:hint="eastAsia"/>
            </w:rPr>
            <w:tab/>
          </w:r>
          <w:r>
            <w:rPr>
              <w:rFonts w:hint="eastAsia"/>
            </w:rPr>
            <w:fldChar w:fldCharType="begin"/>
          </w:r>
          <w:r>
            <w:rPr>
              <w:rFonts w:hint="eastAsia"/>
            </w:rPr>
            <w:instrText xml:space="preserve"> </w:instrText>
          </w:r>
          <w:r>
            <w:instrText xml:space="preserve">PAGEREF _Toc172043064 \h</w:instrText>
          </w:r>
          <w:r>
            <w:rPr>
              <w:rFonts w:hint="eastAsia"/>
            </w:rPr>
            <w:instrText xml:space="preserve"> </w:instrText>
          </w:r>
          <w:r>
            <w:rPr>
              <w:rFonts w:hint="eastAsia"/>
            </w:rPr>
            <w:fldChar w:fldCharType="separate"/>
          </w:r>
          <w:r>
            <w:t>10</w:t>
          </w:r>
          <w:r>
            <w:rPr>
              <w:rFonts w:hint="eastAsia"/>
            </w:rPr>
            <w:fldChar w:fldCharType="end"/>
          </w:r>
          <w:r>
            <w:rPr>
              <w:rFonts w:hint="eastAsia"/>
            </w:rPr>
            <w:fldChar w:fldCharType="end"/>
          </w:r>
        </w:p>
        <w:p w14:paraId="5FD35E29">
          <w:pPr>
            <w:pStyle w:val="6"/>
            <w:rPr>
              <w:rFonts w:asciiTheme="minorHAnsi" w:eastAsiaTheme="minorEastAsia" w:cstheme="minorBidi"/>
              <w:spacing w:val="0"/>
              <w:sz w:val="21"/>
              <w:szCs w:val="22"/>
            </w:rPr>
          </w:pPr>
          <w:r>
            <w:fldChar w:fldCharType="begin"/>
          </w:r>
          <w:r>
            <w:instrText xml:space="preserve"> HYPERLINK \l "_Toc172043065" </w:instrText>
          </w:r>
          <w:r>
            <w:fldChar w:fldCharType="separate"/>
          </w:r>
          <w:r>
            <w:rPr>
              <w:rStyle w:val="15"/>
              <w:rFonts w:hint="eastAsia"/>
            </w:rPr>
            <w:t>（三）绩效评价工作过程</w:t>
          </w:r>
          <w:r>
            <w:rPr>
              <w:rFonts w:hint="eastAsia"/>
            </w:rPr>
            <w:tab/>
          </w:r>
          <w:r>
            <w:rPr>
              <w:rFonts w:hint="eastAsia"/>
            </w:rPr>
            <w:fldChar w:fldCharType="begin"/>
          </w:r>
          <w:r>
            <w:rPr>
              <w:rFonts w:hint="eastAsia"/>
            </w:rPr>
            <w:instrText xml:space="preserve"> </w:instrText>
          </w:r>
          <w:r>
            <w:instrText xml:space="preserve">PAGEREF _Toc172043065 \h</w:instrText>
          </w:r>
          <w:r>
            <w:rPr>
              <w:rFonts w:hint="eastAsia"/>
            </w:rPr>
            <w:instrText xml:space="preserve"> </w:instrText>
          </w:r>
          <w:r>
            <w:rPr>
              <w:rFonts w:hint="eastAsia"/>
            </w:rPr>
            <w:fldChar w:fldCharType="separate"/>
          </w:r>
          <w:r>
            <w:t>12</w:t>
          </w:r>
          <w:r>
            <w:rPr>
              <w:rFonts w:hint="eastAsia"/>
            </w:rPr>
            <w:fldChar w:fldCharType="end"/>
          </w:r>
          <w:r>
            <w:rPr>
              <w:rFonts w:hint="eastAsia"/>
            </w:rPr>
            <w:fldChar w:fldCharType="end"/>
          </w:r>
        </w:p>
        <w:p w14:paraId="57038063">
          <w:pPr>
            <w:pStyle w:val="11"/>
            <w:rPr>
              <w:rFonts w:asciiTheme="minorHAnsi" w:eastAsiaTheme="minorEastAsia" w:cstheme="minorBidi"/>
              <w:b w:val="0"/>
              <w:kern w:val="2"/>
              <w:sz w:val="21"/>
              <w:szCs w:val="22"/>
            </w:rPr>
          </w:pPr>
          <w:r>
            <w:fldChar w:fldCharType="begin"/>
          </w:r>
          <w:r>
            <w:instrText xml:space="preserve"> HYPERLINK \l "_Toc172043066" </w:instrText>
          </w:r>
          <w:r>
            <w:fldChar w:fldCharType="separate"/>
          </w:r>
          <w:r>
            <w:rPr>
              <w:rStyle w:val="15"/>
              <w:rFonts w:hint="eastAsia"/>
            </w:rPr>
            <w:t>三、综合评价情况及评价结论</w:t>
          </w:r>
          <w:r>
            <w:rPr>
              <w:rFonts w:hint="eastAsia"/>
            </w:rPr>
            <w:tab/>
          </w:r>
          <w:r>
            <w:rPr>
              <w:rFonts w:hint="eastAsia"/>
            </w:rPr>
            <w:fldChar w:fldCharType="begin"/>
          </w:r>
          <w:r>
            <w:rPr>
              <w:rFonts w:hint="eastAsia"/>
            </w:rPr>
            <w:instrText xml:space="preserve"> </w:instrText>
          </w:r>
          <w:r>
            <w:instrText xml:space="preserve">PAGEREF _Toc172043066 \h</w:instrText>
          </w:r>
          <w:r>
            <w:rPr>
              <w:rFonts w:hint="eastAsia"/>
            </w:rPr>
            <w:instrText xml:space="preserve"> </w:instrText>
          </w:r>
          <w:r>
            <w:rPr>
              <w:rFonts w:hint="eastAsia"/>
            </w:rPr>
            <w:fldChar w:fldCharType="separate"/>
          </w:r>
          <w:r>
            <w:t>14</w:t>
          </w:r>
          <w:r>
            <w:rPr>
              <w:rFonts w:hint="eastAsia"/>
            </w:rPr>
            <w:fldChar w:fldCharType="end"/>
          </w:r>
          <w:r>
            <w:rPr>
              <w:rFonts w:hint="eastAsia"/>
            </w:rPr>
            <w:fldChar w:fldCharType="end"/>
          </w:r>
        </w:p>
        <w:p w14:paraId="4E817B98">
          <w:pPr>
            <w:pStyle w:val="11"/>
            <w:rPr>
              <w:rFonts w:asciiTheme="minorHAnsi" w:eastAsiaTheme="minorEastAsia" w:cstheme="minorBidi"/>
              <w:b w:val="0"/>
              <w:kern w:val="2"/>
              <w:sz w:val="21"/>
              <w:szCs w:val="22"/>
            </w:rPr>
          </w:pPr>
          <w:r>
            <w:fldChar w:fldCharType="begin"/>
          </w:r>
          <w:r>
            <w:instrText xml:space="preserve"> HYPERLINK \l "_Toc172043067" </w:instrText>
          </w:r>
          <w:r>
            <w:fldChar w:fldCharType="separate"/>
          </w:r>
          <w:r>
            <w:rPr>
              <w:rStyle w:val="15"/>
              <w:rFonts w:hint="eastAsia"/>
            </w:rPr>
            <w:t>四、绩效评价指标分析</w:t>
          </w:r>
          <w:r>
            <w:rPr>
              <w:rFonts w:hint="eastAsia"/>
            </w:rPr>
            <w:tab/>
          </w:r>
          <w:r>
            <w:rPr>
              <w:rFonts w:hint="eastAsia"/>
            </w:rPr>
            <w:fldChar w:fldCharType="begin"/>
          </w:r>
          <w:r>
            <w:rPr>
              <w:rFonts w:hint="eastAsia"/>
            </w:rPr>
            <w:instrText xml:space="preserve"> </w:instrText>
          </w:r>
          <w:r>
            <w:instrText xml:space="preserve">PAGEREF _Toc172043067 \h</w:instrText>
          </w:r>
          <w:r>
            <w:rPr>
              <w:rFonts w:hint="eastAsia"/>
            </w:rPr>
            <w:instrText xml:space="preserve"> </w:instrText>
          </w:r>
          <w:r>
            <w:rPr>
              <w:rFonts w:hint="eastAsia"/>
            </w:rPr>
            <w:fldChar w:fldCharType="separate"/>
          </w:r>
          <w:r>
            <w:t>15</w:t>
          </w:r>
          <w:r>
            <w:rPr>
              <w:rFonts w:hint="eastAsia"/>
            </w:rPr>
            <w:fldChar w:fldCharType="end"/>
          </w:r>
          <w:r>
            <w:rPr>
              <w:rFonts w:hint="eastAsia"/>
            </w:rPr>
            <w:fldChar w:fldCharType="end"/>
          </w:r>
        </w:p>
        <w:p w14:paraId="7CA316B9">
          <w:pPr>
            <w:pStyle w:val="6"/>
            <w:rPr>
              <w:rFonts w:asciiTheme="minorHAnsi" w:eastAsiaTheme="minorEastAsia" w:cstheme="minorBidi"/>
              <w:spacing w:val="0"/>
              <w:sz w:val="21"/>
              <w:szCs w:val="22"/>
            </w:rPr>
          </w:pPr>
          <w:r>
            <w:fldChar w:fldCharType="begin"/>
          </w:r>
          <w:r>
            <w:instrText xml:space="preserve"> HYPERLINK \l "_Toc172043068" </w:instrText>
          </w:r>
          <w:r>
            <w:fldChar w:fldCharType="separate"/>
          </w:r>
          <w:r>
            <w:rPr>
              <w:rStyle w:val="15"/>
              <w:rFonts w:hint="eastAsia"/>
            </w:rPr>
            <w:t>（一）项目决策情况</w:t>
          </w:r>
          <w:r>
            <w:rPr>
              <w:rFonts w:hint="eastAsia"/>
            </w:rPr>
            <w:tab/>
          </w:r>
          <w:r>
            <w:rPr>
              <w:rFonts w:hint="eastAsia"/>
            </w:rPr>
            <w:fldChar w:fldCharType="begin"/>
          </w:r>
          <w:r>
            <w:rPr>
              <w:rFonts w:hint="eastAsia"/>
            </w:rPr>
            <w:instrText xml:space="preserve"> </w:instrText>
          </w:r>
          <w:r>
            <w:instrText xml:space="preserve">PAGEREF _Toc172043068 \h</w:instrText>
          </w:r>
          <w:r>
            <w:rPr>
              <w:rFonts w:hint="eastAsia"/>
            </w:rPr>
            <w:instrText xml:space="preserve"> </w:instrText>
          </w:r>
          <w:r>
            <w:rPr>
              <w:rFonts w:hint="eastAsia"/>
            </w:rPr>
            <w:fldChar w:fldCharType="separate"/>
          </w:r>
          <w:r>
            <w:t>15</w:t>
          </w:r>
          <w:r>
            <w:rPr>
              <w:rFonts w:hint="eastAsia"/>
            </w:rPr>
            <w:fldChar w:fldCharType="end"/>
          </w:r>
          <w:r>
            <w:rPr>
              <w:rFonts w:hint="eastAsia"/>
            </w:rPr>
            <w:fldChar w:fldCharType="end"/>
          </w:r>
        </w:p>
        <w:p w14:paraId="4B709E7D">
          <w:pPr>
            <w:pStyle w:val="6"/>
            <w:rPr>
              <w:rFonts w:asciiTheme="minorHAnsi" w:eastAsiaTheme="minorEastAsia" w:cstheme="minorBidi"/>
              <w:spacing w:val="0"/>
              <w:sz w:val="21"/>
              <w:szCs w:val="22"/>
            </w:rPr>
          </w:pPr>
          <w:r>
            <w:fldChar w:fldCharType="begin"/>
          </w:r>
          <w:r>
            <w:instrText xml:space="preserve"> HYPERLINK \l "_Toc172043069" </w:instrText>
          </w:r>
          <w:r>
            <w:fldChar w:fldCharType="separate"/>
          </w:r>
          <w:r>
            <w:rPr>
              <w:rStyle w:val="15"/>
              <w:rFonts w:hint="eastAsia"/>
            </w:rPr>
            <w:t>（二）项目过程情况</w:t>
          </w:r>
          <w:r>
            <w:rPr>
              <w:rFonts w:hint="eastAsia"/>
            </w:rPr>
            <w:tab/>
          </w:r>
          <w:r>
            <w:rPr>
              <w:rFonts w:hint="eastAsia"/>
            </w:rPr>
            <w:fldChar w:fldCharType="begin"/>
          </w:r>
          <w:r>
            <w:rPr>
              <w:rFonts w:hint="eastAsia"/>
            </w:rPr>
            <w:instrText xml:space="preserve"> </w:instrText>
          </w:r>
          <w:r>
            <w:instrText xml:space="preserve">PAGEREF _Toc172043069 \h</w:instrText>
          </w:r>
          <w:r>
            <w:rPr>
              <w:rFonts w:hint="eastAsia"/>
            </w:rPr>
            <w:instrText xml:space="preserve"> </w:instrText>
          </w:r>
          <w:r>
            <w:rPr>
              <w:rFonts w:hint="eastAsia"/>
            </w:rPr>
            <w:fldChar w:fldCharType="separate"/>
          </w:r>
          <w:r>
            <w:t>17</w:t>
          </w:r>
          <w:r>
            <w:rPr>
              <w:rFonts w:hint="eastAsia"/>
            </w:rPr>
            <w:fldChar w:fldCharType="end"/>
          </w:r>
          <w:r>
            <w:rPr>
              <w:rFonts w:hint="eastAsia"/>
            </w:rPr>
            <w:fldChar w:fldCharType="end"/>
          </w:r>
        </w:p>
        <w:p w14:paraId="49D30C2B">
          <w:pPr>
            <w:pStyle w:val="6"/>
            <w:rPr>
              <w:rFonts w:asciiTheme="minorHAnsi" w:eastAsiaTheme="minorEastAsia" w:cstheme="minorBidi"/>
              <w:spacing w:val="0"/>
              <w:sz w:val="21"/>
              <w:szCs w:val="22"/>
            </w:rPr>
          </w:pPr>
          <w:r>
            <w:fldChar w:fldCharType="begin"/>
          </w:r>
          <w:r>
            <w:instrText xml:space="preserve"> HYPERLINK \l "_Toc172043070" </w:instrText>
          </w:r>
          <w:r>
            <w:fldChar w:fldCharType="separate"/>
          </w:r>
          <w:r>
            <w:rPr>
              <w:rStyle w:val="15"/>
              <w:rFonts w:hint="eastAsia"/>
            </w:rPr>
            <w:t>（三）项目产出情况</w:t>
          </w:r>
          <w:r>
            <w:rPr>
              <w:rFonts w:hint="eastAsia"/>
            </w:rPr>
            <w:tab/>
          </w:r>
          <w:r>
            <w:rPr>
              <w:rFonts w:hint="eastAsia"/>
            </w:rPr>
            <w:fldChar w:fldCharType="begin"/>
          </w:r>
          <w:r>
            <w:rPr>
              <w:rFonts w:hint="eastAsia"/>
            </w:rPr>
            <w:instrText xml:space="preserve"> </w:instrText>
          </w:r>
          <w:r>
            <w:instrText xml:space="preserve">PAGEREF _Toc172043070 \h</w:instrText>
          </w:r>
          <w:r>
            <w:rPr>
              <w:rFonts w:hint="eastAsia"/>
            </w:rPr>
            <w:instrText xml:space="preserve"> </w:instrText>
          </w:r>
          <w:r>
            <w:rPr>
              <w:rFonts w:hint="eastAsia"/>
            </w:rPr>
            <w:fldChar w:fldCharType="separate"/>
          </w:r>
          <w:r>
            <w:t>19</w:t>
          </w:r>
          <w:r>
            <w:rPr>
              <w:rFonts w:hint="eastAsia"/>
            </w:rPr>
            <w:fldChar w:fldCharType="end"/>
          </w:r>
          <w:r>
            <w:rPr>
              <w:rFonts w:hint="eastAsia"/>
            </w:rPr>
            <w:fldChar w:fldCharType="end"/>
          </w:r>
        </w:p>
        <w:p w14:paraId="17AA77EA">
          <w:pPr>
            <w:pStyle w:val="6"/>
            <w:rPr>
              <w:rFonts w:asciiTheme="minorHAnsi" w:eastAsiaTheme="minorEastAsia" w:cstheme="minorBidi"/>
              <w:spacing w:val="0"/>
              <w:sz w:val="21"/>
              <w:szCs w:val="22"/>
            </w:rPr>
          </w:pPr>
          <w:r>
            <w:fldChar w:fldCharType="begin"/>
          </w:r>
          <w:r>
            <w:instrText xml:space="preserve"> HYPERLINK \l "_Toc172043071" </w:instrText>
          </w:r>
          <w:r>
            <w:fldChar w:fldCharType="separate"/>
          </w:r>
          <w:r>
            <w:rPr>
              <w:rStyle w:val="15"/>
              <w:rFonts w:hint="eastAsia"/>
            </w:rPr>
            <w:t>（四）项目效益情况</w:t>
          </w:r>
          <w:r>
            <w:rPr>
              <w:rFonts w:hint="eastAsia"/>
            </w:rPr>
            <w:tab/>
          </w:r>
          <w:r>
            <w:rPr>
              <w:rFonts w:hint="eastAsia"/>
            </w:rPr>
            <w:fldChar w:fldCharType="begin"/>
          </w:r>
          <w:r>
            <w:rPr>
              <w:rFonts w:hint="eastAsia"/>
            </w:rPr>
            <w:instrText xml:space="preserve"> </w:instrText>
          </w:r>
          <w:r>
            <w:instrText xml:space="preserve">PAGEREF _Toc172043071 \h</w:instrText>
          </w:r>
          <w:r>
            <w:rPr>
              <w:rFonts w:hint="eastAsia"/>
            </w:rPr>
            <w:instrText xml:space="preserve"> </w:instrText>
          </w:r>
          <w:r>
            <w:rPr>
              <w:rFonts w:hint="eastAsia"/>
            </w:rPr>
            <w:fldChar w:fldCharType="separate"/>
          </w:r>
          <w:r>
            <w:t>21</w:t>
          </w:r>
          <w:r>
            <w:rPr>
              <w:rFonts w:hint="eastAsia"/>
            </w:rPr>
            <w:fldChar w:fldCharType="end"/>
          </w:r>
          <w:r>
            <w:rPr>
              <w:rFonts w:hint="eastAsia"/>
            </w:rPr>
            <w:fldChar w:fldCharType="end"/>
          </w:r>
        </w:p>
        <w:p w14:paraId="411684E1">
          <w:pPr>
            <w:pStyle w:val="11"/>
            <w:rPr>
              <w:rFonts w:asciiTheme="minorHAnsi" w:eastAsiaTheme="minorEastAsia" w:cstheme="minorBidi"/>
              <w:b w:val="0"/>
              <w:kern w:val="2"/>
              <w:sz w:val="21"/>
              <w:szCs w:val="22"/>
            </w:rPr>
          </w:pPr>
          <w:r>
            <w:fldChar w:fldCharType="begin"/>
          </w:r>
          <w:r>
            <w:instrText xml:space="preserve"> HYPERLINK \l "_Toc172043072" </w:instrText>
          </w:r>
          <w:r>
            <w:fldChar w:fldCharType="separate"/>
          </w:r>
          <w:r>
            <w:rPr>
              <w:rStyle w:val="15"/>
              <w:rFonts w:hint="eastAsia"/>
            </w:rPr>
            <w:t>五、主要经验及做法、存在的问题及分析</w:t>
          </w:r>
          <w:r>
            <w:rPr>
              <w:rFonts w:hint="eastAsia"/>
            </w:rPr>
            <w:tab/>
          </w:r>
          <w:r>
            <w:rPr>
              <w:rFonts w:hint="eastAsia"/>
            </w:rPr>
            <w:fldChar w:fldCharType="begin"/>
          </w:r>
          <w:r>
            <w:rPr>
              <w:rFonts w:hint="eastAsia"/>
            </w:rPr>
            <w:instrText xml:space="preserve"> </w:instrText>
          </w:r>
          <w:r>
            <w:instrText xml:space="preserve">PAGEREF _Toc172043072 \h</w:instrText>
          </w:r>
          <w:r>
            <w:rPr>
              <w:rFonts w:hint="eastAsia"/>
            </w:rPr>
            <w:instrText xml:space="preserve"> </w:instrText>
          </w:r>
          <w:r>
            <w:rPr>
              <w:rFonts w:hint="eastAsia"/>
            </w:rPr>
            <w:fldChar w:fldCharType="separate"/>
          </w:r>
          <w:r>
            <w:t>23</w:t>
          </w:r>
          <w:r>
            <w:rPr>
              <w:rFonts w:hint="eastAsia"/>
            </w:rPr>
            <w:fldChar w:fldCharType="end"/>
          </w:r>
          <w:r>
            <w:rPr>
              <w:rFonts w:hint="eastAsia"/>
            </w:rPr>
            <w:fldChar w:fldCharType="end"/>
          </w:r>
        </w:p>
        <w:p w14:paraId="52DDA0CF">
          <w:pPr>
            <w:pStyle w:val="6"/>
            <w:rPr>
              <w:rFonts w:asciiTheme="minorHAnsi" w:eastAsiaTheme="minorEastAsia" w:cstheme="minorBidi"/>
              <w:spacing w:val="0"/>
              <w:sz w:val="21"/>
              <w:szCs w:val="22"/>
            </w:rPr>
          </w:pPr>
          <w:r>
            <w:fldChar w:fldCharType="begin"/>
          </w:r>
          <w:r>
            <w:instrText xml:space="preserve"> HYPERLINK \l "_Toc172043073" </w:instrText>
          </w:r>
          <w:r>
            <w:fldChar w:fldCharType="separate"/>
          </w:r>
          <w:r>
            <w:rPr>
              <w:rStyle w:val="15"/>
              <w:rFonts w:hint="eastAsia"/>
            </w:rPr>
            <w:t>（一）主要经验及做法</w:t>
          </w:r>
          <w:r>
            <w:rPr>
              <w:rFonts w:hint="eastAsia"/>
            </w:rPr>
            <w:tab/>
          </w:r>
          <w:r>
            <w:rPr>
              <w:rFonts w:hint="eastAsia"/>
            </w:rPr>
            <w:fldChar w:fldCharType="begin"/>
          </w:r>
          <w:r>
            <w:rPr>
              <w:rFonts w:hint="eastAsia"/>
            </w:rPr>
            <w:instrText xml:space="preserve"> </w:instrText>
          </w:r>
          <w:r>
            <w:instrText xml:space="preserve">PAGEREF _Toc172043073 \h</w:instrText>
          </w:r>
          <w:r>
            <w:rPr>
              <w:rFonts w:hint="eastAsia"/>
            </w:rPr>
            <w:instrText xml:space="preserve"> </w:instrText>
          </w:r>
          <w:r>
            <w:rPr>
              <w:rFonts w:hint="eastAsia"/>
            </w:rPr>
            <w:fldChar w:fldCharType="separate"/>
          </w:r>
          <w:r>
            <w:t>23</w:t>
          </w:r>
          <w:r>
            <w:rPr>
              <w:rFonts w:hint="eastAsia"/>
            </w:rPr>
            <w:fldChar w:fldCharType="end"/>
          </w:r>
          <w:r>
            <w:rPr>
              <w:rFonts w:hint="eastAsia"/>
            </w:rPr>
            <w:fldChar w:fldCharType="end"/>
          </w:r>
        </w:p>
        <w:p w14:paraId="54E36BC8">
          <w:pPr>
            <w:pStyle w:val="6"/>
            <w:rPr>
              <w:rFonts w:asciiTheme="minorHAnsi" w:eastAsiaTheme="minorEastAsia" w:cstheme="minorBidi"/>
              <w:spacing w:val="0"/>
              <w:sz w:val="21"/>
              <w:szCs w:val="22"/>
            </w:rPr>
          </w:pPr>
          <w:r>
            <w:fldChar w:fldCharType="begin"/>
          </w:r>
          <w:r>
            <w:instrText xml:space="preserve"> HYPERLINK \l "_Toc172043074" </w:instrText>
          </w:r>
          <w:r>
            <w:fldChar w:fldCharType="separate"/>
          </w:r>
          <w:r>
            <w:rPr>
              <w:rStyle w:val="15"/>
              <w:rFonts w:hint="eastAsia"/>
            </w:rPr>
            <w:t>（二）存在问题及分析</w:t>
          </w:r>
          <w:r>
            <w:rPr>
              <w:rFonts w:hint="eastAsia"/>
            </w:rPr>
            <w:tab/>
          </w:r>
          <w:r>
            <w:rPr>
              <w:rFonts w:hint="eastAsia"/>
            </w:rPr>
            <w:fldChar w:fldCharType="begin"/>
          </w:r>
          <w:r>
            <w:rPr>
              <w:rFonts w:hint="eastAsia"/>
            </w:rPr>
            <w:instrText xml:space="preserve"> </w:instrText>
          </w:r>
          <w:r>
            <w:instrText xml:space="preserve">PAGEREF _Toc172043074 \h</w:instrText>
          </w:r>
          <w:r>
            <w:rPr>
              <w:rFonts w:hint="eastAsia"/>
            </w:rPr>
            <w:instrText xml:space="preserve"> </w:instrText>
          </w:r>
          <w:r>
            <w:rPr>
              <w:rFonts w:hint="eastAsia"/>
            </w:rPr>
            <w:fldChar w:fldCharType="separate"/>
          </w:r>
          <w:r>
            <w:t>23</w:t>
          </w:r>
          <w:r>
            <w:rPr>
              <w:rFonts w:hint="eastAsia"/>
            </w:rPr>
            <w:fldChar w:fldCharType="end"/>
          </w:r>
          <w:r>
            <w:rPr>
              <w:rFonts w:hint="eastAsia"/>
            </w:rPr>
            <w:fldChar w:fldCharType="end"/>
          </w:r>
        </w:p>
        <w:p w14:paraId="10A24859">
          <w:pPr>
            <w:pStyle w:val="11"/>
            <w:rPr>
              <w:rFonts w:asciiTheme="minorHAnsi" w:eastAsiaTheme="minorEastAsia" w:cstheme="minorBidi"/>
              <w:b w:val="0"/>
              <w:kern w:val="2"/>
              <w:sz w:val="21"/>
              <w:szCs w:val="22"/>
            </w:rPr>
          </w:pPr>
          <w:r>
            <w:fldChar w:fldCharType="begin"/>
          </w:r>
          <w:r>
            <w:instrText xml:space="preserve"> HYPERLINK \l "_Toc172043075" </w:instrText>
          </w:r>
          <w:r>
            <w:fldChar w:fldCharType="separate"/>
          </w:r>
          <w:r>
            <w:rPr>
              <w:rStyle w:val="15"/>
              <w:rFonts w:hint="eastAsia"/>
            </w:rPr>
            <w:t>六、相关建议</w:t>
          </w:r>
          <w:r>
            <w:rPr>
              <w:rFonts w:hint="eastAsia"/>
            </w:rPr>
            <w:tab/>
          </w:r>
          <w:r>
            <w:rPr>
              <w:rFonts w:hint="eastAsia"/>
            </w:rPr>
            <w:fldChar w:fldCharType="begin"/>
          </w:r>
          <w:r>
            <w:rPr>
              <w:rFonts w:hint="eastAsia"/>
            </w:rPr>
            <w:instrText xml:space="preserve"> </w:instrText>
          </w:r>
          <w:r>
            <w:instrText xml:space="preserve">PAGEREF _Toc172043075 \h</w:instrText>
          </w:r>
          <w:r>
            <w:rPr>
              <w:rFonts w:hint="eastAsia"/>
            </w:rPr>
            <w:instrText xml:space="preserve"> </w:instrText>
          </w:r>
          <w:r>
            <w:rPr>
              <w:rFonts w:hint="eastAsia"/>
            </w:rPr>
            <w:fldChar w:fldCharType="separate"/>
          </w:r>
          <w:r>
            <w:t>24</w:t>
          </w:r>
          <w:r>
            <w:rPr>
              <w:rFonts w:hint="eastAsia"/>
            </w:rPr>
            <w:fldChar w:fldCharType="end"/>
          </w:r>
          <w:r>
            <w:rPr>
              <w:rFonts w:hint="eastAsia"/>
            </w:rPr>
            <w:fldChar w:fldCharType="end"/>
          </w:r>
        </w:p>
        <w:p w14:paraId="0A91BDD9">
          <w:pPr>
            <w:pStyle w:val="11"/>
            <w:rPr>
              <w:rFonts w:asciiTheme="minorHAnsi" w:eastAsiaTheme="minorEastAsia" w:cstheme="minorBidi"/>
              <w:b w:val="0"/>
              <w:kern w:val="2"/>
              <w:sz w:val="21"/>
              <w:szCs w:val="22"/>
            </w:rPr>
          </w:pPr>
          <w:r>
            <w:fldChar w:fldCharType="begin"/>
          </w:r>
          <w:r>
            <w:instrText xml:space="preserve"> HYPERLINK \l "_Toc172043076" </w:instrText>
          </w:r>
          <w:r>
            <w:fldChar w:fldCharType="separate"/>
          </w:r>
          <w:r>
            <w:rPr>
              <w:rStyle w:val="15"/>
              <w:rFonts w:hint="eastAsia"/>
            </w:rPr>
            <w:t>七、其他需要说明的问题</w:t>
          </w:r>
          <w:r>
            <w:rPr>
              <w:rFonts w:hint="eastAsia"/>
            </w:rPr>
            <w:tab/>
          </w:r>
          <w:r>
            <w:rPr>
              <w:rFonts w:hint="eastAsia"/>
            </w:rPr>
            <w:fldChar w:fldCharType="begin"/>
          </w:r>
          <w:r>
            <w:rPr>
              <w:rFonts w:hint="eastAsia"/>
            </w:rPr>
            <w:instrText xml:space="preserve"> </w:instrText>
          </w:r>
          <w:r>
            <w:instrText xml:space="preserve">PAGEREF _Toc172043076 \h</w:instrText>
          </w:r>
          <w:r>
            <w:rPr>
              <w:rFonts w:hint="eastAsia"/>
            </w:rPr>
            <w:instrText xml:space="preserve"> </w:instrText>
          </w:r>
          <w:r>
            <w:rPr>
              <w:rFonts w:hint="eastAsia"/>
            </w:rPr>
            <w:fldChar w:fldCharType="separate"/>
          </w:r>
          <w:r>
            <w:t>25</w:t>
          </w:r>
          <w:r>
            <w:rPr>
              <w:rFonts w:hint="eastAsia"/>
            </w:rPr>
            <w:fldChar w:fldCharType="end"/>
          </w:r>
          <w:r>
            <w:rPr>
              <w:rFonts w:hint="eastAsia"/>
            </w:rPr>
            <w:fldChar w:fldCharType="end"/>
          </w:r>
        </w:p>
        <w:p w14:paraId="0937C950">
          <w:pPr>
            <w:ind w:firstLine="420"/>
          </w:pPr>
          <w:r>
            <w:rPr>
              <w:b/>
              <w:bCs/>
              <w:lang w:val="zh-CN"/>
            </w:rPr>
            <w:fldChar w:fldCharType="end"/>
          </w:r>
        </w:p>
      </w:sdtContent>
    </w:sdt>
    <w:p w14:paraId="51E6B821">
      <w:pPr>
        <w:widowControl/>
        <w:spacing w:line="240" w:lineRule="auto"/>
        <w:ind w:firstLine="0" w:firstLineChars="0"/>
        <w:rPr>
          <w:rFonts w:ascii="方正小标宋简体" w:hAnsi="方正小标宋简体" w:eastAsia="方正小标宋简体"/>
          <w:bCs/>
          <w:kern w:val="44"/>
          <w:sz w:val="44"/>
          <w:szCs w:val="44"/>
        </w:rPr>
        <w:sectPr>
          <w:headerReference r:id="rId11" w:type="first"/>
          <w:footerReference r:id="rId14" w:type="first"/>
          <w:headerReference r:id="rId9" w:type="default"/>
          <w:footerReference r:id="rId12" w:type="default"/>
          <w:headerReference r:id="rId10" w:type="even"/>
          <w:footerReference r:id="rId13" w:type="even"/>
          <w:pgSz w:w="11906" w:h="16838"/>
          <w:pgMar w:top="2268" w:right="1797" w:bottom="1701" w:left="1797" w:header="851" w:footer="992" w:gutter="0"/>
          <w:pgNumType w:start="1"/>
          <w:cols w:space="425" w:num="1"/>
          <w:docGrid w:type="lines" w:linePitch="312" w:charSpace="0"/>
        </w:sectPr>
      </w:pPr>
    </w:p>
    <w:p w14:paraId="2313F910">
      <w:pPr>
        <w:widowControl/>
        <w:spacing w:line="240" w:lineRule="auto"/>
        <w:ind w:firstLine="0" w:firstLineChars="0"/>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2024年中央困难群众补助资金-农村低保金</w:t>
      </w:r>
      <w:r>
        <w:rPr>
          <w:rFonts w:hint="eastAsia" w:ascii="方正小标宋简体" w:hAnsi="方正小标宋简体" w:eastAsia="方正小标宋简体"/>
          <w:sz w:val="44"/>
          <w:szCs w:val="44"/>
          <w:lang w:val="en-US" w:eastAsia="zh-CN"/>
        </w:rPr>
        <w:t>项目</w:t>
      </w:r>
      <w:r>
        <w:rPr>
          <w:rFonts w:hint="eastAsia" w:ascii="方正小标宋简体" w:hAnsi="方正小标宋简体" w:eastAsia="方正小标宋简体"/>
          <w:sz w:val="44"/>
          <w:szCs w:val="44"/>
        </w:rPr>
        <w:t>预算绩效评价报告</w:t>
      </w:r>
    </w:p>
    <w:p w14:paraId="0497D565">
      <w:pPr>
        <w:pStyle w:val="25"/>
        <w:ind w:firstLine="640"/>
      </w:pPr>
    </w:p>
    <w:p w14:paraId="38DAB342">
      <w:pPr>
        <w:pStyle w:val="25"/>
        <w:ind w:firstLine="640"/>
      </w:pPr>
      <w:r>
        <w:rPr>
          <w:rFonts w:hint="eastAsia"/>
        </w:rPr>
        <w:t>为贯彻落实全面推进预算绩效管理工作的要求，完善部门预算管理强化预算支出责任，提高财政资金的使用效益，根据</w:t>
      </w:r>
      <w:r>
        <w:rPr>
          <w:rFonts w:hint="eastAsia"/>
          <w:lang w:eastAsia="zh-CN"/>
        </w:rPr>
        <w:t>中央、自治区相关</w:t>
      </w:r>
      <w:r>
        <w:rPr>
          <w:rFonts w:hint="eastAsia"/>
        </w:rPr>
        <w:t>文件</w:t>
      </w:r>
      <w:r>
        <w:t>的要求，受哈密市</w:t>
      </w:r>
      <w:r>
        <w:rPr>
          <w:rFonts w:hint="eastAsia"/>
        </w:rPr>
        <w:t>伊州区财政局（以下简称“区财政局”）的委托，天津安信管理咨询有限公司以第三方社会评价机构的身份（以下简称“评价组”），承担了2024年中央困难群众补助资金-农村低保金项目的绩效评价工作并形成绩效评价报告。</w:t>
      </w:r>
    </w:p>
    <w:p w14:paraId="1D0BFD7C">
      <w:pPr>
        <w:pStyle w:val="28"/>
        <w:spacing w:before="0" w:after="0"/>
      </w:pPr>
      <w:bookmarkStart w:id="0" w:name="_Toc172043059"/>
      <w:r>
        <w:rPr>
          <w:rFonts w:hint="eastAsia"/>
        </w:rPr>
        <w:t>一、项目基本情况</w:t>
      </w:r>
      <w:bookmarkEnd w:id="0"/>
    </w:p>
    <w:p w14:paraId="492905E5">
      <w:pPr>
        <w:pStyle w:val="30"/>
        <w:spacing w:before="0" w:after="0"/>
        <w:ind w:firstLine="643"/>
        <w:rPr>
          <w:b/>
          <w:bCs w:val="0"/>
        </w:rPr>
      </w:pPr>
      <w:bookmarkStart w:id="1" w:name="_Toc172043060"/>
      <w:r>
        <w:rPr>
          <w:rFonts w:hint="eastAsia"/>
          <w:b/>
          <w:bCs w:val="0"/>
        </w:rPr>
        <w:t>（一）项目概况</w:t>
      </w:r>
      <w:bookmarkEnd w:id="1"/>
    </w:p>
    <w:p w14:paraId="72B02F28">
      <w:pPr>
        <w:pStyle w:val="25"/>
        <w:ind w:firstLine="640"/>
      </w:pPr>
      <w:r>
        <w:rPr>
          <w:rFonts w:hint="eastAsia"/>
        </w:rPr>
        <w:t>1.项目背景</w:t>
      </w:r>
    </w:p>
    <w:p w14:paraId="66C1AD27">
      <w:pPr>
        <w:pStyle w:val="25"/>
        <w:ind w:firstLine="640"/>
        <w:rPr>
          <w:szCs w:val="32"/>
        </w:rPr>
      </w:pPr>
      <w:r>
        <w:rPr>
          <w:rFonts w:hint="eastAsia"/>
        </w:rPr>
        <w:t>农村低保即农村居民最低生活保障，是中国政府针对家庭年人均纯收入低于当地最低生活保障标准的农村居民推出的生活保障制度。在国家和政府</w:t>
      </w:r>
      <w:r>
        <w:rPr>
          <w:rFonts w:hint="eastAsia"/>
          <w:lang w:val="en-US" w:eastAsia="zh-CN"/>
        </w:rPr>
        <w:t>的</w:t>
      </w:r>
      <w:r>
        <w:rPr>
          <w:rFonts w:hint="eastAsia"/>
        </w:rPr>
        <w:t>不断的努力之下，新农村的建设步伐不断的加快，同时也取得了不错的成果。虽然说农村整体的生活水平提高了，但还是有部分农村人生活很困难，</w:t>
      </w:r>
      <w:r>
        <w:rPr>
          <w:rFonts w:hint="eastAsia"/>
          <w:szCs w:val="32"/>
        </w:rPr>
        <w:t>为加快构建分层分类的社会救助体系，让困难群众在社会救助高质量发展中有更多获得感、幸福感、安全感，党中央、自治区出台了一系列救助政策，用以加强困难群众救助工作。哈密市伊州区民政局（以下简称“区民政局”）依据政策要求，申报开展困难群众补助资金项目，旨在通过专项资金的投入，为困难群众提供及时、有效的生活救助，确保他们的基本生活需求得到满足，从而维护社会的和谐稳定与公平正义。项目的实施，不仅是对困难群众生存权益的保障，也是国家履行社会救助职责、促进社会公平的重要举措。</w:t>
      </w:r>
    </w:p>
    <w:p w14:paraId="3ACDABA1">
      <w:pPr>
        <w:pStyle w:val="25"/>
        <w:ind w:firstLine="640"/>
      </w:pPr>
      <w:r>
        <w:rPr>
          <w:rFonts w:hint="eastAsia"/>
        </w:rPr>
        <w:t>2.主要内容</w:t>
      </w:r>
    </w:p>
    <w:p w14:paraId="38ECDADE">
      <w:pPr>
        <w:pStyle w:val="25"/>
        <w:ind w:firstLine="640"/>
      </w:pPr>
      <w:r>
        <w:rPr>
          <w:rFonts w:hint="eastAsia"/>
        </w:rPr>
        <w:t>本项目主要内容是按照政策文件要求，对符合困难救助补贴对象要求的群众给予资金补贴，补贴内容包括为符合政策的生活困难农村农牧民发放最低生活保障金。由区民政局按照每月审核条件通过的补贴对象按月发放补贴。</w:t>
      </w:r>
    </w:p>
    <w:p w14:paraId="67686EC8">
      <w:pPr>
        <w:pStyle w:val="25"/>
        <w:ind w:firstLine="640"/>
      </w:pPr>
      <w:r>
        <w:rPr>
          <w:rFonts w:hint="eastAsia"/>
        </w:rPr>
        <w:t>3.项目组织管理</w:t>
      </w:r>
    </w:p>
    <w:p w14:paraId="1FBD9982">
      <w:pPr>
        <w:pStyle w:val="25"/>
        <w:ind w:firstLine="640"/>
        <w:rPr>
          <w:bCs/>
          <w:szCs w:val="32"/>
        </w:rPr>
      </w:pPr>
      <w:r>
        <w:rPr>
          <w:rFonts w:hint="eastAsia"/>
          <w:bCs/>
          <w:szCs w:val="32"/>
        </w:rPr>
        <w:t>（1）项目组织情况</w:t>
      </w:r>
    </w:p>
    <w:p w14:paraId="73871A72">
      <w:pPr>
        <w:pStyle w:val="25"/>
        <w:ind w:firstLine="640"/>
        <w:rPr>
          <w:bCs/>
        </w:rPr>
      </w:pPr>
      <w:r>
        <w:rPr>
          <w:rFonts w:hint="eastAsia"/>
          <w:bCs/>
        </w:rPr>
        <w:t>本项目涉及的单位包括区财政局、区民政局及伊州辖区内街道办事处、镇政府。各单位的职责如下</w:t>
      </w:r>
      <w:r>
        <w:rPr>
          <w:bCs/>
        </w:rPr>
        <w:t>:</w:t>
      </w:r>
    </w:p>
    <w:p w14:paraId="5DA54CBE">
      <w:pPr>
        <w:pStyle w:val="25"/>
        <w:ind w:firstLine="643"/>
        <w:rPr>
          <w:bCs/>
        </w:rPr>
      </w:pPr>
      <w:r>
        <w:rPr>
          <w:rFonts w:hint="eastAsia"/>
          <w:b/>
        </w:rPr>
        <w:t>哈密市伊州区财政局：</w:t>
      </w:r>
      <w:r>
        <w:rPr>
          <w:bCs/>
        </w:rPr>
        <w:t>负责审核项目资金的年度预算及项目指标下达管理，协同各部门制订和完善资金管理政策、项目申报指南，参与项目财务事项评审，</w:t>
      </w:r>
      <w:r>
        <w:rPr>
          <w:rFonts w:hint="eastAsia"/>
          <w:bCs/>
        </w:rPr>
        <w:t>接收中央转移支付资金并根据项目做好资金分配，</w:t>
      </w:r>
      <w:r>
        <w:rPr>
          <w:bCs/>
        </w:rPr>
        <w:t>对项目资金使用情况进行绩效考核和监督检查。</w:t>
      </w:r>
    </w:p>
    <w:p w14:paraId="579D6A00">
      <w:pPr>
        <w:pStyle w:val="25"/>
        <w:ind w:firstLine="643"/>
        <w:rPr>
          <w:bCs/>
        </w:rPr>
      </w:pPr>
      <w:r>
        <w:rPr>
          <w:rFonts w:hint="eastAsia"/>
          <w:b/>
        </w:rPr>
        <w:t>哈密市伊州区民政局：</w:t>
      </w:r>
      <w:r>
        <w:rPr>
          <w:rFonts w:hint="eastAsia"/>
        </w:rPr>
        <w:t>按照政策文件要求，对各乡镇、街道办事处初审通过的补贴申请进行审核；协同乡镇、街道办事处工作人员对新申请补贴人员实际情况进行现场调查；按月对符合条件的补贴对象给予资金补助</w:t>
      </w:r>
      <w:r>
        <w:rPr>
          <w:rFonts w:hint="eastAsia"/>
          <w:bCs/>
        </w:rPr>
        <w:t>；按补贴资金发放需求向财政部门申请资金。</w:t>
      </w:r>
    </w:p>
    <w:p w14:paraId="1C7FFA21">
      <w:pPr>
        <w:pStyle w:val="25"/>
        <w:ind w:firstLine="643"/>
        <w:rPr>
          <w:bCs/>
        </w:rPr>
      </w:pPr>
      <w:r>
        <w:rPr>
          <w:rFonts w:hint="eastAsia"/>
          <w:b/>
        </w:rPr>
        <w:t>镇政府、街道办事处：</w:t>
      </w:r>
      <w:r>
        <w:rPr>
          <w:rFonts w:hint="eastAsia"/>
        </w:rPr>
        <w:t>负责协助困难群众申报补助资金、审核补贴对象条件资格并将审核通过的人员报区民政局；协助区民政局开展新申请补贴人员现场核实工作</w:t>
      </w:r>
      <w:r>
        <w:rPr>
          <w:bCs/>
        </w:rPr>
        <w:t>。</w:t>
      </w:r>
    </w:p>
    <w:p w14:paraId="1C7E762A">
      <w:pPr>
        <w:pStyle w:val="25"/>
        <w:ind w:firstLine="640"/>
        <w:rPr>
          <w:bCs/>
        </w:rPr>
      </w:pPr>
      <w:r>
        <w:rPr>
          <w:rFonts w:hint="eastAsia"/>
          <w:bCs/>
        </w:rPr>
        <w:t>（2）资金管理情况</w:t>
      </w:r>
    </w:p>
    <w:p w14:paraId="24BC1E3B">
      <w:pPr>
        <w:pStyle w:val="25"/>
        <w:ind w:firstLine="643"/>
        <w:rPr>
          <w:bCs/>
        </w:rPr>
      </w:pPr>
      <w:r>
        <w:rPr>
          <w:rFonts w:hint="eastAsia"/>
          <w:b/>
        </w:rPr>
        <w:t>预算编制：</w:t>
      </w:r>
      <w:r>
        <w:rPr>
          <w:rFonts w:hint="eastAsia"/>
          <w:bCs/>
        </w:rPr>
        <w:t>项目资金为中央</w:t>
      </w:r>
      <w:r>
        <w:rPr>
          <w:rFonts w:hint="eastAsia"/>
          <w:bCs/>
          <w:lang w:val="en-US" w:eastAsia="zh-CN"/>
        </w:rPr>
        <w:t>补助</w:t>
      </w:r>
      <w:r>
        <w:rPr>
          <w:rFonts w:hint="eastAsia"/>
          <w:bCs/>
        </w:rPr>
        <w:t>资金，由区民政局进行预算编制及申报。</w:t>
      </w:r>
    </w:p>
    <w:p w14:paraId="718FB960">
      <w:pPr>
        <w:pStyle w:val="25"/>
        <w:ind w:firstLine="643"/>
        <w:rPr>
          <w:bCs/>
        </w:rPr>
      </w:pPr>
      <w:r>
        <w:rPr>
          <w:rFonts w:hint="eastAsia"/>
          <w:b/>
        </w:rPr>
        <w:t>资金拨付：</w:t>
      </w:r>
      <w:r>
        <w:rPr>
          <w:rFonts w:hint="eastAsia"/>
          <w:bCs/>
        </w:rPr>
        <w:t>哈密市伊州区财政局根据资金文件及民政局提供的资金申请，及时将项目指标下达至目标单位。在项目指标下达后，由区民政局根据统计数据及发放标准发放</w:t>
      </w:r>
      <w:r>
        <w:rPr>
          <w:rFonts w:hint="eastAsia"/>
          <w:bCs/>
          <w:lang w:val="en-US" w:eastAsia="zh-CN"/>
        </w:rPr>
        <w:t>农村</w:t>
      </w:r>
      <w:r>
        <w:rPr>
          <w:rFonts w:hint="eastAsia"/>
          <w:bCs/>
        </w:rPr>
        <w:t>低保金，确保资金专款专用，实现项目预期目标，发挥资金使用效益。</w:t>
      </w:r>
    </w:p>
    <w:p w14:paraId="5CE9541B">
      <w:pPr>
        <w:pStyle w:val="25"/>
        <w:ind w:firstLine="640"/>
      </w:pPr>
      <w:r>
        <w:rPr>
          <w:rFonts w:hint="eastAsia"/>
        </w:rPr>
        <w:t>4.资金投入和使用情况</w:t>
      </w:r>
    </w:p>
    <w:p w14:paraId="54B1B7D5">
      <w:pPr>
        <w:pStyle w:val="25"/>
        <w:ind w:firstLine="640"/>
      </w:pPr>
      <w:r>
        <w:rPr>
          <w:rFonts w:hint="eastAsia"/>
        </w:rPr>
        <w:t>该项目预算资金总额为</w:t>
      </w:r>
      <w:r>
        <w:rPr>
          <w:rFonts w:hint="eastAsia"/>
          <w:lang w:val="en-US" w:eastAsia="zh-CN"/>
        </w:rPr>
        <w:t>900</w:t>
      </w:r>
      <w:r>
        <w:rPr>
          <w:rFonts w:hint="eastAsia"/>
        </w:rPr>
        <w:t>万元，其中中央补助资金</w:t>
      </w:r>
      <w:r>
        <w:rPr>
          <w:rFonts w:hint="eastAsia"/>
          <w:lang w:val="en-US" w:eastAsia="zh-CN"/>
        </w:rPr>
        <w:t>900</w:t>
      </w:r>
      <w:r>
        <w:rPr>
          <w:rFonts w:hint="eastAsia"/>
        </w:rPr>
        <w:t>万元</w:t>
      </w:r>
      <w:r>
        <w:rPr>
          <w:rFonts w:hint="eastAsia"/>
          <w:lang w:eastAsia="zh-CN"/>
        </w:rPr>
        <w:t>，</w:t>
      </w:r>
      <w:r>
        <w:rPr>
          <w:rFonts w:hint="eastAsia"/>
        </w:rPr>
        <w:t>区级配套资金</w:t>
      </w:r>
      <w:r>
        <w:rPr>
          <w:rFonts w:hint="eastAsia"/>
          <w:lang w:val="en-US" w:eastAsia="zh-CN"/>
        </w:rPr>
        <w:t>0</w:t>
      </w:r>
      <w:r>
        <w:rPr>
          <w:rFonts w:hint="eastAsia"/>
        </w:rPr>
        <w:t>万元。截至2</w:t>
      </w:r>
      <w:r>
        <w:t>02</w:t>
      </w:r>
      <w:r>
        <w:rPr>
          <w:rFonts w:hint="eastAsia"/>
          <w:lang w:val="en-US" w:eastAsia="zh-CN"/>
        </w:rPr>
        <w:t>4</w:t>
      </w:r>
      <w:r>
        <w:rPr>
          <w:rFonts w:hint="eastAsia"/>
        </w:rPr>
        <w:t>年1</w:t>
      </w:r>
      <w:r>
        <w:t>2</w:t>
      </w:r>
      <w:r>
        <w:rPr>
          <w:rFonts w:hint="eastAsia"/>
        </w:rPr>
        <w:t>月3</w:t>
      </w:r>
      <w:r>
        <w:t>1</w:t>
      </w:r>
      <w:r>
        <w:rPr>
          <w:rFonts w:hint="eastAsia"/>
        </w:rPr>
        <w:t>日，中央补助资金已到位</w:t>
      </w:r>
      <w:r>
        <w:rPr>
          <w:rFonts w:hint="eastAsia"/>
          <w:lang w:val="en-US" w:eastAsia="zh-CN"/>
        </w:rPr>
        <w:t>900</w:t>
      </w:r>
      <w:r>
        <w:rPr>
          <w:rFonts w:hint="eastAsia"/>
        </w:rPr>
        <w:t>万元，资金到位率1</w:t>
      </w:r>
      <w:r>
        <w:t>00</w:t>
      </w:r>
      <w:r>
        <w:rPr>
          <w:rFonts w:hint="eastAsia"/>
        </w:rPr>
        <w:t>%。</w:t>
      </w:r>
    </w:p>
    <w:p w14:paraId="6F9BE242">
      <w:pPr>
        <w:pStyle w:val="25"/>
        <w:ind w:firstLine="640"/>
      </w:pPr>
      <w:r>
        <w:rPr>
          <w:rFonts w:hint="eastAsia"/>
        </w:rPr>
        <w:t>2024年中央困难群众补助资金-农村低保金项目</w:t>
      </w:r>
      <w:r>
        <w:rPr>
          <w:rFonts w:hint="eastAsia"/>
          <w:lang w:val="en-US" w:eastAsia="zh-CN"/>
        </w:rPr>
        <w:t>900</w:t>
      </w:r>
      <w:r>
        <w:rPr>
          <w:rFonts w:hint="eastAsia"/>
        </w:rPr>
        <w:t>万元，截至202</w:t>
      </w:r>
      <w:r>
        <w:rPr>
          <w:rFonts w:hint="eastAsia"/>
          <w:lang w:val="en-US" w:eastAsia="zh-CN"/>
        </w:rPr>
        <w:t>4</w:t>
      </w:r>
      <w:r>
        <w:rPr>
          <w:rFonts w:hint="eastAsia"/>
        </w:rPr>
        <w:t>年12月31日实际支出</w:t>
      </w:r>
      <w:r>
        <w:rPr>
          <w:rFonts w:hint="eastAsia"/>
          <w:lang w:val="en-US" w:eastAsia="zh-CN"/>
        </w:rPr>
        <w:t>900</w:t>
      </w:r>
      <w:r>
        <w:rPr>
          <w:rFonts w:hint="eastAsia"/>
        </w:rPr>
        <w:t>万元，预算执行率为</w:t>
      </w:r>
      <w:r>
        <w:rPr>
          <w:rFonts w:hint="eastAsia"/>
          <w:lang w:val="en-US" w:eastAsia="zh-CN"/>
        </w:rPr>
        <w:t>100</w:t>
      </w:r>
      <w:r>
        <w:rPr>
          <w:rFonts w:hint="eastAsia"/>
        </w:rPr>
        <w:t>%。资金具体情况见下表1-1。</w:t>
      </w:r>
    </w:p>
    <w:p w14:paraId="6C728495">
      <w:pPr>
        <w:pStyle w:val="36"/>
        <w:rPr>
          <w:sz w:val="28"/>
          <w:szCs w:val="28"/>
        </w:rPr>
      </w:pPr>
      <w:r>
        <w:rPr>
          <w:rFonts w:hint="eastAsia" w:ascii="仿宋_GB2312" w:hAnsi="黑体" w:eastAsia="仿宋_GB2312" w:cs="黑体"/>
          <w:b/>
          <w:sz w:val="28"/>
          <w:szCs w:val="28"/>
        </w:rPr>
        <w:t>表</w:t>
      </w:r>
      <w:r>
        <w:rPr>
          <w:rFonts w:eastAsia="黑体"/>
          <w:bCs w:val="0"/>
          <w:sz w:val="28"/>
          <w:szCs w:val="28"/>
        </w:rPr>
        <w:t>1</w:t>
      </w:r>
      <w:r>
        <w:rPr>
          <w:rFonts w:hint="eastAsia" w:eastAsia="黑体"/>
          <w:bCs w:val="0"/>
          <w:sz w:val="28"/>
          <w:szCs w:val="28"/>
        </w:rPr>
        <w:t>-1</w:t>
      </w:r>
      <w:r>
        <w:rPr>
          <w:rFonts w:ascii="黑体" w:hAnsi="黑体" w:eastAsia="黑体" w:cs="黑体"/>
          <w:bCs w:val="0"/>
          <w:sz w:val="28"/>
          <w:szCs w:val="28"/>
        </w:rPr>
        <w:t xml:space="preserve"> </w:t>
      </w:r>
      <w:r>
        <w:rPr>
          <w:rFonts w:hint="eastAsia" w:ascii="仿宋_GB2312" w:hAnsi="黑体" w:eastAsia="仿宋_GB2312" w:cs="黑体"/>
          <w:b/>
          <w:sz w:val="28"/>
          <w:szCs w:val="28"/>
        </w:rPr>
        <w:t>资金预算执行率情况表</w:t>
      </w:r>
    </w:p>
    <w:p w14:paraId="171617AE">
      <w:pPr>
        <w:pStyle w:val="50"/>
        <w:ind w:firstLine="420"/>
      </w:pPr>
      <w:r>
        <w:rPr>
          <w:rFonts w:hint="eastAsia"/>
        </w:rPr>
        <w:t>单位：万元</w:t>
      </w:r>
    </w:p>
    <w:tbl>
      <w:tblPr>
        <w:tblStyle w:val="13"/>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3"/>
        <w:gridCol w:w="1334"/>
        <w:gridCol w:w="1334"/>
        <w:gridCol w:w="1597"/>
        <w:gridCol w:w="1334"/>
        <w:gridCol w:w="1596"/>
      </w:tblGrid>
      <w:tr w14:paraId="63B6F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blHeader/>
          <w:jc w:val="center"/>
        </w:trPr>
        <w:tc>
          <w:tcPr>
            <w:tcW w:w="1333" w:type="dxa"/>
            <w:vAlign w:val="center"/>
          </w:tcPr>
          <w:p w14:paraId="01BB8FFC">
            <w:pPr>
              <w:pStyle w:val="39"/>
              <w:rPr>
                <w:rFonts w:ascii="仿宋_GB2312" w:hAnsi="黑体" w:eastAsia="仿宋_GB2312"/>
                <w:bCs/>
                <w:kern w:val="0"/>
                <w:sz w:val="22"/>
                <w:szCs w:val="22"/>
              </w:rPr>
            </w:pPr>
            <w:r>
              <w:rPr>
                <w:rFonts w:hint="eastAsia" w:ascii="仿宋_GB2312" w:hAnsi="黑体" w:eastAsia="仿宋_GB2312"/>
                <w:bCs/>
                <w:kern w:val="0"/>
                <w:sz w:val="22"/>
                <w:szCs w:val="22"/>
              </w:rPr>
              <w:t>资金计划下达时间</w:t>
            </w:r>
          </w:p>
        </w:tc>
        <w:tc>
          <w:tcPr>
            <w:tcW w:w="1334" w:type="dxa"/>
            <w:vAlign w:val="center"/>
          </w:tcPr>
          <w:p w14:paraId="77280587">
            <w:pPr>
              <w:pStyle w:val="39"/>
              <w:rPr>
                <w:rFonts w:ascii="仿宋_GB2312" w:hAnsi="黑体" w:eastAsia="仿宋_GB2312"/>
                <w:bCs/>
                <w:kern w:val="0"/>
                <w:sz w:val="22"/>
                <w:szCs w:val="22"/>
              </w:rPr>
            </w:pPr>
            <w:r>
              <w:rPr>
                <w:rFonts w:hint="eastAsia" w:ascii="仿宋_GB2312" w:hAnsi="黑体" w:eastAsia="仿宋_GB2312"/>
                <w:bCs/>
                <w:kern w:val="0"/>
                <w:sz w:val="22"/>
                <w:szCs w:val="22"/>
              </w:rPr>
              <w:t>资金计划下达金额</w:t>
            </w:r>
          </w:p>
        </w:tc>
        <w:tc>
          <w:tcPr>
            <w:tcW w:w="1334" w:type="dxa"/>
            <w:vAlign w:val="center"/>
          </w:tcPr>
          <w:p w14:paraId="7A489155">
            <w:pPr>
              <w:pStyle w:val="39"/>
              <w:rPr>
                <w:rFonts w:ascii="仿宋_GB2312" w:hAnsi="黑体" w:eastAsia="仿宋_GB2312"/>
                <w:bCs/>
                <w:kern w:val="0"/>
                <w:sz w:val="22"/>
                <w:szCs w:val="22"/>
              </w:rPr>
            </w:pPr>
            <w:r>
              <w:rPr>
                <w:rFonts w:hint="eastAsia" w:ascii="仿宋_GB2312" w:hAnsi="黑体" w:eastAsia="仿宋_GB2312"/>
                <w:bCs/>
                <w:kern w:val="0"/>
                <w:sz w:val="22"/>
                <w:szCs w:val="22"/>
              </w:rPr>
              <w:t>实际到位资金</w:t>
            </w:r>
          </w:p>
        </w:tc>
        <w:tc>
          <w:tcPr>
            <w:tcW w:w="1597" w:type="dxa"/>
            <w:vAlign w:val="center"/>
          </w:tcPr>
          <w:p w14:paraId="7FA8A2E9">
            <w:pPr>
              <w:pStyle w:val="39"/>
              <w:rPr>
                <w:rFonts w:ascii="仿宋_GB2312" w:hAnsi="黑体" w:eastAsia="仿宋_GB2312"/>
                <w:bCs/>
                <w:kern w:val="0"/>
                <w:sz w:val="22"/>
                <w:szCs w:val="22"/>
              </w:rPr>
            </w:pPr>
            <w:r>
              <w:rPr>
                <w:rFonts w:hint="eastAsia" w:ascii="仿宋_GB2312" w:hAnsi="黑体" w:eastAsia="仿宋_GB2312"/>
                <w:bCs/>
                <w:kern w:val="0"/>
                <w:sz w:val="22"/>
                <w:szCs w:val="22"/>
              </w:rPr>
              <w:t>资金到位率</w:t>
            </w:r>
          </w:p>
        </w:tc>
        <w:tc>
          <w:tcPr>
            <w:tcW w:w="1334" w:type="dxa"/>
            <w:vAlign w:val="center"/>
          </w:tcPr>
          <w:p w14:paraId="0DE9BBF2">
            <w:pPr>
              <w:pStyle w:val="39"/>
              <w:rPr>
                <w:rFonts w:ascii="仿宋_GB2312" w:hAnsi="黑体" w:eastAsia="仿宋_GB2312"/>
                <w:bCs/>
                <w:kern w:val="0"/>
                <w:sz w:val="22"/>
                <w:szCs w:val="22"/>
              </w:rPr>
            </w:pPr>
            <w:r>
              <w:rPr>
                <w:rFonts w:hint="eastAsia" w:ascii="仿宋_GB2312" w:hAnsi="黑体" w:eastAsia="仿宋_GB2312"/>
                <w:bCs/>
                <w:kern w:val="0"/>
                <w:sz w:val="22"/>
                <w:szCs w:val="22"/>
              </w:rPr>
              <w:t>实际支付资金</w:t>
            </w:r>
          </w:p>
        </w:tc>
        <w:tc>
          <w:tcPr>
            <w:tcW w:w="1596" w:type="dxa"/>
            <w:vAlign w:val="center"/>
          </w:tcPr>
          <w:p w14:paraId="39993824">
            <w:pPr>
              <w:pStyle w:val="39"/>
              <w:rPr>
                <w:rFonts w:ascii="仿宋_GB2312" w:hAnsi="黑体" w:eastAsia="仿宋_GB2312"/>
                <w:bCs/>
                <w:kern w:val="0"/>
                <w:sz w:val="22"/>
                <w:szCs w:val="22"/>
              </w:rPr>
            </w:pPr>
            <w:r>
              <w:rPr>
                <w:rFonts w:hint="eastAsia" w:ascii="仿宋_GB2312" w:hAnsi="黑体" w:eastAsia="仿宋_GB2312"/>
                <w:bCs/>
                <w:kern w:val="0"/>
                <w:sz w:val="22"/>
                <w:szCs w:val="22"/>
              </w:rPr>
              <w:t>预算执行率</w:t>
            </w:r>
          </w:p>
        </w:tc>
      </w:tr>
      <w:tr w14:paraId="2FBB2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1333" w:type="dxa"/>
            <w:vAlign w:val="center"/>
          </w:tcPr>
          <w:p w14:paraId="31834840">
            <w:pPr>
              <w:pStyle w:val="38"/>
              <w:jc w:val="center"/>
              <w:rPr>
                <w:kern w:val="0"/>
                <w:sz w:val="22"/>
                <w:szCs w:val="22"/>
              </w:rPr>
            </w:pPr>
            <w:r>
              <w:rPr>
                <w:rFonts w:hint="eastAsia" w:cstheme="minorBidi"/>
                <w:kern w:val="0"/>
                <w:sz w:val="22"/>
                <w:szCs w:val="22"/>
              </w:rPr>
              <w:t>202</w:t>
            </w:r>
            <w:r>
              <w:rPr>
                <w:rFonts w:hint="eastAsia" w:cstheme="minorBidi"/>
                <w:kern w:val="0"/>
                <w:sz w:val="22"/>
                <w:szCs w:val="22"/>
                <w:lang w:val="en-US" w:eastAsia="zh-CN"/>
              </w:rPr>
              <w:t>4</w:t>
            </w:r>
            <w:r>
              <w:rPr>
                <w:rFonts w:hint="eastAsia" w:cstheme="minorBidi"/>
                <w:kern w:val="0"/>
                <w:sz w:val="22"/>
                <w:szCs w:val="22"/>
              </w:rPr>
              <w:t>年</w:t>
            </w:r>
          </w:p>
        </w:tc>
        <w:tc>
          <w:tcPr>
            <w:tcW w:w="1334" w:type="dxa"/>
            <w:vAlign w:val="center"/>
          </w:tcPr>
          <w:p w14:paraId="3947BEB1">
            <w:pPr>
              <w:pStyle w:val="38"/>
              <w:jc w:val="center"/>
              <w:rPr>
                <w:rFonts w:hint="default" w:eastAsia="宋体" w:cstheme="minorBidi"/>
                <w:kern w:val="0"/>
                <w:sz w:val="22"/>
                <w:szCs w:val="22"/>
                <w:lang w:val="en-US" w:eastAsia="zh-CN"/>
              </w:rPr>
            </w:pPr>
            <w:r>
              <w:rPr>
                <w:rFonts w:hint="eastAsia" w:cstheme="minorBidi"/>
                <w:kern w:val="0"/>
                <w:sz w:val="22"/>
                <w:szCs w:val="22"/>
                <w:lang w:val="en-US" w:eastAsia="zh-CN"/>
              </w:rPr>
              <w:t>900</w:t>
            </w:r>
          </w:p>
        </w:tc>
        <w:tc>
          <w:tcPr>
            <w:tcW w:w="1334" w:type="dxa"/>
            <w:vAlign w:val="center"/>
          </w:tcPr>
          <w:p w14:paraId="5470282D">
            <w:pPr>
              <w:pStyle w:val="38"/>
              <w:jc w:val="center"/>
              <w:rPr>
                <w:rFonts w:hint="default" w:eastAsia="宋体" w:cstheme="minorBidi"/>
                <w:kern w:val="0"/>
                <w:sz w:val="22"/>
                <w:szCs w:val="22"/>
                <w:lang w:val="en-US" w:eastAsia="zh-CN"/>
              </w:rPr>
            </w:pPr>
            <w:r>
              <w:rPr>
                <w:rFonts w:hint="eastAsia" w:cstheme="minorBidi"/>
                <w:kern w:val="0"/>
                <w:sz w:val="22"/>
                <w:szCs w:val="22"/>
                <w:lang w:val="en-US" w:eastAsia="zh-CN"/>
              </w:rPr>
              <w:t>900</w:t>
            </w:r>
          </w:p>
        </w:tc>
        <w:tc>
          <w:tcPr>
            <w:tcW w:w="1597" w:type="dxa"/>
            <w:vAlign w:val="center"/>
          </w:tcPr>
          <w:p w14:paraId="3235A889">
            <w:pPr>
              <w:pStyle w:val="38"/>
              <w:jc w:val="center"/>
              <w:rPr>
                <w:rFonts w:cstheme="minorBidi"/>
                <w:kern w:val="0"/>
                <w:sz w:val="22"/>
                <w:szCs w:val="22"/>
              </w:rPr>
            </w:pPr>
            <w:r>
              <w:rPr>
                <w:rFonts w:hint="eastAsia" w:cstheme="minorBidi"/>
                <w:kern w:val="0"/>
                <w:sz w:val="22"/>
                <w:szCs w:val="22"/>
              </w:rPr>
              <w:t>100%</w:t>
            </w:r>
          </w:p>
        </w:tc>
        <w:tc>
          <w:tcPr>
            <w:tcW w:w="1334" w:type="dxa"/>
            <w:vAlign w:val="center"/>
          </w:tcPr>
          <w:p w14:paraId="17AC43F1">
            <w:pPr>
              <w:pStyle w:val="39"/>
              <w:rPr>
                <w:rFonts w:hint="default" w:eastAsia="宋体"/>
                <w:b w:val="0"/>
                <w:kern w:val="0"/>
                <w:sz w:val="22"/>
                <w:szCs w:val="22"/>
                <w:lang w:val="en-US" w:eastAsia="zh-CN"/>
              </w:rPr>
            </w:pPr>
            <w:r>
              <w:rPr>
                <w:rFonts w:hint="eastAsia"/>
                <w:b w:val="0"/>
                <w:kern w:val="0"/>
                <w:sz w:val="22"/>
                <w:szCs w:val="22"/>
                <w:lang w:val="en-US" w:eastAsia="zh-CN"/>
              </w:rPr>
              <w:t>900</w:t>
            </w:r>
          </w:p>
        </w:tc>
        <w:tc>
          <w:tcPr>
            <w:tcW w:w="1596" w:type="dxa"/>
            <w:vAlign w:val="center"/>
          </w:tcPr>
          <w:p w14:paraId="3C6EC2D1">
            <w:pPr>
              <w:pStyle w:val="38"/>
              <w:jc w:val="center"/>
              <w:rPr>
                <w:rFonts w:hint="default" w:eastAsia="宋体" w:cstheme="minorBidi"/>
                <w:kern w:val="0"/>
                <w:sz w:val="22"/>
                <w:szCs w:val="22"/>
                <w:lang w:val="en-US" w:eastAsia="zh-CN"/>
              </w:rPr>
            </w:pPr>
            <w:r>
              <w:rPr>
                <w:rFonts w:hint="eastAsia" w:cstheme="minorBidi"/>
                <w:kern w:val="0"/>
                <w:sz w:val="22"/>
                <w:szCs w:val="22"/>
                <w:lang w:val="en-US" w:eastAsia="zh-CN"/>
              </w:rPr>
              <w:t>100%</w:t>
            </w:r>
          </w:p>
        </w:tc>
      </w:tr>
    </w:tbl>
    <w:p w14:paraId="5966EC3C">
      <w:pPr>
        <w:pStyle w:val="30"/>
        <w:spacing w:before="0" w:after="0"/>
        <w:ind w:firstLine="643"/>
        <w:rPr>
          <w:b/>
          <w:bCs w:val="0"/>
        </w:rPr>
      </w:pPr>
      <w:bookmarkStart w:id="2" w:name="_Toc172043061"/>
      <w:r>
        <w:rPr>
          <w:rFonts w:hint="eastAsia"/>
          <w:b/>
          <w:bCs w:val="0"/>
        </w:rPr>
        <w:t>（二）项目绩效目标</w:t>
      </w:r>
      <w:bookmarkEnd w:id="2"/>
    </w:p>
    <w:p w14:paraId="5111FA48">
      <w:pPr>
        <w:pStyle w:val="25"/>
        <w:ind w:firstLine="640"/>
      </w:pPr>
      <w:r>
        <w:rPr>
          <w:rFonts w:hint="eastAsia"/>
        </w:rPr>
        <w:t>1.总目标</w:t>
      </w:r>
    </w:p>
    <w:p w14:paraId="004B7822">
      <w:pPr>
        <w:pStyle w:val="25"/>
        <w:ind w:firstLine="640"/>
        <w:rPr>
          <w:rFonts w:hint="eastAsia"/>
        </w:rPr>
      </w:pPr>
      <w:r>
        <w:rPr>
          <w:rFonts w:hint="eastAsia"/>
        </w:rPr>
        <w:t>2024年中央困难群众补助资金-农村低保金</w:t>
      </w:r>
      <w:r>
        <w:rPr>
          <w:rFonts w:hint="eastAsia"/>
          <w:lang w:val="en-US" w:eastAsia="zh-CN"/>
        </w:rPr>
        <w:t>项目</w:t>
      </w:r>
      <w:r>
        <w:t>计划</w:t>
      </w:r>
      <w:r>
        <w:rPr>
          <w:rFonts w:hint="eastAsia"/>
        </w:rPr>
        <w:t>为符合政策的生活困难农村农牧民发放最低生活保障金，有效减轻群众的经济负担，提高生活水平。</w:t>
      </w:r>
    </w:p>
    <w:p w14:paraId="743A1C19">
      <w:pPr>
        <w:pStyle w:val="25"/>
        <w:ind w:firstLine="640"/>
      </w:pPr>
      <w:r>
        <w:rPr>
          <w:rFonts w:hint="eastAsia"/>
        </w:rPr>
        <w:t>2.年度绩效目标</w:t>
      </w:r>
    </w:p>
    <w:p w14:paraId="3F52B7BB">
      <w:pPr>
        <w:pStyle w:val="25"/>
        <w:ind w:firstLine="640"/>
      </w:pPr>
      <w:r>
        <w:rPr>
          <w:rFonts w:hint="eastAsia"/>
        </w:rPr>
        <w:t>根据《2024年中央困难群众补助资金-农村低保金项目</w:t>
      </w:r>
      <w:r>
        <w:t>绩效目标申报表》，本项目202</w:t>
      </w:r>
      <w:r>
        <w:rPr>
          <w:rFonts w:hint="eastAsia"/>
          <w:lang w:val="en-US" w:eastAsia="zh-CN"/>
        </w:rPr>
        <w:t>4</w:t>
      </w:r>
      <w:r>
        <w:t>年度绩效目标见表1-2。</w:t>
      </w:r>
    </w:p>
    <w:p w14:paraId="0D5B89F1">
      <w:pPr>
        <w:pStyle w:val="36"/>
        <w:rPr>
          <w:sz w:val="28"/>
          <w:szCs w:val="28"/>
        </w:rPr>
      </w:pPr>
      <w:r>
        <w:rPr>
          <w:rFonts w:hint="eastAsia" w:ascii="仿宋_GB2312" w:hAnsi="黑体" w:eastAsia="仿宋_GB2312" w:cs="黑体"/>
          <w:b/>
          <w:sz w:val="28"/>
          <w:szCs w:val="28"/>
        </w:rPr>
        <w:t>表</w:t>
      </w:r>
      <w:r>
        <w:rPr>
          <w:rFonts w:eastAsia="黑体"/>
          <w:bCs w:val="0"/>
          <w:sz w:val="28"/>
          <w:szCs w:val="28"/>
        </w:rPr>
        <w:t>1</w:t>
      </w:r>
      <w:r>
        <w:rPr>
          <w:rFonts w:hint="eastAsia" w:eastAsia="黑体"/>
          <w:bCs w:val="0"/>
          <w:sz w:val="28"/>
          <w:szCs w:val="28"/>
        </w:rPr>
        <w:t>-2</w:t>
      </w:r>
      <w:r>
        <w:rPr>
          <w:rFonts w:ascii="黑体" w:hAnsi="黑体" w:eastAsia="黑体" w:cs="黑体"/>
          <w:bCs w:val="0"/>
          <w:sz w:val="28"/>
          <w:szCs w:val="28"/>
        </w:rPr>
        <w:t xml:space="preserve"> </w:t>
      </w:r>
      <w:bookmarkStart w:id="3" w:name="_Toc172043062"/>
      <w:r>
        <w:rPr>
          <w:rFonts w:ascii="仿宋_GB2312" w:hAnsi="黑体" w:eastAsia="仿宋_GB2312" w:cs="黑体"/>
          <w:b/>
          <w:sz w:val="28"/>
          <w:szCs w:val="28"/>
        </w:rPr>
        <w:t>202</w:t>
      </w:r>
      <w:r>
        <w:rPr>
          <w:rFonts w:hint="eastAsia" w:ascii="仿宋_GB2312" w:hAnsi="黑体" w:eastAsia="仿宋_GB2312" w:cs="黑体"/>
          <w:b/>
          <w:sz w:val="28"/>
          <w:szCs w:val="28"/>
          <w:lang w:val="en-US" w:eastAsia="zh-CN"/>
        </w:rPr>
        <w:t>4</w:t>
      </w:r>
      <w:r>
        <w:rPr>
          <w:rFonts w:ascii="仿宋_GB2312" w:hAnsi="黑体" w:eastAsia="仿宋_GB2312" w:cs="黑体"/>
          <w:b/>
          <w:sz w:val="28"/>
          <w:szCs w:val="28"/>
        </w:rPr>
        <w:t>年</w:t>
      </w:r>
      <w:r>
        <w:rPr>
          <w:rFonts w:hint="eastAsia" w:ascii="仿宋_GB2312" w:hAnsi="黑体" w:eastAsia="仿宋_GB2312" w:cs="黑体"/>
          <w:b/>
          <w:sz w:val="28"/>
          <w:szCs w:val="28"/>
        </w:rPr>
        <w:t>困难群众补助资金</w:t>
      </w:r>
      <w:r>
        <w:rPr>
          <w:rFonts w:ascii="仿宋_GB2312" w:hAnsi="黑体" w:eastAsia="仿宋_GB2312" w:cs="黑体"/>
          <w:b/>
          <w:sz w:val="28"/>
          <w:szCs w:val="28"/>
        </w:rPr>
        <w:t>绩效目标表</w:t>
      </w:r>
    </w:p>
    <w:tbl>
      <w:tblPr>
        <w:tblStyle w:val="13"/>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7"/>
        <w:gridCol w:w="1450"/>
        <w:gridCol w:w="1701"/>
        <w:gridCol w:w="863"/>
        <w:gridCol w:w="2539"/>
        <w:gridCol w:w="1701"/>
      </w:tblGrid>
      <w:tr w14:paraId="527BA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7" w:type="dxa"/>
          </w:tcPr>
          <w:p w14:paraId="6640306E">
            <w:pPr>
              <w:pStyle w:val="25"/>
              <w:ind w:firstLine="0" w:firstLineChars="0"/>
              <w:jc w:val="center"/>
              <w:rPr>
                <w:rFonts w:ascii="仿宋_GB2312"/>
                <w:kern w:val="0"/>
                <w:sz w:val="22"/>
                <w:szCs w:val="22"/>
              </w:rPr>
            </w:pPr>
            <w:r>
              <w:rPr>
                <w:rFonts w:hint="eastAsia" w:ascii="仿宋_GB2312"/>
                <w:kern w:val="0"/>
                <w:sz w:val="22"/>
                <w:szCs w:val="22"/>
              </w:rPr>
              <w:t>项目名称</w:t>
            </w:r>
          </w:p>
        </w:tc>
        <w:tc>
          <w:tcPr>
            <w:tcW w:w="8254" w:type="dxa"/>
            <w:gridSpan w:val="5"/>
          </w:tcPr>
          <w:p w14:paraId="46DE9662">
            <w:pPr>
              <w:pStyle w:val="25"/>
              <w:ind w:firstLine="0" w:firstLineChars="0"/>
              <w:jc w:val="center"/>
              <w:rPr>
                <w:rFonts w:ascii="仿宋_GB2312"/>
                <w:kern w:val="0"/>
                <w:sz w:val="22"/>
                <w:szCs w:val="22"/>
              </w:rPr>
            </w:pPr>
            <w:r>
              <w:rPr>
                <w:rFonts w:hint="eastAsia" w:ascii="仿宋_GB2312"/>
                <w:kern w:val="0"/>
                <w:sz w:val="22"/>
                <w:szCs w:val="22"/>
              </w:rPr>
              <w:t>2024年中央困难群众补助资金-农村低保金</w:t>
            </w:r>
            <w:r>
              <w:rPr>
                <w:rFonts w:ascii="仿宋_GB2312"/>
                <w:kern w:val="0"/>
                <w:sz w:val="22"/>
                <w:szCs w:val="22"/>
              </w:rPr>
              <w:t>项目</w:t>
            </w:r>
          </w:p>
        </w:tc>
      </w:tr>
      <w:tr w14:paraId="3F63D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097" w:type="dxa"/>
          </w:tcPr>
          <w:p w14:paraId="6ED102B3">
            <w:pPr>
              <w:pStyle w:val="25"/>
              <w:ind w:firstLine="0" w:firstLineChars="0"/>
              <w:jc w:val="center"/>
              <w:rPr>
                <w:rFonts w:ascii="仿宋_GB2312"/>
                <w:kern w:val="0"/>
                <w:sz w:val="22"/>
                <w:szCs w:val="22"/>
              </w:rPr>
            </w:pPr>
            <w:r>
              <w:rPr>
                <w:rFonts w:hint="eastAsia" w:ascii="仿宋_GB2312"/>
                <w:kern w:val="0"/>
                <w:sz w:val="22"/>
                <w:szCs w:val="22"/>
              </w:rPr>
              <w:t>实施单位</w:t>
            </w:r>
          </w:p>
        </w:tc>
        <w:tc>
          <w:tcPr>
            <w:tcW w:w="8254" w:type="dxa"/>
            <w:gridSpan w:val="5"/>
          </w:tcPr>
          <w:p w14:paraId="29EAEF25">
            <w:pPr>
              <w:pStyle w:val="25"/>
              <w:ind w:firstLine="0" w:firstLineChars="0"/>
              <w:jc w:val="center"/>
              <w:rPr>
                <w:rFonts w:ascii="仿宋_GB2312"/>
                <w:kern w:val="0"/>
                <w:sz w:val="22"/>
                <w:szCs w:val="22"/>
              </w:rPr>
            </w:pPr>
            <w:r>
              <w:rPr>
                <w:rFonts w:hint="eastAsia" w:ascii="仿宋_GB2312"/>
                <w:kern w:val="0"/>
                <w:sz w:val="22"/>
                <w:szCs w:val="22"/>
              </w:rPr>
              <w:t>哈密市伊州区民政局</w:t>
            </w:r>
          </w:p>
        </w:tc>
      </w:tr>
      <w:tr w14:paraId="4F0B7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7" w:type="dxa"/>
            <w:vMerge w:val="restart"/>
          </w:tcPr>
          <w:p w14:paraId="24C3DB2F">
            <w:pPr>
              <w:pStyle w:val="25"/>
              <w:ind w:firstLine="0" w:firstLineChars="0"/>
              <w:jc w:val="center"/>
              <w:rPr>
                <w:rFonts w:ascii="仿宋_GB2312"/>
                <w:kern w:val="0"/>
                <w:sz w:val="22"/>
                <w:szCs w:val="22"/>
              </w:rPr>
            </w:pPr>
            <w:r>
              <w:rPr>
                <w:rFonts w:hint="eastAsia" w:ascii="仿宋_GB2312"/>
                <w:kern w:val="0"/>
                <w:sz w:val="22"/>
                <w:szCs w:val="22"/>
              </w:rPr>
              <w:t>项目资金（万元）</w:t>
            </w:r>
          </w:p>
        </w:tc>
        <w:tc>
          <w:tcPr>
            <w:tcW w:w="4014" w:type="dxa"/>
            <w:gridSpan w:val="3"/>
            <w:vAlign w:val="center"/>
          </w:tcPr>
          <w:p w14:paraId="57501368">
            <w:pPr>
              <w:pStyle w:val="25"/>
              <w:ind w:firstLine="0" w:firstLineChars="0"/>
              <w:jc w:val="center"/>
              <w:rPr>
                <w:rFonts w:ascii="仿宋_GB2312"/>
                <w:kern w:val="0"/>
                <w:sz w:val="22"/>
                <w:szCs w:val="22"/>
              </w:rPr>
            </w:pPr>
            <w:r>
              <w:rPr>
                <w:rFonts w:hint="eastAsia" w:ascii="仿宋_GB2312"/>
                <w:kern w:val="0"/>
                <w:sz w:val="22"/>
                <w:szCs w:val="22"/>
              </w:rPr>
              <w:t>年度资金总额：</w:t>
            </w:r>
          </w:p>
        </w:tc>
        <w:tc>
          <w:tcPr>
            <w:tcW w:w="4240" w:type="dxa"/>
            <w:gridSpan w:val="2"/>
            <w:vAlign w:val="center"/>
          </w:tcPr>
          <w:p w14:paraId="5845A6EF">
            <w:pPr>
              <w:pStyle w:val="25"/>
              <w:ind w:firstLine="0" w:firstLineChars="0"/>
              <w:jc w:val="center"/>
              <w:rPr>
                <w:rFonts w:hint="default" w:ascii="仿宋_GB2312" w:eastAsia="仿宋_GB2312"/>
                <w:kern w:val="0"/>
                <w:sz w:val="22"/>
                <w:szCs w:val="22"/>
                <w:lang w:val="en-US" w:eastAsia="zh-CN"/>
              </w:rPr>
            </w:pPr>
            <w:r>
              <w:rPr>
                <w:rFonts w:hint="eastAsia" w:ascii="仿宋_GB2312"/>
                <w:kern w:val="0"/>
                <w:sz w:val="22"/>
                <w:szCs w:val="22"/>
                <w:lang w:val="en-US" w:eastAsia="zh-CN"/>
              </w:rPr>
              <w:t>900</w:t>
            </w:r>
          </w:p>
        </w:tc>
      </w:tr>
      <w:tr w14:paraId="1098D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7" w:type="dxa"/>
            <w:vMerge w:val="continue"/>
          </w:tcPr>
          <w:p w14:paraId="73B12138">
            <w:pPr>
              <w:pStyle w:val="25"/>
              <w:ind w:firstLine="0" w:firstLineChars="0"/>
              <w:rPr>
                <w:rFonts w:ascii="仿宋_GB2312"/>
                <w:kern w:val="0"/>
                <w:sz w:val="22"/>
                <w:szCs w:val="22"/>
              </w:rPr>
            </w:pPr>
          </w:p>
        </w:tc>
        <w:tc>
          <w:tcPr>
            <w:tcW w:w="4014" w:type="dxa"/>
            <w:gridSpan w:val="3"/>
            <w:vAlign w:val="center"/>
          </w:tcPr>
          <w:p w14:paraId="5B98F322">
            <w:pPr>
              <w:pStyle w:val="25"/>
              <w:ind w:firstLine="0" w:firstLineChars="0"/>
              <w:jc w:val="center"/>
              <w:rPr>
                <w:rFonts w:ascii="仿宋_GB2312"/>
                <w:kern w:val="0"/>
                <w:sz w:val="22"/>
                <w:szCs w:val="22"/>
              </w:rPr>
            </w:pPr>
            <w:r>
              <w:rPr>
                <w:rFonts w:hint="eastAsia" w:ascii="仿宋_GB2312"/>
                <w:kern w:val="0"/>
                <w:sz w:val="22"/>
                <w:szCs w:val="22"/>
              </w:rPr>
              <w:t>其中：财政拨款</w:t>
            </w:r>
          </w:p>
        </w:tc>
        <w:tc>
          <w:tcPr>
            <w:tcW w:w="4240" w:type="dxa"/>
            <w:gridSpan w:val="2"/>
            <w:vAlign w:val="center"/>
          </w:tcPr>
          <w:p w14:paraId="78E005B8">
            <w:pPr>
              <w:pStyle w:val="25"/>
              <w:ind w:firstLine="0" w:firstLineChars="0"/>
              <w:jc w:val="center"/>
              <w:rPr>
                <w:rFonts w:hint="default" w:ascii="仿宋_GB2312" w:eastAsia="仿宋_GB2312"/>
                <w:kern w:val="0"/>
                <w:sz w:val="22"/>
                <w:szCs w:val="22"/>
                <w:lang w:val="en-US" w:eastAsia="zh-CN"/>
              </w:rPr>
            </w:pPr>
            <w:r>
              <w:rPr>
                <w:rFonts w:hint="eastAsia" w:ascii="仿宋_GB2312"/>
                <w:kern w:val="0"/>
                <w:sz w:val="22"/>
                <w:szCs w:val="22"/>
                <w:lang w:val="en-US" w:eastAsia="zh-CN"/>
              </w:rPr>
              <w:t>900</w:t>
            </w:r>
          </w:p>
        </w:tc>
      </w:tr>
      <w:tr w14:paraId="4611A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7" w:type="dxa"/>
            <w:vMerge w:val="continue"/>
          </w:tcPr>
          <w:p w14:paraId="2CCAA44F">
            <w:pPr>
              <w:pStyle w:val="25"/>
              <w:ind w:firstLine="0" w:firstLineChars="0"/>
              <w:rPr>
                <w:rFonts w:ascii="仿宋_GB2312"/>
                <w:kern w:val="0"/>
                <w:sz w:val="22"/>
                <w:szCs w:val="22"/>
              </w:rPr>
            </w:pPr>
          </w:p>
        </w:tc>
        <w:tc>
          <w:tcPr>
            <w:tcW w:w="4014" w:type="dxa"/>
            <w:gridSpan w:val="3"/>
            <w:vAlign w:val="center"/>
          </w:tcPr>
          <w:p w14:paraId="2D16BC96">
            <w:pPr>
              <w:pStyle w:val="25"/>
              <w:ind w:firstLine="0" w:firstLineChars="0"/>
              <w:jc w:val="center"/>
              <w:rPr>
                <w:rFonts w:ascii="仿宋_GB2312"/>
                <w:kern w:val="0"/>
                <w:sz w:val="22"/>
                <w:szCs w:val="22"/>
              </w:rPr>
            </w:pPr>
            <w:r>
              <w:rPr>
                <w:rFonts w:hint="eastAsia" w:ascii="仿宋_GB2312"/>
                <w:kern w:val="0"/>
                <w:sz w:val="22"/>
                <w:szCs w:val="22"/>
              </w:rPr>
              <w:t>其他资金</w:t>
            </w:r>
          </w:p>
        </w:tc>
        <w:tc>
          <w:tcPr>
            <w:tcW w:w="4240" w:type="dxa"/>
            <w:gridSpan w:val="2"/>
            <w:vAlign w:val="center"/>
          </w:tcPr>
          <w:p w14:paraId="1E583E5C">
            <w:pPr>
              <w:pStyle w:val="25"/>
              <w:ind w:firstLine="0" w:firstLineChars="0"/>
              <w:jc w:val="center"/>
              <w:rPr>
                <w:rFonts w:ascii="仿宋_GB2312"/>
                <w:kern w:val="0"/>
                <w:sz w:val="22"/>
                <w:szCs w:val="22"/>
              </w:rPr>
            </w:pPr>
            <w:r>
              <w:rPr>
                <w:rFonts w:hint="eastAsia" w:ascii="仿宋_GB2312"/>
                <w:kern w:val="0"/>
                <w:sz w:val="22"/>
                <w:szCs w:val="22"/>
              </w:rPr>
              <w:t>0</w:t>
            </w:r>
          </w:p>
        </w:tc>
      </w:tr>
      <w:tr w14:paraId="5C017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7" w:type="dxa"/>
            <w:vMerge w:val="restart"/>
          </w:tcPr>
          <w:p w14:paraId="51DD05A0">
            <w:pPr>
              <w:pStyle w:val="25"/>
              <w:ind w:firstLine="0" w:firstLineChars="0"/>
              <w:jc w:val="center"/>
              <w:rPr>
                <w:rFonts w:ascii="仿宋_GB2312"/>
                <w:kern w:val="0"/>
                <w:sz w:val="22"/>
                <w:szCs w:val="22"/>
              </w:rPr>
            </w:pPr>
            <w:r>
              <w:rPr>
                <w:rFonts w:hint="eastAsia" w:ascii="仿宋_GB2312"/>
                <w:kern w:val="0"/>
                <w:sz w:val="22"/>
                <w:szCs w:val="22"/>
              </w:rPr>
              <w:t>总体目标</w:t>
            </w:r>
          </w:p>
        </w:tc>
        <w:tc>
          <w:tcPr>
            <w:tcW w:w="8254" w:type="dxa"/>
            <w:gridSpan w:val="5"/>
            <w:vAlign w:val="center"/>
          </w:tcPr>
          <w:p w14:paraId="513FA6B0">
            <w:pPr>
              <w:pStyle w:val="25"/>
              <w:ind w:firstLine="0" w:firstLineChars="0"/>
              <w:jc w:val="center"/>
              <w:rPr>
                <w:rFonts w:ascii="仿宋_GB2312"/>
                <w:kern w:val="0"/>
                <w:sz w:val="22"/>
                <w:szCs w:val="22"/>
              </w:rPr>
            </w:pPr>
            <w:r>
              <w:rPr>
                <w:rFonts w:hint="eastAsia" w:ascii="仿宋_GB2312"/>
                <w:kern w:val="0"/>
                <w:sz w:val="22"/>
                <w:szCs w:val="22"/>
              </w:rPr>
              <w:t>年度绩效目标</w:t>
            </w:r>
          </w:p>
        </w:tc>
      </w:tr>
      <w:tr w14:paraId="571FD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097" w:type="dxa"/>
            <w:vMerge w:val="continue"/>
          </w:tcPr>
          <w:p w14:paraId="3465F0DA">
            <w:pPr>
              <w:pStyle w:val="25"/>
              <w:ind w:firstLine="0" w:firstLineChars="0"/>
              <w:rPr>
                <w:rFonts w:ascii="仿宋_GB2312"/>
                <w:kern w:val="0"/>
                <w:sz w:val="22"/>
                <w:szCs w:val="22"/>
              </w:rPr>
            </w:pPr>
          </w:p>
        </w:tc>
        <w:tc>
          <w:tcPr>
            <w:tcW w:w="8254" w:type="dxa"/>
            <w:gridSpan w:val="5"/>
          </w:tcPr>
          <w:p w14:paraId="2F1862EC">
            <w:pPr>
              <w:pStyle w:val="25"/>
              <w:ind w:firstLine="0" w:firstLineChars="0"/>
              <w:rPr>
                <w:rFonts w:ascii="仿宋_GB2312"/>
                <w:kern w:val="0"/>
                <w:sz w:val="22"/>
                <w:szCs w:val="22"/>
              </w:rPr>
            </w:pPr>
            <w:r>
              <w:rPr>
                <w:rFonts w:hint="eastAsia" w:ascii="仿宋_GB2312"/>
                <w:kern w:val="0"/>
                <w:sz w:val="22"/>
                <w:szCs w:val="22"/>
              </w:rPr>
              <w:t>为符合政策的生活困难农村农牧民发放最低生活保障金，有效减轻群众的经济负担，提高生活水平。</w:t>
            </w:r>
          </w:p>
        </w:tc>
      </w:tr>
      <w:tr w14:paraId="5D495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97" w:type="dxa"/>
            <w:vAlign w:val="center"/>
          </w:tcPr>
          <w:p w14:paraId="6169BDF0">
            <w:pPr>
              <w:pStyle w:val="25"/>
              <w:ind w:firstLine="0" w:firstLineChars="0"/>
              <w:rPr>
                <w:rFonts w:ascii="仿宋_GB2312"/>
                <w:kern w:val="0"/>
                <w:sz w:val="22"/>
                <w:szCs w:val="22"/>
              </w:rPr>
            </w:pPr>
          </w:p>
        </w:tc>
        <w:tc>
          <w:tcPr>
            <w:tcW w:w="1450" w:type="dxa"/>
            <w:vAlign w:val="center"/>
          </w:tcPr>
          <w:p w14:paraId="33BDD29E">
            <w:pPr>
              <w:pStyle w:val="25"/>
              <w:ind w:firstLine="0" w:firstLineChars="0"/>
              <w:jc w:val="center"/>
              <w:rPr>
                <w:rFonts w:ascii="仿宋_GB2312"/>
                <w:kern w:val="0"/>
                <w:sz w:val="22"/>
                <w:szCs w:val="22"/>
              </w:rPr>
            </w:pPr>
            <w:r>
              <w:rPr>
                <w:rFonts w:hint="eastAsia" w:ascii="仿宋_GB2312"/>
                <w:kern w:val="0"/>
                <w:sz w:val="22"/>
                <w:szCs w:val="22"/>
              </w:rPr>
              <w:t>一级指标</w:t>
            </w:r>
          </w:p>
        </w:tc>
        <w:tc>
          <w:tcPr>
            <w:tcW w:w="1701" w:type="dxa"/>
            <w:vAlign w:val="center"/>
          </w:tcPr>
          <w:p w14:paraId="4E37ED06">
            <w:pPr>
              <w:pStyle w:val="25"/>
              <w:ind w:firstLine="0" w:firstLineChars="0"/>
              <w:jc w:val="center"/>
              <w:rPr>
                <w:rFonts w:ascii="仿宋_GB2312"/>
                <w:kern w:val="0"/>
                <w:sz w:val="22"/>
                <w:szCs w:val="22"/>
              </w:rPr>
            </w:pPr>
            <w:r>
              <w:rPr>
                <w:rFonts w:hint="eastAsia" w:ascii="仿宋_GB2312"/>
                <w:kern w:val="0"/>
                <w:sz w:val="22"/>
                <w:szCs w:val="22"/>
              </w:rPr>
              <w:t>二级指标</w:t>
            </w:r>
          </w:p>
        </w:tc>
        <w:tc>
          <w:tcPr>
            <w:tcW w:w="3402" w:type="dxa"/>
            <w:gridSpan w:val="2"/>
            <w:vAlign w:val="center"/>
          </w:tcPr>
          <w:p w14:paraId="0A9AB692">
            <w:pPr>
              <w:pStyle w:val="25"/>
              <w:ind w:firstLine="0" w:firstLineChars="0"/>
              <w:jc w:val="center"/>
              <w:rPr>
                <w:rFonts w:ascii="仿宋_GB2312"/>
                <w:kern w:val="0"/>
                <w:sz w:val="22"/>
                <w:szCs w:val="22"/>
              </w:rPr>
            </w:pPr>
            <w:r>
              <w:rPr>
                <w:rFonts w:hint="eastAsia" w:ascii="仿宋_GB2312"/>
                <w:kern w:val="0"/>
                <w:sz w:val="22"/>
                <w:szCs w:val="22"/>
              </w:rPr>
              <w:t>三级指标</w:t>
            </w:r>
          </w:p>
        </w:tc>
        <w:tc>
          <w:tcPr>
            <w:tcW w:w="1701" w:type="dxa"/>
            <w:vAlign w:val="center"/>
          </w:tcPr>
          <w:p w14:paraId="7C83DB2D">
            <w:pPr>
              <w:pStyle w:val="25"/>
              <w:ind w:firstLine="0" w:firstLineChars="0"/>
              <w:jc w:val="center"/>
              <w:rPr>
                <w:rFonts w:ascii="仿宋_GB2312"/>
                <w:kern w:val="0"/>
                <w:sz w:val="22"/>
                <w:szCs w:val="22"/>
              </w:rPr>
            </w:pPr>
            <w:r>
              <w:rPr>
                <w:rFonts w:hint="eastAsia" w:ascii="仿宋_GB2312"/>
                <w:kern w:val="0"/>
                <w:sz w:val="22"/>
                <w:szCs w:val="22"/>
              </w:rPr>
              <w:t>指标值</w:t>
            </w:r>
          </w:p>
        </w:tc>
      </w:tr>
      <w:tr w14:paraId="5E2E3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7" w:type="dxa"/>
            <w:vMerge w:val="restart"/>
            <w:vAlign w:val="center"/>
          </w:tcPr>
          <w:p w14:paraId="043C2A37">
            <w:pPr>
              <w:pStyle w:val="25"/>
              <w:ind w:firstLine="0" w:firstLineChars="0"/>
              <w:rPr>
                <w:rFonts w:ascii="仿宋_GB2312"/>
                <w:kern w:val="0"/>
                <w:sz w:val="22"/>
                <w:szCs w:val="22"/>
              </w:rPr>
            </w:pPr>
            <w:r>
              <w:rPr>
                <w:rFonts w:hint="eastAsia" w:ascii="仿宋_GB2312"/>
                <w:kern w:val="0"/>
                <w:sz w:val="22"/>
                <w:szCs w:val="22"/>
              </w:rPr>
              <w:t>绩效指标</w:t>
            </w:r>
          </w:p>
        </w:tc>
        <w:tc>
          <w:tcPr>
            <w:tcW w:w="1450" w:type="dxa"/>
            <w:vMerge w:val="restart"/>
            <w:vAlign w:val="center"/>
          </w:tcPr>
          <w:p w14:paraId="35D42310">
            <w:pPr>
              <w:pStyle w:val="25"/>
              <w:ind w:firstLine="0" w:firstLineChars="0"/>
              <w:jc w:val="center"/>
              <w:rPr>
                <w:rFonts w:ascii="仿宋_GB2312"/>
                <w:kern w:val="0"/>
                <w:sz w:val="22"/>
                <w:szCs w:val="22"/>
              </w:rPr>
            </w:pPr>
            <w:r>
              <w:rPr>
                <w:rFonts w:hint="eastAsia" w:ascii="仿宋_GB2312"/>
                <w:kern w:val="0"/>
                <w:sz w:val="22"/>
                <w:szCs w:val="22"/>
              </w:rPr>
              <w:t>产出指标</w:t>
            </w:r>
          </w:p>
        </w:tc>
        <w:tc>
          <w:tcPr>
            <w:tcW w:w="1701" w:type="dxa"/>
            <w:vAlign w:val="center"/>
          </w:tcPr>
          <w:p w14:paraId="60066DB7">
            <w:pPr>
              <w:pStyle w:val="25"/>
              <w:ind w:firstLine="0" w:firstLineChars="0"/>
              <w:jc w:val="center"/>
              <w:rPr>
                <w:rFonts w:ascii="仿宋_GB2312"/>
                <w:kern w:val="0"/>
                <w:sz w:val="22"/>
                <w:szCs w:val="22"/>
              </w:rPr>
            </w:pPr>
            <w:r>
              <w:rPr>
                <w:rFonts w:hint="eastAsia" w:ascii="仿宋_GB2312"/>
                <w:kern w:val="0"/>
                <w:sz w:val="22"/>
                <w:szCs w:val="22"/>
              </w:rPr>
              <w:t>数量指标</w:t>
            </w:r>
          </w:p>
        </w:tc>
        <w:tc>
          <w:tcPr>
            <w:tcW w:w="3402" w:type="dxa"/>
            <w:gridSpan w:val="2"/>
            <w:vAlign w:val="center"/>
          </w:tcPr>
          <w:p w14:paraId="5E83AAFC">
            <w:pPr>
              <w:pStyle w:val="25"/>
              <w:ind w:firstLine="0" w:firstLineChars="0"/>
              <w:jc w:val="center"/>
              <w:rPr>
                <w:rFonts w:ascii="仿宋_GB2312"/>
                <w:kern w:val="0"/>
                <w:sz w:val="22"/>
                <w:szCs w:val="22"/>
              </w:rPr>
            </w:pPr>
            <w:r>
              <w:rPr>
                <w:rFonts w:hint="eastAsia" w:ascii="仿宋_GB2312"/>
                <w:kern w:val="0"/>
                <w:sz w:val="22"/>
                <w:szCs w:val="22"/>
                <w:lang w:val="en-US" w:eastAsia="zh-CN"/>
              </w:rPr>
              <w:t>享受</w:t>
            </w:r>
            <w:r>
              <w:rPr>
                <w:rFonts w:hint="eastAsia" w:ascii="仿宋_GB2312"/>
                <w:kern w:val="0"/>
                <w:sz w:val="22"/>
                <w:szCs w:val="22"/>
              </w:rPr>
              <w:t>农村低保人数</w:t>
            </w:r>
          </w:p>
        </w:tc>
        <w:tc>
          <w:tcPr>
            <w:tcW w:w="1701" w:type="dxa"/>
            <w:vAlign w:val="center"/>
          </w:tcPr>
          <w:p w14:paraId="0E8E4BC1">
            <w:pPr>
              <w:pStyle w:val="25"/>
              <w:ind w:firstLine="0" w:firstLineChars="0"/>
              <w:jc w:val="center"/>
              <w:rPr>
                <w:rFonts w:ascii="仿宋_GB2312"/>
                <w:kern w:val="0"/>
                <w:sz w:val="22"/>
                <w:szCs w:val="22"/>
              </w:rPr>
            </w:pPr>
            <w:r>
              <w:rPr>
                <w:rFonts w:ascii="仿宋_GB2312"/>
                <w:kern w:val="0"/>
                <w:sz w:val="22"/>
                <w:szCs w:val="22"/>
              </w:rPr>
              <w:t>&gt;=40</w:t>
            </w:r>
            <w:r>
              <w:rPr>
                <w:rFonts w:hint="eastAsia" w:ascii="仿宋_GB2312"/>
                <w:kern w:val="0"/>
                <w:sz w:val="22"/>
                <w:szCs w:val="22"/>
                <w:lang w:val="en-US" w:eastAsia="zh-CN"/>
              </w:rPr>
              <w:t>4</w:t>
            </w:r>
            <w:r>
              <w:rPr>
                <w:rFonts w:ascii="仿宋_GB2312"/>
                <w:kern w:val="0"/>
                <w:sz w:val="22"/>
                <w:szCs w:val="22"/>
              </w:rPr>
              <w:t>9人</w:t>
            </w:r>
          </w:p>
        </w:tc>
      </w:tr>
      <w:tr w14:paraId="4AC5D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7" w:type="dxa"/>
            <w:vMerge w:val="continue"/>
            <w:vAlign w:val="center"/>
          </w:tcPr>
          <w:p w14:paraId="533A24AF">
            <w:pPr>
              <w:pStyle w:val="25"/>
              <w:ind w:firstLine="0" w:firstLineChars="0"/>
              <w:jc w:val="center"/>
              <w:rPr>
                <w:rFonts w:ascii="仿宋_GB2312"/>
                <w:kern w:val="0"/>
                <w:sz w:val="22"/>
                <w:szCs w:val="22"/>
              </w:rPr>
            </w:pPr>
          </w:p>
        </w:tc>
        <w:tc>
          <w:tcPr>
            <w:tcW w:w="1450" w:type="dxa"/>
            <w:vMerge w:val="continue"/>
            <w:vAlign w:val="center"/>
          </w:tcPr>
          <w:p w14:paraId="1269B05D">
            <w:pPr>
              <w:pStyle w:val="25"/>
              <w:ind w:firstLine="0" w:firstLineChars="0"/>
              <w:jc w:val="center"/>
              <w:rPr>
                <w:rFonts w:ascii="仿宋_GB2312"/>
                <w:kern w:val="0"/>
                <w:sz w:val="22"/>
                <w:szCs w:val="22"/>
              </w:rPr>
            </w:pPr>
          </w:p>
        </w:tc>
        <w:tc>
          <w:tcPr>
            <w:tcW w:w="1701" w:type="dxa"/>
            <w:vAlign w:val="center"/>
          </w:tcPr>
          <w:p w14:paraId="34F696CB">
            <w:pPr>
              <w:pStyle w:val="25"/>
              <w:ind w:firstLine="0" w:firstLineChars="0"/>
              <w:jc w:val="center"/>
              <w:rPr>
                <w:rFonts w:ascii="仿宋_GB2312"/>
                <w:kern w:val="0"/>
                <w:sz w:val="22"/>
                <w:szCs w:val="22"/>
              </w:rPr>
            </w:pPr>
            <w:r>
              <w:rPr>
                <w:rFonts w:hint="eastAsia" w:ascii="仿宋_GB2312"/>
                <w:kern w:val="0"/>
                <w:sz w:val="22"/>
                <w:szCs w:val="22"/>
              </w:rPr>
              <w:t>质量指标</w:t>
            </w:r>
          </w:p>
        </w:tc>
        <w:tc>
          <w:tcPr>
            <w:tcW w:w="3402" w:type="dxa"/>
            <w:gridSpan w:val="2"/>
            <w:vAlign w:val="center"/>
          </w:tcPr>
          <w:p w14:paraId="657ED260">
            <w:pPr>
              <w:pStyle w:val="25"/>
              <w:ind w:firstLine="0" w:firstLineChars="0"/>
              <w:jc w:val="center"/>
              <w:rPr>
                <w:rFonts w:hint="eastAsia" w:ascii="仿宋_GB2312" w:eastAsia="仿宋_GB2312"/>
                <w:kern w:val="0"/>
                <w:sz w:val="22"/>
                <w:szCs w:val="22"/>
                <w:lang w:val="en-US" w:eastAsia="zh-CN"/>
              </w:rPr>
            </w:pPr>
            <w:r>
              <w:rPr>
                <w:rFonts w:hint="eastAsia" w:ascii="仿宋_GB2312"/>
                <w:kern w:val="0"/>
                <w:sz w:val="22"/>
                <w:szCs w:val="22"/>
              </w:rPr>
              <w:t>低保金发放</w:t>
            </w:r>
            <w:r>
              <w:rPr>
                <w:rFonts w:hint="eastAsia" w:ascii="仿宋_GB2312"/>
                <w:kern w:val="0"/>
                <w:sz w:val="22"/>
                <w:szCs w:val="22"/>
                <w:lang w:val="en-US" w:eastAsia="zh-CN"/>
              </w:rPr>
              <w:t>准确率</w:t>
            </w:r>
          </w:p>
        </w:tc>
        <w:tc>
          <w:tcPr>
            <w:tcW w:w="1701" w:type="dxa"/>
            <w:vAlign w:val="center"/>
          </w:tcPr>
          <w:p w14:paraId="1C5C4859">
            <w:pPr>
              <w:pStyle w:val="25"/>
              <w:ind w:firstLine="0" w:firstLineChars="0"/>
              <w:jc w:val="center"/>
              <w:rPr>
                <w:rFonts w:ascii="仿宋_GB2312"/>
                <w:kern w:val="0"/>
                <w:sz w:val="22"/>
                <w:szCs w:val="22"/>
              </w:rPr>
            </w:pPr>
            <w:r>
              <w:rPr>
                <w:rFonts w:ascii="仿宋_GB2312"/>
                <w:kern w:val="0"/>
                <w:sz w:val="22"/>
                <w:szCs w:val="22"/>
              </w:rPr>
              <w:t>&gt;=</w:t>
            </w:r>
            <w:r>
              <w:rPr>
                <w:rFonts w:hint="eastAsia" w:ascii="仿宋_GB2312"/>
                <w:kern w:val="0"/>
                <w:sz w:val="22"/>
                <w:szCs w:val="22"/>
                <w:lang w:val="en-US" w:eastAsia="zh-CN"/>
              </w:rPr>
              <w:t>95</w:t>
            </w:r>
            <w:r>
              <w:rPr>
                <w:rFonts w:ascii="仿宋_GB2312"/>
                <w:kern w:val="0"/>
                <w:sz w:val="22"/>
                <w:szCs w:val="22"/>
              </w:rPr>
              <w:t>%</w:t>
            </w:r>
          </w:p>
        </w:tc>
      </w:tr>
      <w:tr w14:paraId="0D108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7" w:type="dxa"/>
            <w:vMerge w:val="continue"/>
            <w:vAlign w:val="center"/>
          </w:tcPr>
          <w:p w14:paraId="692F77B7">
            <w:pPr>
              <w:pStyle w:val="25"/>
              <w:ind w:firstLine="0" w:firstLineChars="0"/>
              <w:jc w:val="center"/>
              <w:rPr>
                <w:rFonts w:ascii="仿宋_GB2312"/>
                <w:kern w:val="0"/>
                <w:sz w:val="22"/>
                <w:szCs w:val="22"/>
              </w:rPr>
            </w:pPr>
          </w:p>
        </w:tc>
        <w:tc>
          <w:tcPr>
            <w:tcW w:w="1450" w:type="dxa"/>
            <w:vMerge w:val="continue"/>
            <w:vAlign w:val="center"/>
          </w:tcPr>
          <w:p w14:paraId="6075A1BE">
            <w:pPr>
              <w:pStyle w:val="25"/>
              <w:ind w:firstLine="0" w:firstLineChars="0"/>
              <w:jc w:val="center"/>
              <w:rPr>
                <w:rFonts w:ascii="仿宋_GB2312"/>
                <w:kern w:val="0"/>
                <w:sz w:val="22"/>
                <w:szCs w:val="22"/>
              </w:rPr>
            </w:pPr>
          </w:p>
        </w:tc>
        <w:tc>
          <w:tcPr>
            <w:tcW w:w="1701" w:type="dxa"/>
            <w:vAlign w:val="center"/>
          </w:tcPr>
          <w:p w14:paraId="3BEB0B02">
            <w:pPr>
              <w:pStyle w:val="25"/>
              <w:ind w:firstLine="0" w:firstLineChars="0"/>
              <w:jc w:val="center"/>
              <w:rPr>
                <w:rFonts w:ascii="仿宋_GB2312"/>
                <w:kern w:val="0"/>
                <w:sz w:val="22"/>
                <w:szCs w:val="22"/>
              </w:rPr>
            </w:pPr>
            <w:r>
              <w:rPr>
                <w:rFonts w:hint="eastAsia" w:ascii="仿宋_GB2312"/>
                <w:kern w:val="0"/>
                <w:sz w:val="22"/>
                <w:szCs w:val="22"/>
              </w:rPr>
              <w:t>时效指标</w:t>
            </w:r>
          </w:p>
        </w:tc>
        <w:tc>
          <w:tcPr>
            <w:tcW w:w="3402" w:type="dxa"/>
            <w:gridSpan w:val="2"/>
            <w:vAlign w:val="center"/>
          </w:tcPr>
          <w:p w14:paraId="67D2D78E">
            <w:pPr>
              <w:pStyle w:val="25"/>
              <w:ind w:firstLine="0" w:firstLineChars="0"/>
              <w:jc w:val="center"/>
              <w:rPr>
                <w:rFonts w:ascii="仿宋_GB2312"/>
                <w:kern w:val="0"/>
                <w:sz w:val="22"/>
                <w:szCs w:val="22"/>
              </w:rPr>
            </w:pPr>
            <w:r>
              <w:rPr>
                <w:rFonts w:hint="eastAsia" w:ascii="仿宋_GB2312"/>
                <w:kern w:val="0"/>
                <w:sz w:val="22"/>
                <w:szCs w:val="22"/>
              </w:rPr>
              <w:t>低保金发放及时率</w:t>
            </w:r>
          </w:p>
        </w:tc>
        <w:tc>
          <w:tcPr>
            <w:tcW w:w="1701" w:type="dxa"/>
            <w:vAlign w:val="center"/>
          </w:tcPr>
          <w:p w14:paraId="3AE9B253">
            <w:pPr>
              <w:pStyle w:val="25"/>
              <w:ind w:firstLine="0" w:firstLineChars="0"/>
              <w:jc w:val="center"/>
              <w:rPr>
                <w:rFonts w:ascii="仿宋_GB2312"/>
                <w:kern w:val="0"/>
                <w:sz w:val="22"/>
                <w:szCs w:val="22"/>
              </w:rPr>
            </w:pPr>
            <w:r>
              <w:rPr>
                <w:rFonts w:ascii="仿宋_GB2312"/>
                <w:kern w:val="0"/>
                <w:sz w:val="22"/>
                <w:szCs w:val="22"/>
              </w:rPr>
              <w:t>&gt;=</w:t>
            </w:r>
            <w:r>
              <w:rPr>
                <w:rFonts w:hint="eastAsia" w:ascii="仿宋_GB2312"/>
                <w:kern w:val="0"/>
                <w:sz w:val="22"/>
                <w:szCs w:val="22"/>
                <w:lang w:val="en-US" w:eastAsia="zh-CN"/>
              </w:rPr>
              <w:t>95</w:t>
            </w:r>
            <w:r>
              <w:rPr>
                <w:rFonts w:ascii="仿宋_GB2312"/>
                <w:kern w:val="0"/>
                <w:sz w:val="22"/>
                <w:szCs w:val="22"/>
              </w:rPr>
              <w:t>%</w:t>
            </w:r>
          </w:p>
        </w:tc>
      </w:tr>
      <w:tr w14:paraId="799C1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7" w:type="dxa"/>
            <w:vMerge w:val="continue"/>
            <w:vAlign w:val="center"/>
          </w:tcPr>
          <w:p w14:paraId="6828A032">
            <w:pPr>
              <w:pStyle w:val="25"/>
              <w:ind w:firstLine="0" w:firstLineChars="0"/>
              <w:jc w:val="center"/>
              <w:rPr>
                <w:rFonts w:ascii="仿宋_GB2312"/>
                <w:kern w:val="0"/>
                <w:sz w:val="22"/>
                <w:szCs w:val="22"/>
              </w:rPr>
            </w:pPr>
          </w:p>
        </w:tc>
        <w:tc>
          <w:tcPr>
            <w:tcW w:w="1450" w:type="dxa"/>
            <w:vAlign w:val="center"/>
          </w:tcPr>
          <w:p w14:paraId="2F5C57DC">
            <w:pPr>
              <w:pStyle w:val="25"/>
              <w:ind w:firstLine="0" w:firstLineChars="0"/>
              <w:jc w:val="center"/>
              <w:rPr>
                <w:rFonts w:ascii="仿宋_GB2312"/>
                <w:kern w:val="0"/>
                <w:sz w:val="22"/>
                <w:szCs w:val="22"/>
              </w:rPr>
            </w:pPr>
            <w:r>
              <w:rPr>
                <w:rFonts w:hint="eastAsia" w:ascii="仿宋_GB2312"/>
                <w:kern w:val="0"/>
                <w:sz w:val="22"/>
                <w:szCs w:val="22"/>
              </w:rPr>
              <w:t>成本指标</w:t>
            </w:r>
          </w:p>
        </w:tc>
        <w:tc>
          <w:tcPr>
            <w:tcW w:w="1701" w:type="dxa"/>
            <w:vAlign w:val="center"/>
          </w:tcPr>
          <w:p w14:paraId="0694FB19">
            <w:pPr>
              <w:pStyle w:val="25"/>
              <w:ind w:firstLine="0" w:firstLineChars="0"/>
              <w:jc w:val="center"/>
              <w:rPr>
                <w:rFonts w:ascii="仿宋_GB2312"/>
                <w:kern w:val="0"/>
                <w:sz w:val="22"/>
                <w:szCs w:val="22"/>
              </w:rPr>
            </w:pPr>
            <w:r>
              <w:rPr>
                <w:rFonts w:hint="eastAsia" w:ascii="仿宋_GB2312"/>
                <w:kern w:val="0"/>
                <w:sz w:val="22"/>
                <w:szCs w:val="22"/>
              </w:rPr>
              <w:t>经济成本指标</w:t>
            </w:r>
          </w:p>
        </w:tc>
        <w:tc>
          <w:tcPr>
            <w:tcW w:w="3402" w:type="dxa"/>
            <w:gridSpan w:val="2"/>
            <w:vAlign w:val="center"/>
          </w:tcPr>
          <w:p w14:paraId="2C3C9729">
            <w:pPr>
              <w:pStyle w:val="25"/>
              <w:ind w:firstLine="0" w:firstLineChars="0"/>
              <w:jc w:val="center"/>
              <w:rPr>
                <w:rFonts w:ascii="仿宋_GB2312"/>
                <w:kern w:val="0"/>
                <w:sz w:val="22"/>
                <w:szCs w:val="22"/>
              </w:rPr>
            </w:pPr>
            <w:r>
              <w:rPr>
                <w:rFonts w:hint="eastAsia" w:ascii="仿宋_GB2312"/>
                <w:kern w:val="0"/>
                <w:sz w:val="22"/>
                <w:szCs w:val="22"/>
              </w:rPr>
              <w:t>农村低保发放总金额</w:t>
            </w:r>
          </w:p>
        </w:tc>
        <w:tc>
          <w:tcPr>
            <w:tcW w:w="1701" w:type="dxa"/>
            <w:vAlign w:val="center"/>
          </w:tcPr>
          <w:p w14:paraId="13FAE9F6">
            <w:pPr>
              <w:pStyle w:val="25"/>
              <w:ind w:firstLine="0" w:firstLineChars="0"/>
              <w:jc w:val="center"/>
              <w:rPr>
                <w:rFonts w:ascii="仿宋_GB2312"/>
                <w:kern w:val="0"/>
                <w:sz w:val="22"/>
                <w:szCs w:val="22"/>
              </w:rPr>
            </w:pPr>
            <w:r>
              <w:rPr>
                <w:rFonts w:ascii="仿宋_GB2312"/>
                <w:kern w:val="0"/>
                <w:sz w:val="22"/>
                <w:szCs w:val="22"/>
              </w:rPr>
              <w:t>&lt;=</w:t>
            </w:r>
            <w:r>
              <w:rPr>
                <w:rFonts w:hint="eastAsia" w:ascii="仿宋_GB2312"/>
                <w:kern w:val="0"/>
                <w:sz w:val="22"/>
                <w:szCs w:val="22"/>
                <w:lang w:val="en-US" w:eastAsia="zh-CN"/>
              </w:rPr>
              <w:t>900</w:t>
            </w:r>
            <w:r>
              <w:rPr>
                <w:rFonts w:ascii="仿宋_GB2312"/>
                <w:kern w:val="0"/>
                <w:sz w:val="22"/>
                <w:szCs w:val="22"/>
              </w:rPr>
              <w:t>万元</w:t>
            </w:r>
          </w:p>
        </w:tc>
      </w:tr>
      <w:tr w14:paraId="6742F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7" w:type="dxa"/>
            <w:vMerge w:val="continue"/>
            <w:vAlign w:val="center"/>
          </w:tcPr>
          <w:p w14:paraId="2D3825D4">
            <w:pPr>
              <w:pStyle w:val="25"/>
              <w:ind w:firstLine="0" w:firstLineChars="0"/>
              <w:rPr>
                <w:rFonts w:ascii="仿宋_GB2312"/>
                <w:kern w:val="0"/>
                <w:sz w:val="22"/>
                <w:szCs w:val="22"/>
              </w:rPr>
            </w:pPr>
          </w:p>
        </w:tc>
        <w:tc>
          <w:tcPr>
            <w:tcW w:w="1450" w:type="dxa"/>
            <w:vAlign w:val="center"/>
          </w:tcPr>
          <w:p w14:paraId="7F9D5DC1">
            <w:pPr>
              <w:pStyle w:val="25"/>
              <w:ind w:firstLine="0" w:firstLineChars="0"/>
              <w:jc w:val="center"/>
              <w:rPr>
                <w:rFonts w:ascii="仿宋_GB2312"/>
                <w:kern w:val="0"/>
                <w:sz w:val="22"/>
                <w:szCs w:val="22"/>
              </w:rPr>
            </w:pPr>
            <w:r>
              <w:rPr>
                <w:rFonts w:hint="eastAsia" w:ascii="仿宋_GB2312"/>
                <w:kern w:val="0"/>
                <w:sz w:val="22"/>
                <w:szCs w:val="22"/>
              </w:rPr>
              <w:t>效益指标</w:t>
            </w:r>
          </w:p>
        </w:tc>
        <w:tc>
          <w:tcPr>
            <w:tcW w:w="1701" w:type="dxa"/>
            <w:vAlign w:val="center"/>
          </w:tcPr>
          <w:p w14:paraId="6C30BE0C">
            <w:pPr>
              <w:pStyle w:val="25"/>
              <w:ind w:firstLine="0" w:firstLineChars="0"/>
              <w:jc w:val="center"/>
              <w:rPr>
                <w:rFonts w:ascii="仿宋_GB2312"/>
                <w:kern w:val="0"/>
                <w:sz w:val="22"/>
                <w:szCs w:val="22"/>
              </w:rPr>
            </w:pPr>
            <w:r>
              <w:rPr>
                <w:rFonts w:hint="eastAsia" w:ascii="仿宋_GB2312"/>
                <w:kern w:val="0"/>
                <w:sz w:val="22"/>
                <w:szCs w:val="22"/>
              </w:rPr>
              <w:t>社会效益指标</w:t>
            </w:r>
          </w:p>
        </w:tc>
        <w:tc>
          <w:tcPr>
            <w:tcW w:w="3402" w:type="dxa"/>
            <w:gridSpan w:val="2"/>
            <w:vAlign w:val="center"/>
          </w:tcPr>
          <w:p w14:paraId="071AEAF3">
            <w:pPr>
              <w:pStyle w:val="25"/>
              <w:ind w:firstLine="0" w:firstLineChars="0"/>
              <w:jc w:val="center"/>
              <w:rPr>
                <w:rFonts w:ascii="仿宋_GB2312"/>
                <w:kern w:val="0"/>
                <w:sz w:val="22"/>
                <w:szCs w:val="22"/>
              </w:rPr>
            </w:pPr>
            <w:r>
              <w:rPr>
                <w:rFonts w:hint="eastAsia" w:ascii="仿宋_GB2312"/>
                <w:kern w:val="0"/>
                <w:sz w:val="22"/>
                <w:szCs w:val="22"/>
              </w:rPr>
              <w:t>保障农村低保户基本生活</w:t>
            </w:r>
          </w:p>
        </w:tc>
        <w:tc>
          <w:tcPr>
            <w:tcW w:w="1701" w:type="dxa"/>
            <w:vAlign w:val="center"/>
          </w:tcPr>
          <w:p w14:paraId="7B4C3F90">
            <w:pPr>
              <w:pStyle w:val="25"/>
              <w:ind w:firstLine="0" w:firstLineChars="0"/>
              <w:jc w:val="center"/>
              <w:rPr>
                <w:rFonts w:ascii="仿宋_GB2312"/>
                <w:kern w:val="0"/>
                <w:sz w:val="22"/>
                <w:szCs w:val="22"/>
              </w:rPr>
            </w:pPr>
            <w:r>
              <w:rPr>
                <w:rFonts w:hint="eastAsia" w:ascii="仿宋_GB2312"/>
                <w:kern w:val="0"/>
                <w:sz w:val="22"/>
                <w:szCs w:val="22"/>
              </w:rPr>
              <w:t>保障</w:t>
            </w:r>
          </w:p>
        </w:tc>
      </w:tr>
      <w:tr w14:paraId="2D69B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097" w:type="dxa"/>
            <w:vMerge w:val="continue"/>
            <w:vAlign w:val="center"/>
          </w:tcPr>
          <w:p w14:paraId="4A304F71">
            <w:pPr>
              <w:pStyle w:val="25"/>
              <w:ind w:firstLine="0" w:firstLineChars="0"/>
              <w:rPr>
                <w:rFonts w:ascii="仿宋_GB2312"/>
                <w:kern w:val="0"/>
                <w:sz w:val="22"/>
                <w:szCs w:val="22"/>
              </w:rPr>
            </w:pPr>
          </w:p>
        </w:tc>
        <w:tc>
          <w:tcPr>
            <w:tcW w:w="1450" w:type="dxa"/>
            <w:vAlign w:val="center"/>
          </w:tcPr>
          <w:p w14:paraId="74B4AF68">
            <w:pPr>
              <w:pStyle w:val="25"/>
              <w:ind w:firstLine="0" w:firstLineChars="0"/>
              <w:jc w:val="center"/>
              <w:rPr>
                <w:rFonts w:ascii="仿宋_GB2312"/>
                <w:kern w:val="0"/>
                <w:sz w:val="22"/>
                <w:szCs w:val="22"/>
              </w:rPr>
            </w:pPr>
            <w:r>
              <w:rPr>
                <w:rFonts w:hint="eastAsia" w:ascii="仿宋_GB2312"/>
                <w:kern w:val="0"/>
                <w:sz w:val="22"/>
                <w:szCs w:val="22"/>
              </w:rPr>
              <w:t>满意度指标</w:t>
            </w:r>
          </w:p>
        </w:tc>
        <w:tc>
          <w:tcPr>
            <w:tcW w:w="1701" w:type="dxa"/>
            <w:vAlign w:val="center"/>
          </w:tcPr>
          <w:p w14:paraId="57E32B9C">
            <w:pPr>
              <w:pStyle w:val="25"/>
              <w:ind w:firstLine="0" w:firstLineChars="0"/>
              <w:jc w:val="center"/>
              <w:rPr>
                <w:rFonts w:ascii="仿宋_GB2312"/>
                <w:kern w:val="0"/>
                <w:sz w:val="22"/>
                <w:szCs w:val="22"/>
              </w:rPr>
            </w:pPr>
            <w:r>
              <w:rPr>
                <w:rFonts w:hint="eastAsia" w:ascii="仿宋_GB2312"/>
                <w:kern w:val="0"/>
                <w:sz w:val="22"/>
                <w:szCs w:val="22"/>
              </w:rPr>
              <w:t>满意度指标</w:t>
            </w:r>
          </w:p>
        </w:tc>
        <w:tc>
          <w:tcPr>
            <w:tcW w:w="3402" w:type="dxa"/>
            <w:gridSpan w:val="2"/>
            <w:vAlign w:val="center"/>
          </w:tcPr>
          <w:p w14:paraId="21754E92">
            <w:pPr>
              <w:pStyle w:val="25"/>
              <w:ind w:firstLine="0" w:firstLineChars="0"/>
              <w:jc w:val="center"/>
              <w:rPr>
                <w:rFonts w:ascii="仿宋_GB2312"/>
                <w:kern w:val="0"/>
                <w:sz w:val="22"/>
                <w:szCs w:val="22"/>
              </w:rPr>
            </w:pPr>
            <w:r>
              <w:rPr>
                <w:rFonts w:hint="eastAsia" w:ascii="仿宋_GB2312"/>
                <w:kern w:val="0"/>
                <w:sz w:val="22"/>
                <w:szCs w:val="22"/>
                <w:lang w:val="en-US" w:eastAsia="zh-CN"/>
              </w:rPr>
              <w:t>享受农村低保农牧民</w:t>
            </w:r>
            <w:r>
              <w:rPr>
                <w:rFonts w:hint="eastAsia" w:ascii="仿宋_GB2312"/>
                <w:kern w:val="0"/>
                <w:sz w:val="22"/>
                <w:szCs w:val="22"/>
              </w:rPr>
              <w:t>满意度</w:t>
            </w:r>
          </w:p>
        </w:tc>
        <w:tc>
          <w:tcPr>
            <w:tcW w:w="1701" w:type="dxa"/>
            <w:vAlign w:val="center"/>
          </w:tcPr>
          <w:p w14:paraId="24344125">
            <w:pPr>
              <w:pStyle w:val="25"/>
              <w:ind w:firstLine="0" w:firstLineChars="0"/>
              <w:jc w:val="center"/>
              <w:rPr>
                <w:rFonts w:ascii="仿宋_GB2312"/>
                <w:kern w:val="0"/>
                <w:sz w:val="22"/>
                <w:szCs w:val="22"/>
              </w:rPr>
            </w:pPr>
            <w:r>
              <w:rPr>
                <w:rFonts w:ascii="仿宋_GB2312"/>
                <w:kern w:val="0"/>
                <w:sz w:val="22"/>
                <w:szCs w:val="22"/>
              </w:rPr>
              <w:t>&gt;=95%</w:t>
            </w:r>
          </w:p>
        </w:tc>
      </w:tr>
    </w:tbl>
    <w:p w14:paraId="2E9E3E2F">
      <w:pPr>
        <w:pStyle w:val="28"/>
        <w:spacing w:before="0" w:after="0"/>
      </w:pPr>
      <w:r>
        <w:rPr>
          <w:rFonts w:hint="eastAsia"/>
        </w:rPr>
        <w:t>二、绩效评价工作开展情况</w:t>
      </w:r>
      <w:bookmarkEnd w:id="3"/>
    </w:p>
    <w:p w14:paraId="5737AB98">
      <w:pPr>
        <w:pStyle w:val="30"/>
        <w:spacing w:before="0" w:after="0"/>
        <w:ind w:firstLine="643"/>
        <w:rPr>
          <w:b/>
          <w:bCs w:val="0"/>
        </w:rPr>
      </w:pPr>
      <w:bookmarkStart w:id="4" w:name="_Toc172043063"/>
      <w:r>
        <w:rPr>
          <w:rFonts w:hint="eastAsia"/>
          <w:b/>
          <w:bCs w:val="0"/>
        </w:rPr>
        <w:t>（一）绩效评价的目的、对象和范围</w:t>
      </w:r>
      <w:bookmarkEnd w:id="4"/>
    </w:p>
    <w:p w14:paraId="468EC949">
      <w:pPr>
        <w:pStyle w:val="25"/>
        <w:ind w:firstLine="640"/>
      </w:pPr>
      <w:r>
        <w:rPr>
          <w:rFonts w:hint="eastAsia"/>
        </w:rPr>
        <w:t>1.绩效评价目的</w:t>
      </w:r>
    </w:p>
    <w:p w14:paraId="2710335A">
      <w:pPr>
        <w:pStyle w:val="25"/>
        <w:ind w:firstLine="640"/>
      </w:pPr>
      <w:r>
        <w:rPr>
          <w:rFonts w:hint="eastAsia"/>
        </w:rPr>
        <w:t>本次评价以</w:t>
      </w:r>
      <w:r>
        <w:rPr>
          <w:rFonts w:hint="eastAsia"/>
          <w:lang w:eastAsia="zh-CN"/>
        </w:rPr>
        <w:t>中央、自治区、哈密市、哈密市伊州区等相关</w:t>
      </w:r>
      <w:r>
        <w:rPr>
          <w:rFonts w:hint="eastAsia"/>
        </w:rPr>
        <w:t>文件为依据，对2024年中央困难群众补助资金-农村低保金项目财政专项资金使用绩效情况进行评价。开展此次评价工作的目的在于：</w:t>
      </w:r>
    </w:p>
    <w:p w14:paraId="6D59B709">
      <w:pPr>
        <w:pStyle w:val="25"/>
        <w:ind w:firstLine="640"/>
      </w:pPr>
      <w:r>
        <w:rPr>
          <w:rFonts w:hint="eastAsia"/>
        </w:rPr>
        <w:t>（</w:t>
      </w:r>
      <w:r>
        <w:t>1）通过</w:t>
      </w:r>
      <w:r>
        <w:rPr>
          <w:rFonts w:hint="eastAsia"/>
        </w:rPr>
        <w:t>2024年中央困难群众补助资金-农村低保金项目</w:t>
      </w:r>
      <w:r>
        <w:t>的实施情况进行核实评价，了解掌握项目的实施情况。</w:t>
      </w:r>
    </w:p>
    <w:p w14:paraId="36B42C1B">
      <w:pPr>
        <w:pStyle w:val="25"/>
        <w:ind w:firstLine="640"/>
      </w:pPr>
      <w:r>
        <w:rPr>
          <w:rFonts w:hint="eastAsia"/>
        </w:rPr>
        <w:t>（</w:t>
      </w:r>
      <w:r>
        <w:t>2）根据项目实施的具体情况，评价其项目资金安排的科学性、合理性、规范性，完善项目管理办法，提高项目管理水平和资金的使用效率。</w:t>
      </w:r>
    </w:p>
    <w:p w14:paraId="1619D913">
      <w:pPr>
        <w:pStyle w:val="25"/>
        <w:ind w:firstLine="640"/>
      </w:pPr>
      <w:r>
        <w:rPr>
          <w:rFonts w:hint="eastAsia"/>
        </w:rPr>
        <w:t>（</w:t>
      </w:r>
      <w:r>
        <w:t>3）</w:t>
      </w:r>
      <w:r>
        <w:rPr>
          <w:rFonts w:hint="eastAsia"/>
        </w:rPr>
        <w:t>按照</w:t>
      </w:r>
      <w:r>
        <w:rPr>
          <w:rFonts w:hint="eastAsia"/>
          <w:lang w:eastAsia="zh-CN"/>
        </w:rPr>
        <w:t>相关办法</w:t>
      </w:r>
      <w:r>
        <w:t>及绩效评价指标体系的要求，从</w:t>
      </w:r>
      <w:r>
        <w:rPr>
          <w:rFonts w:hint="eastAsia"/>
        </w:rPr>
        <w:t>决策</w:t>
      </w:r>
      <w:r>
        <w:t>、过程、产出、效</w:t>
      </w:r>
      <w:r>
        <w:rPr>
          <w:rFonts w:hint="eastAsia"/>
        </w:rPr>
        <w:t>益</w:t>
      </w:r>
      <w:r>
        <w:t>四个方面对</w:t>
      </w:r>
      <w:r>
        <w:rPr>
          <w:rFonts w:hint="eastAsia"/>
        </w:rPr>
        <w:t>2024年中央困难群众补助资金-农村低保金项目</w:t>
      </w:r>
      <w:r>
        <w:t>进行客观、公正的评价；总结项目管理与执行经验，发现项目管理和预算管理中存在的问题，提出改进意见和建议，为相关部门决策、管理提供参考依据。</w:t>
      </w:r>
    </w:p>
    <w:p w14:paraId="7D034EB6">
      <w:pPr>
        <w:pStyle w:val="25"/>
        <w:ind w:firstLine="640"/>
      </w:pPr>
      <w:r>
        <w:rPr>
          <w:rFonts w:hint="eastAsia"/>
        </w:rPr>
        <w:t>（</w:t>
      </w:r>
      <w:r>
        <w:t>4）进一步丰富和完善</w:t>
      </w:r>
      <w:r>
        <w:rPr>
          <w:rFonts w:hint="eastAsia"/>
        </w:rPr>
        <w:t>2024年中央困难群众补助资金-农村低保金项目</w:t>
      </w:r>
      <w:r>
        <w:t>绩效评价方法体系，推动建立以绩效评价结果为导向的财政资金分配与管理制度，提升财政资金科学化、精细化管理水平，为</w:t>
      </w:r>
      <w:r>
        <w:rPr>
          <w:rFonts w:hint="eastAsia"/>
        </w:rPr>
        <w:t>2024年中央困难群众补助资金-农村低保金项目</w:t>
      </w:r>
      <w:r>
        <w:t>专项资金的安排提供重要依据。</w:t>
      </w:r>
    </w:p>
    <w:p w14:paraId="3E543C9B">
      <w:pPr>
        <w:pStyle w:val="25"/>
        <w:ind w:firstLine="640"/>
      </w:pPr>
      <w:r>
        <w:rPr>
          <w:rFonts w:hint="eastAsia"/>
        </w:rPr>
        <w:t>2.绩效评价对象和范围</w:t>
      </w:r>
    </w:p>
    <w:p w14:paraId="10D41933">
      <w:pPr>
        <w:pStyle w:val="25"/>
        <w:ind w:firstLine="640"/>
      </w:pPr>
      <w:r>
        <w:rPr>
          <w:rFonts w:hint="eastAsia"/>
        </w:rPr>
        <w:t>本次绩效评价针对2024年中央困难群众补助资金-农村低保金项目展开，主要评价内容及范围如下：</w:t>
      </w:r>
    </w:p>
    <w:p w14:paraId="3B01C525">
      <w:pPr>
        <w:pStyle w:val="25"/>
        <w:ind w:firstLine="640"/>
      </w:pPr>
      <w:r>
        <w:rPr>
          <w:rFonts w:hint="eastAsia"/>
        </w:rPr>
        <w:t>（</w:t>
      </w:r>
      <w:r>
        <w:t>1）立项依据和立项程序情况；</w:t>
      </w:r>
    </w:p>
    <w:p w14:paraId="5DDD2735">
      <w:pPr>
        <w:pStyle w:val="25"/>
        <w:ind w:firstLine="640"/>
      </w:pPr>
      <w:r>
        <w:rPr>
          <w:rFonts w:hint="eastAsia"/>
        </w:rPr>
        <w:t>（</w:t>
      </w:r>
      <w:r>
        <w:t>2）绩效目标和指标设定情况；</w:t>
      </w:r>
    </w:p>
    <w:p w14:paraId="3784199B">
      <w:pPr>
        <w:pStyle w:val="25"/>
        <w:ind w:firstLine="640"/>
      </w:pPr>
      <w:r>
        <w:rPr>
          <w:rFonts w:hint="eastAsia"/>
        </w:rPr>
        <w:t>（</w:t>
      </w:r>
      <w:r>
        <w:t>3）预算编制和资金分配情况；</w:t>
      </w:r>
    </w:p>
    <w:p w14:paraId="5BF1BFDB">
      <w:pPr>
        <w:pStyle w:val="25"/>
        <w:ind w:firstLine="640"/>
      </w:pPr>
      <w:r>
        <w:rPr>
          <w:rFonts w:hint="eastAsia"/>
        </w:rPr>
        <w:t>（</w:t>
      </w:r>
      <w:r>
        <w:t>4）资金管理和使用情况；</w:t>
      </w:r>
    </w:p>
    <w:p w14:paraId="1641535F">
      <w:pPr>
        <w:pStyle w:val="25"/>
        <w:ind w:firstLine="640"/>
      </w:pPr>
      <w:r>
        <w:rPr>
          <w:rFonts w:hint="eastAsia"/>
        </w:rPr>
        <w:t>（</w:t>
      </w:r>
      <w:r>
        <w:t>5）相关制度办法的健全性及执行情况；</w:t>
      </w:r>
    </w:p>
    <w:p w14:paraId="35CA27C9">
      <w:pPr>
        <w:pStyle w:val="25"/>
        <w:ind w:firstLine="640"/>
      </w:pPr>
      <w:r>
        <w:rPr>
          <w:rFonts w:hint="eastAsia"/>
        </w:rPr>
        <w:t>（</w:t>
      </w:r>
      <w:r>
        <w:t>6）实现的产出情况；</w:t>
      </w:r>
    </w:p>
    <w:p w14:paraId="2D95083D">
      <w:pPr>
        <w:pStyle w:val="25"/>
        <w:ind w:firstLine="640"/>
      </w:pPr>
      <w:r>
        <w:rPr>
          <w:rFonts w:hint="eastAsia"/>
        </w:rPr>
        <w:t>（</w:t>
      </w:r>
      <w:r>
        <w:t>7）取得的效益情况；</w:t>
      </w:r>
    </w:p>
    <w:p w14:paraId="0E7477F7">
      <w:pPr>
        <w:pStyle w:val="25"/>
        <w:ind w:firstLine="640"/>
      </w:pPr>
      <w:r>
        <w:rPr>
          <w:rFonts w:hint="eastAsia"/>
        </w:rPr>
        <w:t>（</w:t>
      </w:r>
      <w:r>
        <w:t>8）其他相关内容。</w:t>
      </w:r>
    </w:p>
    <w:p w14:paraId="183B1208">
      <w:pPr>
        <w:pStyle w:val="30"/>
        <w:spacing w:before="0" w:after="0"/>
        <w:ind w:firstLine="643"/>
        <w:rPr>
          <w:b/>
          <w:bCs w:val="0"/>
        </w:rPr>
      </w:pPr>
      <w:bookmarkStart w:id="5" w:name="_Toc172043064"/>
      <w:r>
        <w:rPr>
          <w:rFonts w:hint="eastAsia"/>
          <w:b/>
          <w:bCs w:val="0"/>
        </w:rPr>
        <w:t>（二）</w:t>
      </w:r>
      <w:r>
        <w:rPr>
          <w:b/>
          <w:bCs w:val="0"/>
        </w:rPr>
        <w:t>绩效评价</w:t>
      </w:r>
      <w:r>
        <w:rPr>
          <w:rFonts w:hint="eastAsia"/>
          <w:b/>
          <w:bCs w:val="0"/>
        </w:rPr>
        <w:t>原则、评价指标体系、评价方法</w:t>
      </w:r>
      <w:bookmarkEnd w:id="5"/>
    </w:p>
    <w:p w14:paraId="5D7C27CD">
      <w:pPr>
        <w:pStyle w:val="25"/>
        <w:ind w:firstLine="640"/>
      </w:pPr>
      <w:r>
        <w:t>1.绩效评价原则</w:t>
      </w:r>
    </w:p>
    <w:p w14:paraId="3E5B57B4">
      <w:pPr>
        <w:pStyle w:val="25"/>
        <w:ind w:firstLine="640"/>
      </w:pPr>
      <w:r>
        <w:rPr>
          <w:rFonts w:hint="eastAsia"/>
        </w:rPr>
        <w:t>（</w:t>
      </w:r>
      <w:r>
        <w:t>1）坚持科学规范的原则。此次绩效评价运用科学合理的评价指标体系和方法，按照规范的程序，对支出绩效进行客观、公正的反映。</w:t>
      </w:r>
    </w:p>
    <w:p w14:paraId="0A1405AD">
      <w:pPr>
        <w:pStyle w:val="25"/>
        <w:ind w:firstLine="640"/>
      </w:pPr>
      <w:r>
        <w:rPr>
          <w:rFonts w:hint="eastAsia"/>
        </w:rPr>
        <w:t>（</w:t>
      </w:r>
      <w:r>
        <w:t>2</w:t>
      </w:r>
      <w:r>
        <w:rPr>
          <w:rFonts w:hint="eastAsia"/>
        </w:rPr>
        <w:t>）坚持统筹兼顾的原则。此次评价委托第三方机构在单位自评的基础上开展。</w:t>
      </w:r>
    </w:p>
    <w:p w14:paraId="5CDD6994">
      <w:pPr>
        <w:pStyle w:val="25"/>
        <w:ind w:firstLine="640"/>
      </w:pPr>
      <w:r>
        <w:rPr>
          <w:rFonts w:hint="eastAsia"/>
        </w:rPr>
        <w:t>（</w:t>
      </w:r>
      <w:r>
        <w:t>3</w:t>
      </w:r>
      <w:r>
        <w:rPr>
          <w:rFonts w:hint="eastAsia"/>
        </w:rPr>
        <w:t>）坚持激励约束的原则。本次绩效评价结果可以作为预算安排、政策调整、改进管理的参考，绩效评价工作将体现奖优罚劣和激励相容导向，有效要安排、低效要压减、无效要问责。</w:t>
      </w:r>
    </w:p>
    <w:p w14:paraId="543D5BD3">
      <w:pPr>
        <w:pStyle w:val="25"/>
        <w:ind w:firstLine="640"/>
      </w:pPr>
      <w:r>
        <w:rPr>
          <w:rFonts w:hint="eastAsia"/>
        </w:rPr>
        <w:t>（</w:t>
      </w:r>
      <w:r>
        <w:t>4</w:t>
      </w:r>
      <w:r>
        <w:rPr>
          <w:rFonts w:hint="eastAsia"/>
        </w:rPr>
        <w:t>）坚持公开透明的原则。承诺绩效评价结果依法依规公开，自觉接受有关机构和社会监督。</w:t>
      </w:r>
    </w:p>
    <w:p w14:paraId="7F1BF5C1">
      <w:pPr>
        <w:pStyle w:val="25"/>
        <w:ind w:firstLine="640"/>
      </w:pPr>
      <w:r>
        <w:rPr>
          <w:rFonts w:hint="eastAsia"/>
        </w:rPr>
        <w:t>（</w:t>
      </w:r>
      <w:r>
        <w:t>5）坚持综合绩效评价，定量分析与定性分析相结合的原则。</w:t>
      </w:r>
    </w:p>
    <w:p w14:paraId="4198B934">
      <w:pPr>
        <w:pStyle w:val="25"/>
        <w:ind w:firstLine="640"/>
      </w:pPr>
      <w:r>
        <w:rPr>
          <w:rFonts w:hint="eastAsia"/>
        </w:rPr>
        <w:t>（</w:t>
      </w:r>
      <w:r>
        <w:t>6）坚持绩效相关性原则。此次绩效评价将针对具体支出及其产出绩效进行，评价结果将清晰反映支出和产出绩效之间的紧密对应关系。</w:t>
      </w:r>
    </w:p>
    <w:p w14:paraId="40F34CD3">
      <w:pPr>
        <w:pStyle w:val="25"/>
        <w:ind w:firstLine="640"/>
      </w:pPr>
      <w:r>
        <w:rPr>
          <w:rFonts w:hint="eastAsia"/>
        </w:rPr>
        <w:t>2.评价指标体系</w:t>
      </w:r>
    </w:p>
    <w:p w14:paraId="363C42A5">
      <w:pPr>
        <w:pStyle w:val="25"/>
        <w:ind w:firstLine="640"/>
      </w:pPr>
      <w:r>
        <w:rPr>
          <w:rFonts w:hint="eastAsia"/>
        </w:rPr>
        <w:t>（</w:t>
      </w:r>
      <w:r>
        <w:t>1）</w:t>
      </w:r>
      <w:r>
        <w:rPr>
          <w:rFonts w:hint="eastAsia"/>
        </w:rPr>
        <w:t>指标体系设计思路</w:t>
      </w:r>
    </w:p>
    <w:p w14:paraId="4C7CF5B8">
      <w:pPr>
        <w:pStyle w:val="25"/>
        <w:ind w:firstLine="640"/>
      </w:pPr>
      <w:r>
        <w:rPr>
          <w:rFonts w:hint="eastAsia"/>
        </w:rPr>
        <w:t>根据绩效评价的基本原理、原则和该项目特点，结合绩效目标，由</w:t>
      </w:r>
      <w:r>
        <w:t>绩效评价项目组</w:t>
      </w:r>
      <w:r>
        <w:rPr>
          <w:rFonts w:hint="eastAsia"/>
        </w:rPr>
        <w:t>独立研制科学的指标体系。评价指标体系按照逻辑分析法设计，包括项目决策、项目过程、项目产出、项目效益四部分内容，力求全面考察项目决策、资金投入、过程管理、产出效果和社会效益，体现从项目本身、执行到效果的逻辑路径。评价指标体系是评价的依据，评价数据通过由基础表、问卷、访谈等方式获取。</w:t>
      </w:r>
    </w:p>
    <w:p w14:paraId="515C1631">
      <w:pPr>
        <w:pStyle w:val="25"/>
        <w:ind w:firstLine="640"/>
      </w:pPr>
      <w:r>
        <w:rPr>
          <w:rFonts w:hint="eastAsia"/>
        </w:rPr>
        <w:t>（2</w:t>
      </w:r>
      <w:r>
        <w:t>）</w:t>
      </w:r>
      <w:r>
        <w:rPr>
          <w:rFonts w:hint="eastAsia"/>
        </w:rPr>
        <w:t>指标解释</w:t>
      </w:r>
    </w:p>
    <w:p w14:paraId="2AD64CBE">
      <w:pPr>
        <w:pStyle w:val="25"/>
        <w:ind w:firstLine="640"/>
      </w:pPr>
      <w:r>
        <w:rPr>
          <w:rFonts w:hint="eastAsia"/>
        </w:rPr>
        <w:t>1）权重</w:t>
      </w:r>
    </w:p>
    <w:p w14:paraId="3B4BB536">
      <w:pPr>
        <w:pStyle w:val="25"/>
        <w:ind w:firstLine="640"/>
      </w:pPr>
      <w:r>
        <w:rPr>
          <w:rFonts w:hint="eastAsia"/>
        </w:rPr>
        <w:t>本项目评价指标体系各指标的权重由评价组根据项目评价需求，在调研基础上依据指标的重要性进行分配。</w:t>
      </w:r>
    </w:p>
    <w:p w14:paraId="1FB25618">
      <w:pPr>
        <w:pStyle w:val="25"/>
        <w:ind w:firstLine="640"/>
      </w:pPr>
      <w:r>
        <w:rPr>
          <w:rFonts w:hint="eastAsia"/>
        </w:rPr>
        <w:t>2）评价标准</w:t>
      </w:r>
    </w:p>
    <w:p w14:paraId="76C2A366">
      <w:pPr>
        <w:pStyle w:val="25"/>
        <w:ind w:firstLine="640"/>
      </w:pPr>
      <w:r>
        <w:rPr>
          <w:rFonts w:hint="eastAsia"/>
        </w:rPr>
        <w:t>本项目评价指标体系的评价标准按照计划标准、行业标准、历史标准等制定。对于定性指标，一般通过问卷及访谈采集相关数据，在实施过程中运用等级描述法进行考核，通过设置分级标准来体现该指标认可程度的差异。对于定量指标，一般通过公式等方式予以量化，可以准确数量定义、精确衡量并能设定目标值的考核指标。</w:t>
      </w:r>
    </w:p>
    <w:p w14:paraId="00E015D1">
      <w:pPr>
        <w:pStyle w:val="25"/>
        <w:ind w:firstLine="640"/>
      </w:pPr>
      <w:r>
        <w:rPr>
          <w:rFonts w:hint="eastAsia"/>
        </w:rPr>
        <w:t>3）指标体系</w:t>
      </w:r>
    </w:p>
    <w:p w14:paraId="34370E49">
      <w:pPr>
        <w:pStyle w:val="25"/>
        <w:ind w:firstLine="640"/>
      </w:pPr>
      <w:r>
        <w:rPr>
          <w:rFonts w:hint="eastAsia"/>
        </w:rPr>
        <w:t>根据</w:t>
      </w:r>
      <w:r>
        <w:t>相关文件要求，本次专项资金的评价指标体系包括评价指标、权重</w:t>
      </w:r>
      <w:r>
        <w:rPr>
          <w:rFonts w:hint="eastAsia"/>
        </w:rPr>
        <w:t>、</w:t>
      </w:r>
      <w:r>
        <w:t>指标解释、</w:t>
      </w:r>
      <w:r>
        <w:rPr>
          <w:rFonts w:hint="eastAsia"/>
        </w:rPr>
        <w:t>标杆值、评分依据</w:t>
      </w:r>
      <w:r>
        <w:t>、评分标准，完整的绩效评价指标体系及评分过程详见附件1。</w:t>
      </w:r>
    </w:p>
    <w:p w14:paraId="72A98CA8">
      <w:pPr>
        <w:pStyle w:val="30"/>
        <w:spacing w:before="0" w:after="0"/>
        <w:ind w:firstLine="643"/>
        <w:rPr>
          <w:b/>
          <w:bCs w:val="0"/>
        </w:rPr>
      </w:pPr>
      <w:bookmarkStart w:id="6" w:name="_Toc172043065"/>
      <w:r>
        <w:rPr>
          <w:rFonts w:hint="eastAsia"/>
          <w:b/>
          <w:bCs w:val="0"/>
        </w:rPr>
        <w:t>（三）绩效评价工作过程</w:t>
      </w:r>
      <w:bookmarkEnd w:id="6"/>
    </w:p>
    <w:p w14:paraId="0C6D13D6">
      <w:pPr>
        <w:pStyle w:val="25"/>
        <w:ind w:firstLine="640"/>
      </w:pPr>
      <w:r>
        <w:rPr>
          <w:rFonts w:hint="eastAsia"/>
        </w:rPr>
        <w:t>1.前期准备阶段</w:t>
      </w:r>
    </w:p>
    <w:p w14:paraId="7D57345E">
      <w:pPr>
        <w:pStyle w:val="25"/>
        <w:ind w:firstLine="640"/>
      </w:pPr>
      <w:r>
        <w:rPr>
          <w:rFonts w:hint="eastAsia"/>
        </w:rPr>
        <w:t>（</w:t>
      </w:r>
      <w:r>
        <w:t>1）成立绩效评价项目组</w:t>
      </w:r>
    </w:p>
    <w:p w14:paraId="2026A30B">
      <w:pPr>
        <w:pStyle w:val="25"/>
        <w:ind w:firstLine="640"/>
      </w:pPr>
      <w:r>
        <w:rPr>
          <w:rFonts w:hint="eastAsia"/>
        </w:rPr>
        <w:t>哈密市伊州区财政局委托第三方机构对2024年中央困难群众补助资金-农村低保金项目进行绩效评价工作</w:t>
      </w:r>
      <w:r>
        <w:t>。</w:t>
      </w:r>
    </w:p>
    <w:p w14:paraId="426E0533">
      <w:pPr>
        <w:pStyle w:val="25"/>
        <w:ind w:firstLine="640"/>
      </w:pPr>
      <w:r>
        <w:t>202</w:t>
      </w:r>
      <w:r>
        <w:rPr>
          <w:rFonts w:hint="eastAsia"/>
          <w:lang w:val="en-US" w:eastAsia="zh-CN"/>
        </w:rPr>
        <w:t>5</w:t>
      </w:r>
      <w:r>
        <w:t>年</w:t>
      </w:r>
      <w:r>
        <w:rPr>
          <w:rFonts w:hint="eastAsia"/>
          <w:lang w:val="en-US" w:eastAsia="zh-CN"/>
        </w:rPr>
        <w:t>7</w:t>
      </w:r>
      <w:r>
        <w:t>月</w:t>
      </w:r>
      <w:r>
        <w:rPr>
          <w:rFonts w:hint="eastAsia"/>
          <w:lang w:val="en-US" w:eastAsia="zh-CN"/>
        </w:rPr>
        <w:t>3</w:t>
      </w:r>
      <w:r>
        <w:t>日，评价组赴</w:t>
      </w:r>
      <w:r>
        <w:rPr>
          <w:rFonts w:hint="eastAsia"/>
        </w:rPr>
        <w:t>区民政局参加了调研</w:t>
      </w:r>
      <w:r>
        <w:t>，听取了该单位对</w:t>
      </w:r>
      <w:r>
        <w:rPr>
          <w:rFonts w:hint="eastAsia"/>
        </w:rPr>
        <w:t>本项目</w:t>
      </w:r>
      <w:r>
        <w:t>的申请立项、资金落实、业务管理、财务管理、项目产出、项目效益等方面的情况介绍，并对项目后续评价工作的基本原则及所需的各类资料文件提出了要求。</w:t>
      </w:r>
    </w:p>
    <w:p w14:paraId="278A4C21">
      <w:pPr>
        <w:pStyle w:val="25"/>
        <w:ind w:firstLine="640"/>
      </w:pPr>
      <w:r>
        <w:rPr>
          <w:rFonts w:hint="eastAsia"/>
        </w:rPr>
        <w:t>（2</w:t>
      </w:r>
      <w:r>
        <w:t>）指标体系设计</w:t>
      </w:r>
    </w:p>
    <w:p w14:paraId="397ED0DA">
      <w:pPr>
        <w:pStyle w:val="25"/>
        <w:ind w:firstLine="640"/>
      </w:pPr>
      <w:r>
        <w:rPr>
          <w:rFonts w:hint="eastAsia"/>
        </w:rPr>
        <w:t>根据区民政局2024年中央困难群众补助资金-农村低保金项目</w:t>
      </w:r>
      <w:r>
        <w:t>绩效目标及实际工作需要，从决策、过程、产出、效益四个维度出发，设立项目立项、绩效目标、</w:t>
      </w:r>
      <w:r>
        <w:rPr>
          <w:rFonts w:hint="eastAsia"/>
        </w:rPr>
        <w:t>资金投入</w:t>
      </w:r>
      <w:r>
        <w:t>、资金管理、组织实施、产出数量、产出质量、产出时效、产出成本、</w:t>
      </w:r>
      <w:r>
        <w:rPr>
          <w:rFonts w:hint="eastAsia"/>
        </w:rPr>
        <w:t>项目效益</w:t>
      </w:r>
      <w:r>
        <w:t>、</w:t>
      </w:r>
      <w:r>
        <w:rPr>
          <w:rFonts w:hint="eastAsia"/>
        </w:rPr>
        <w:t>满意度</w:t>
      </w:r>
      <w:r>
        <w:t>11</w:t>
      </w:r>
      <w:r>
        <w:rPr>
          <w:rFonts w:hint="eastAsia"/>
        </w:rPr>
        <w:t>项</w:t>
      </w:r>
      <w:r>
        <w:t>二级指标和1</w:t>
      </w:r>
      <w:r>
        <w:rPr>
          <w:rFonts w:hint="eastAsia"/>
          <w:lang w:val="en-US" w:eastAsia="zh-CN"/>
        </w:rPr>
        <w:t>7</w:t>
      </w:r>
      <w:r>
        <w:rPr>
          <w:rFonts w:hint="eastAsia"/>
        </w:rPr>
        <w:t>项</w:t>
      </w:r>
      <w:r>
        <w:t>三级指标，采取指标分值百分制，将1</w:t>
      </w:r>
      <w:r>
        <w:rPr>
          <w:rFonts w:hint="eastAsia"/>
          <w:lang w:val="en-US" w:eastAsia="zh-CN"/>
        </w:rPr>
        <w:t>7</w:t>
      </w:r>
      <w:r>
        <w:rPr>
          <w:rFonts w:hint="eastAsia"/>
        </w:rPr>
        <w:t>项</w:t>
      </w:r>
      <w:r>
        <w:t>指标量化为100分，详见附表</w:t>
      </w:r>
      <w:r>
        <w:rPr>
          <w:rFonts w:hint="eastAsia"/>
        </w:rPr>
        <w:t>1</w:t>
      </w:r>
      <w:r>
        <w:t>。</w:t>
      </w:r>
    </w:p>
    <w:p w14:paraId="2DB16827">
      <w:pPr>
        <w:pStyle w:val="25"/>
        <w:ind w:firstLine="640"/>
      </w:pPr>
      <w:r>
        <w:rPr>
          <w:rFonts w:hint="eastAsia"/>
        </w:rPr>
        <w:t>2.评价实施阶段</w:t>
      </w:r>
    </w:p>
    <w:p w14:paraId="70D2FFBA">
      <w:pPr>
        <w:pStyle w:val="25"/>
        <w:ind w:firstLine="640"/>
      </w:pPr>
      <w:r>
        <w:rPr>
          <w:rFonts w:hint="eastAsia"/>
        </w:rPr>
        <w:t>（</w:t>
      </w:r>
      <w:r>
        <w:t>1）正式进驻。评价组202</w:t>
      </w:r>
      <w:r>
        <w:rPr>
          <w:rFonts w:hint="eastAsia"/>
          <w:lang w:val="en-US" w:eastAsia="zh-CN"/>
        </w:rPr>
        <w:t>5</w:t>
      </w:r>
      <w:r>
        <w:t>年</w:t>
      </w:r>
      <w:r>
        <w:rPr>
          <w:rFonts w:hint="eastAsia"/>
          <w:lang w:val="en-US" w:eastAsia="zh-CN"/>
        </w:rPr>
        <w:t>7</w:t>
      </w:r>
      <w:r>
        <w:t>月</w:t>
      </w:r>
      <w:r>
        <w:rPr>
          <w:rFonts w:hint="eastAsia"/>
          <w:lang w:val="en-US" w:eastAsia="zh-CN"/>
        </w:rPr>
        <w:t>3</w:t>
      </w:r>
      <w:r>
        <w:t>日正式进驻</w:t>
      </w:r>
      <w:r>
        <w:rPr>
          <w:rFonts w:hint="eastAsia"/>
        </w:rPr>
        <w:t>区民政局</w:t>
      </w:r>
      <w:r>
        <w:t>实施评价工作。</w:t>
      </w:r>
    </w:p>
    <w:p w14:paraId="311D6F58">
      <w:pPr>
        <w:pStyle w:val="25"/>
        <w:ind w:firstLine="640"/>
      </w:pPr>
      <w:r>
        <w:rPr>
          <w:rFonts w:hint="eastAsia"/>
        </w:rPr>
        <w:t>（</w:t>
      </w:r>
      <w:r>
        <w:t>2）全面审查。评价过程中，评价组对</w:t>
      </w:r>
      <w:r>
        <w:rPr>
          <w:rFonts w:hint="eastAsia"/>
        </w:rPr>
        <w:t>本项目</w:t>
      </w:r>
      <w:r>
        <w:t>的文件依据、预算编制、制度执行、资金拨付、资金使用情况、产生效益等方面进行了全面梳理。评价组根据</w:t>
      </w:r>
      <w:r>
        <w:rPr>
          <w:rFonts w:hint="eastAsia"/>
          <w:lang w:eastAsia="zh-CN"/>
        </w:rPr>
        <w:t>相关</w:t>
      </w:r>
      <w:r>
        <w:t>文件，对专项经费的到位情况、预算编制、</w:t>
      </w:r>
      <w:r>
        <w:rPr>
          <w:rFonts w:hint="eastAsia"/>
        </w:rPr>
        <w:t>项目</w:t>
      </w:r>
      <w:r>
        <w:t>经费拨付等相关业务文件进行了核查。</w:t>
      </w:r>
    </w:p>
    <w:p w14:paraId="60448246">
      <w:pPr>
        <w:pStyle w:val="25"/>
        <w:ind w:firstLine="640"/>
      </w:pPr>
      <w:r>
        <w:rPr>
          <w:rFonts w:hint="eastAsia"/>
        </w:rPr>
        <w:t>（</w:t>
      </w:r>
      <w:r>
        <w:t>3）实地核查。评价组对</w:t>
      </w:r>
      <w:r>
        <w:rPr>
          <w:rFonts w:hint="eastAsia"/>
        </w:rPr>
        <w:t>区民政局2024年中央困难群众补助资金-农村低保金项目完成</w:t>
      </w:r>
      <w:r>
        <w:t>情况进行一一核查。通过现场实际勘查，并对项目完成后的不足提出建议，根据上述核查内容形成评价清单；同时评价组成员针对项目涉及的服务对象进行问卷调查。</w:t>
      </w:r>
    </w:p>
    <w:p w14:paraId="65035033">
      <w:pPr>
        <w:pStyle w:val="25"/>
        <w:ind w:firstLine="640"/>
      </w:pPr>
      <w:r>
        <w:rPr>
          <w:rFonts w:hint="eastAsia"/>
        </w:rPr>
        <w:t>（</w:t>
      </w:r>
      <w:r>
        <w:t>4）评价打分。按照绩效评价指标体系</w:t>
      </w:r>
      <w:r>
        <w:rPr>
          <w:rFonts w:hint="eastAsia"/>
        </w:rPr>
        <w:t>结合区民政局提供的项目资料及项目实际完成情况</w:t>
      </w:r>
      <w:r>
        <w:t>，对各绩效评价指标进行了评分。</w:t>
      </w:r>
    </w:p>
    <w:p w14:paraId="03CD0790">
      <w:pPr>
        <w:pStyle w:val="25"/>
        <w:ind w:firstLine="640"/>
      </w:pPr>
      <w:r>
        <w:rPr>
          <w:rFonts w:hint="eastAsia"/>
        </w:rPr>
        <w:t>（</w:t>
      </w:r>
      <w:r>
        <w:t>5）编制报告。评价组根据实地核查、评价打分编制绩效评价报告，全面梳理</w:t>
      </w:r>
      <w:r>
        <w:rPr>
          <w:rFonts w:hint="eastAsia"/>
        </w:rPr>
        <w:t>本项目</w:t>
      </w:r>
      <w:r>
        <w:t>在决策依据、过程管理、产出情况、取得效益等方面存在的问题及工作建议。</w:t>
      </w:r>
    </w:p>
    <w:p w14:paraId="591C6A6E">
      <w:pPr>
        <w:pStyle w:val="28"/>
        <w:spacing w:before="0" w:after="0"/>
      </w:pPr>
      <w:bookmarkStart w:id="7" w:name="_Toc172043066"/>
      <w:r>
        <w:rPr>
          <w:rFonts w:hint="eastAsia"/>
        </w:rPr>
        <w:t>三、综合评价情况及评价结论</w:t>
      </w:r>
      <w:bookmarkEnd w:id="7"/>
    </w:p>
    <w:p w14:paraId="3464E2A6">
      <w:pPr>
        <w:pStyle w:val="25"/>
        <w:ind w:firstLine="640"/>
      </w:pPr>
      <w:r>
        <w:rPr>
          <w:rFonts w:hint="eastAsia"/>
        </w:rPr>
        <w:t>运用由评价组研发的评价指标体系及评分标准，通过项目实施单位提供的基础数据、问卷调查和访谈获取的信息资料，评价组对2024年中央困难群众补助资金-农村低保金项目进行了独立客观的评价，最终评分结果为</w:t>
      </w:r>
      <w:r>
        <w:rPr>
          <w:rFonts w:hint="eastAsia"/>
          <w:lang w:val="en-US" w:eastAsia="zh-CN"/>
        </w:rPr>
        <w:t>90.13</w:t>
      </w:r>
      <w:r>
        <w:t>分，评价等级为“</w:t>
      </w:r>
      <w:r>
        <w:rPr>
          <w:rFonts w:hint="eastAsia"/>
          <w:lang w:val="en-US" w:eastAsia="zh-CN"/>
        </w:rPr>
        <w:t>优</w:t>
      </w:r>
      <w:r>
        <w:t>”。其中，项目决策</w:t>
      </w:r>
      <w:r>
        <w:rPr>
          <w:rFonts w:hint="eastAsia"/>
          <w:lang w:val="en-US" w:eastAsia="zh-CN"/>
        </w:rPr>
        <w:t>19.8</w:t>
      </w:r>
      <w:r>
        <w:t>分，项目过程</w:t>
      </w:r>
      <w:r>
        <w:rPr>
          <w:rFonts w:hint="eastAsia"/>
          <w:lang w:val="en-US" w:eastAsia="zh-CN"/>
        </w:rPr>
        <w:t>15</w:t>
      </w:r>
      <w:r>
        <w:t>分，项目产出40分，项目效益</w:t>
      </w:r>
      <w:r>
        <w:rPr>
          <w:rFonts w:hint="eastAsia"/>
          <w:lang w:val="en-US" w:eastAsia="zh-CN"/>
        </w:rPr>
        <w:t>15.33</w:t>
      </w:r>
      <w:r>
        <w:t>分。</w:t>
      </w:r>
      <w:r>
        <w:rPr>
          <w:rFonts w:hint="eastAsia"/>
        </w:rPr>
        <w:t>各部分得分情况详见表3-1。评分过程详见附件1。</w:t>
      </w:r>
      <w:r>
        <w:t xml:space="preserve"> </w:t>
      </w:r>
    </w:p>
    <w:p w14:paraId="4B64E7FF">
      <w:pPr>
        <w:spacing w:before="33" w:line="218" w:lineRule="auto"/>
        <w:ind w:left="1581" w:firstLine="478"/>
        <w:rPr>
          <w:rFonts w:ascii="仿宋_GB2312" w:hAnsi="仿宋" w:eastAsia="仿宋_GB2312" w:cs="仿宋"/>
          <w:b/>
          <w:bCs/>
          <w:sz w:val="24"/>
          <w:szCs w:val="24"/>
        </w:rPr>
      </w:pPr>
      <w:r>
        <w:rPr>
          <w:rFonts w:hint="eastAsia" w:ascii="仿宋_GB2312" w:hAnsi="仿宋" w:eastAsia="仿宋_GB2312" w:cs="仿宋"/>
          <w:b/>
          <w:bCs/>
          <w:spacing w:val="-1"/>
          <w:sz w:val="24"/>
          <w:szCs w:val="24"/>
          <w14:textOutline w14:w="4356" w14:cap="flat" w14:cmpd="sng" w14:algn="ctr">
            <w14:solidFill>
              <w14:srgbClr w14:val="000000"/>
            </w14:solidFill>
            <w14:prstDash w14:val="solid"/>
            <w14:miter w14:val="0"/>
          </w14:textOutline>
        </w:rPr>
        <w:t>表3-1 项目指标得分情况汇总表</w:t>
      </w:r>
    </w:p>
    <w:p w14:paraId="11DFDEAE">
      <w:pPr>
        <w:spacing w:line="148" w:lineRule="exact"/>
        <w:ind w:firstLine="420"/>
      </w:pPr>
    </w:p>
    <w:tbl>
      <w:tblPr>
        <w:tblStyle w:val="46"/>
        <w:tblW w:w="850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73"/>
        <w:gridCol w:w="2125"/>
        <w:gridCol w:w="2070"/>
        <w:gridCol w:w="2241"/>
      </w:tblGrid>
      <w:tr w14:paraId="707408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blHeader/>
        </w:trPr>
        <w:tc>
          <w:tcPr>
            <w:tcW w:w="2073" w:type="dxa"/>
          </w:tcPr>
          <w:p w14:paraId="7C82C68B">
            <w:pPr>
              <w:pStyle w:val="47"/>
              <w:spacing w:before="129" w:line="219" w:lineRule="auto"/>
              <w:ind w:left="601"/>
              <w:rPr>
                <w:rFonts w:ascii="仿宋_GB2312" w:eastAsia="仿宋_GB2312"/>
                <w:b/>
                <w:bCs/>
                <w:sz w:val="24"/>
                <w:szCs w:val="24"/>
              </w:rPr>
            </w:pPr>
            <w:r>
              <w:rPr>
                <w:rFonts w:hint="eastAsia" w:ascii="仿宋_GB2312" w:eastAsia="仿宋_GB2312"/>
                <w:b/>
                <w:bCs/>
                <w:spacing w:val="-2"/>
                <w:sz w:val="24"/>
                <w:szCs w:val="24"/>
              </w:rPr>
              <w:t>评价指标</w:t>
            </w:r>
          </w:p>
        </w:tc>
        <w:tc>
          <w:tcPr>
            <w:tcW w:w="2125" w:type="dxa"/>
          </w:tcPr>
          <w:p w14:paraId="1E161E17">
            <w:pPr>
              <w:pStyle w:val="47"/>
              <w:spacing w:before="129" w:line="219" w:lineRule="auto"/>
              <w:ind w:left="576"/>
              <w:rPr>
                <w:rFonts w:ascii="仿宋_GB2312" w:eastAsia="仿宋_GB2312"/>
                <w:b/>
                <w:bCs/>
                <w:sz w:val="24"/>
                <w:szCs w:val="24"/>
              </w:rPr>
            </w:pPr>
            <w:r>
              <w:rPr>
                <w:rFonts w:hint="eastAsia" w:ascii="仿宋_GB2312" w:eastAsia="仿宋_GB2312"/>
                <w:b/>
                <w:bCs/>
                <w:spacing w:val="-3"/>
                <w:sz w:val="24"/>
                <w:szCs w:val="24"/>
              </w:rPr>
              <w:t>权重（%）</w:t>
            </w:r>
          </w:p>
        </w:tc>
        <w:tc>
          <w:tcPr>
            <w:tcW w:w="2070" w:type="dxa"/>
          </w:tcPr>
          <w:p w14:paraId="4F8687E4">
            <w:pPr>
              <w:pStyle w:val="47"/>
              <w:spacing w:before="129" w:line="219" w:lineRule="auto"/>
              <w:ind w:left="599"/>
              <w:rPr>
                <w:rFonts w:ascii="仿宋_GB2312" w:eastAsia="仿宋_GB2312"/>
                <w:b/>
                <w:bCs/>
                <w:sz w:val="24"/>
                <w:szCs w:val="24"/>
              </w:rPr>
            </w:pPr>
            <w:r>
              <w:rPr>
                <w:rFonts w:hint="eastAsia" w:ascii="仿宋_GB2312" w:eastAsia="仿宋_GB2312"/>
                <w:b/>
                <w:bCs/>
                <w:spacing w:val="-2"/>
                <w:sz w:val="24"/>
                <w:szCs w:val="24"/>
              </w:rPr>
              <w:t>评价得分</w:t>
            </w:r>
          </w:p>
        </w:tc>
        <w:tc>
          <w:tcPr>
            <w:tcW w:w="2241" w:type="dxa"/>
          </w:tcPr>
          <w:p w14:paraId="48C8B65F">
            <w:pPr>
              <w:pStyle w:val="47"/>
              <w:spacing w:before="129" w:line="219" w:lineRule="auto"/>
              <w:ind w:left="463"/>
              <w:rPr>
                <w:rFonts w:ascii="仿宋_GB2312" w:eastAsia="仿宋_GB2312"/>
                <w:b/>
                <w:bCs/>
                <w:sz w:val="24"/>
                <w:szCs w:val="24"/>
              </w:rPr>
            </w:pPr>
            <w:r>
              <w:rPr>
                <w:rFonts w:hint="eastAsia" w:ascii="仿宋_GB2312" w:eastAsia="仿宋_GB2312"/>
                <w:b/>
                <w:bCs/>
                <w:spacing w:val="-1"/>
                <w:sz w:val="24"/>
                <w:szCs w:val="24"/>
              </w:rPr>
              <w:t>评价分值占比</w:t>
            </w:r>
          </w:p>
        </w:tc>
      </w:tr>
      <w:tr w14:paraId="0671C8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2073" w:type="dxa"/>
          </w:tcPr>
          <w:p w14:paraId="6A25F3CE">
            <w:pPr>
              <w:pStyle w:val="47"/>
              <w:spacing w:before="127" w:line="219" w:lineRule="auto"/>
              <w:ind w:left="725"/>
              <w:rPr>
                <w:rFonts w:ascii="仿宋_GB2312" w:eastAsia="仿宋_GB2312"/>
                <w:b/>
                <w:bCs/>
                <w:sz w:val="24"/>
                <w:szCs w:val="24"/>
              </w:rPr>
            </w:pPr>
            <w:r>
              <w:rPr>
                <w:rFonts w:hint="eastAsia" w:ascii="仿宋_GB2312" w:eastAsia="仿宋_GB2312"/>
                <w:b/>
                <w:bCs/>
                <w:spacing w:val="-6"/>
                <w:sz w:val="24"/>
                <w:szCs w:val="24"/>
              </w:rPr>
              <w:t>1.决策</w:t>
            </w:r>
          </w:p>
        </w:tc>
        <w:tc>
          <w:tcPr>
            <w:tcW w:w="2125" w:type="dxa"/>
          </w:tcPr>
          <w:p w14:paraId="4D776075">
            <w:pPr>
              <w:ind w:firstLine="440"/>
              <w:jc w:val="center"/>
              <w:rPr>
                <w:rFonts w:ascii="Times New Roman" w:hAnsi="Times New Roman" w:eastAsia="仿宋_GB2312" w:cs="Times New Roman"/>
                <w:snapToGrid w:val="0"/>
                <w:color w:val="000000"/>
                <w:kern w:val="0"/>
                <w:sz w:val="22"/>
                <w:szCs w:val="22"/>
                <w:lang w:eastAsia="zh-CN"/>
              </w:rPr>
            </w:pPr>
            <w:r>
              <w:rPr>
                <w:rFonts w:ascii="Times New Roman" w:hAnsi="Times New Roman" w:eastAsia="仿宋_GB2312" w:cs="Times New Roman"/>
                <w:snapToGrid w:val="0"/>
                <w:color w:val="000000"/>
                <w:kern w:val="0"/>
                <w:sz w:val="22"/>
                <w:szCs w:val="22"/>
                <w:lang w:eastAsia="zh-CN"/>
              </w:rPr>
              <w:t>24</w:t>
            </w:r>
          </w:p>
        </w:tc>
        <w:tc>
          <w:tcPr>
            <w:tcW w:w="2070" w:type="dxa"/>
            <w:vAlign w:val="top"/>
          </w:tcPr>
          <w:p w14:paraId="63D11D85">
            <w:pPr>
              <w:ind w:firstLine="440" w:firstLineChars="200"/>
              <w:jc w:val="center"/>
              <w:rPr>
                <w:rFonts w:hint="default" w:ascii="Times New Roman" w:hAnsi="Times New Roman" w:eastAsia="仿宋_GB2312" w:cs="Times New Roman"/>
                <w:snapToGrid w:val="0"/>
                <w:color w:val="000000"/>
                <w:kern w:val="0"/>
                <w:sz w:val="22"/>
                <w:szCs w:val="22"/>
                <w:lang w:val="en-US" w:eastAsia="zh-CN"/>
              </w:rPr>
            </w:pPr>
            <w:r>
              <w:rPr>
                <w:rFonts w:hint="eastAsia" w:ascii="Times New Roman" w:hAnsi="Times New Roman" w:eastAsia="仿宋_GB2312" w:cs="Times New Roman"/>
                <w:snapToGrid w:val="0"/>
                <w:color w:val="000000"/>
                <w:kern w:val="0"/>
                <w:sz w:val="22"/>
                <w:szCs w:val="22"/>
                <w:lang w:val="en-US" w:eastAsia="zh-CN"/>
              </w:rPr>
              <w:t>19.8</w:t>
            </w:r>
          </w:p>
        </w:tc>
        <w:tc>
          <w:tcPr>
            <w:tcW w:w="2241" w:type="dxa"/>
            <w:vAlign w:val="top"/>
          </w:tcPr>
          <w:p w14:paraId="7B8697C1">
            <w:pPr>
              <w:ind w:firstLine="440" w:firstLineChars="200"/>
              <w:jc w:val="center"/>
              <w:rPr>
                <w:rFonts w:ascii="Times New Roman" w:hAnsi="Times New Roman" w:eastAsia="仿宋_GB2312" w:cs="Times New Roman"/>
                <w:snapToGrid w:val="0"/>
                <w:color w:val="000000"/>
                <w:kern w:val="0"/>
                <w:sz w:val="22"/>
                <w:szCs w:val="22"/>
                <w:lang w:eastAsia="zh-CN"/>
              </w:rPr>
            </w:pPr>
            <w:r>
              <w:rPr>
                <w:rFonts w:hint="eastAsia" w:ascii="Times New Roman" w:hAnsi="Times New Roman" w:eastAsia="仿宋_GB2312" w:cs="Times New Roman"/>
                <w:snapToGrid w:val="0"/>
                <w:color w:val="000000"/>
                <w:kern w:val="0"/>
                <w:sz w:val="22"/>
                <w:szCs w:val="22"/>
                <w:lang w:val="en-US" w:eastAsia="zh-CN"/>
              </w:rPr>
              <w:t>82.5</w:t>
            </w:r>
            <w:r>
              <w:rPr>
                <w:rFonts w:ascii="Times New Roman" w:hAnsi="Times New Roman" w:eastAsia="仿宋_GB2312" w:cs="Times New Roman"/>
                <w:snapToGrid w:val="0"/>
                <w:color w:val="000000"/>
                <w:kern w:val="0"/>
                <w:sz w:val="22"/>
                <w:szCs w:val="22"/>
                <w:lang w:eastAsia="zh-CN"/>
              </w:rPr>
              <w:t>%</w:t>
            </w:r>
          </w:p>
        </w:tc>
      </w:tr>
      <w:tr w14:paraId="37C2A3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2073" w:type="dxa"/>
          </w:tcPr>
          <w:p w14:paraId="258002AD">
            <w:pPr>
              <w:pStyle w:val="47"/>
              <w:spacing w:before="129" w:line="220" w:lineRule="auto"/>
              <w:ind w:left="720"/>
              <w:rPr>
                <w:rFonts w:ascii="仿宋_GB2312" w:eastAsia="仿宋_GB2312"/>
                <w:b/>
                <w:bCs/>
                <w:sz w:val="24"/>
                <w:szCs w:val="24"/>
                <w:lang w:eastAsia="zh-CN"/>
              </w:rPr>
            </w:pPr>
            <w:r>
              <w:rPr>
                <w:rFonts w:hint="eastAsia" w:ascii="仿宋_GB2312" w:eastAsia="仿宋_GB2312"/>
                <w:b/>
                <w:bCs/>
                <w:spacing w:val="-4"/>
                <w:sz w:val="24"/>
                <w:szCs w:val="24"/>
              </w:rPr>
              <w:t>2.</w:t>
            </w:r>
            <w:r>
              <w:rPr>
                <w:rFonts w:hint="eastAsia" w:ascii="仿宋_GB2312" w:eastAsia="仿宋_GB2312"/>
                <w:b/>
                <w:bCs/>
                <w:spacing w:val="-4"/>
                <w:sz w:val="24"/>
                <w:szCs w:val="24"/>
                <w:lang w:eastAsia="zh-CN"/>
              </w:rPr>
              <w:t>过程</w:t>
            </w:r>
          </w:p>
        </w:tc>
        <w:tc>
          <w:tcPr>
            <w:tcW w:w="2125" w:type="dxa"/>
          </w:tcPr>
          <w:p w14:paraId="4C3BB2D1">
            <w:pPr>
              <w:ind w:firstLine="440"/>
              <w:jc w:val="center"/>
              <w:rPr>
                <w:rFonts w:ascii="Times New Roman" w:hAnsi="Times New Roman" w:eastAsia="仿宋_GB2312" w:cs="Times New Roman"/>
                <w:snapToGrid w:val="0"/>
                <w:color w:val="000000"/>
                <w:kern w:val="0"/>
                <w:sz w:val="22"/>
                <w:szCs w:val="22"/>
                <w:lang w:eastAsia="zh-CN"/>
              </w:rPr>
            </w:pPr>
            <w:r>
              <w:rPr>
                <w:rFonts w:ascii="Times New Roman" w:hAnsi="Times New Roman" w:eastAsia="仿宋_GB2312" w:cs="Times New Roman"/>
                <w:snapToGrid w:val="0"/>
                <w:color w:val="000000"/>
                <w:kern w:val="0"/>
                <w:sz w:val="22"/>
                <w:szCs w:val="22"/>
                <w:lang w:eastAsia="zh-CN"/>
              </w:rPr>
              <w:t>16</w:t>
            </w:r>
          </w:p>
        </w:tc>
        <w:tc>
          <w:tcPr>
            <w:tcW w:w="2070" w:type="dxa"/>
            <w:vAlign w:val="top"/>
          </w:tcPr>
          <w:p w14:paraId="33129B89">
            <w:pPr>
              <w:ind w:firstLine="440" w:firstLineChars="200"/>
              <w:jc w:val="center"/>
              <w:rPr>
                <w:rFonts w:hint="default" w:ascii="Times New Roman" w:hAnsi="Times New Roman" w:eastAsia="仿宋_GB2312" w:cs="Times New Roman"/>
                <w:snapToGrid w:val="0"/>
                <w:color w:val="000000"/>
                <w:kern w:val="0"/>
                <w:sz w:val="22"/>
                <w:szCs w:val="22"/>
                <w:lang w:val="en-US" w:eastAsia="zh-CN"/>
              </w:rPr>
            </w:pPr>
            <w:r>
              <w:rPr>
                <w:rFonts w:hint="eastAsia" w:ascii="Times New Roman" w:hAnsi="Times New Roman" w:eastAsia="仿宋_GB2312" w:cs="Times New Roman"/>
                <w:snapToGrid w:val="0"/>
                <w:color w:val="000000"/>
                <w:kern w:val="0"/>
                <w:sz w:val="22"/>
                <w:szCs w:val="22"/>
                <w:lang w:val="en-US" w:eastAsia="zh-CN"/>
              </w:rPr>
              <w:t>15</w:t>
            </w:r>
          </w:p>
        </w:tc>
        <w:tc>
          <w:tcPr>
            <w:tcW w:w="2241" w:type="dxa"/>
            <w:vAlign w:val="top"/>
          </w:tcPr>
          <w:p w14:paraId="73BD1DB3">
            <w:pPr>
              <w:ind w:firstLine="440" w:firstLineChars="200"/>
              <w:jc w:val="center"/>
              <w:rPr>
                <w:rFonts w:ascii="Times New Roman" w:hAnsi="Times New Roman" w:eastAsia="仿宋_GB2312" w:cs="Times New Roman"/>
                <w:snapToGrid w:val="0"/>
                <w:color w:val="000000"/>
                <w:kern w:val="0"/>
                <w:sz w:val="22"/>
                <w:szCs w:val="22"/>
                <w:lang w:eastAsia="zh-CN"/>
              </w:rPr>
            </w:pPr>
            <w:r>
              <w:rPr>
                <w:rFonts w:ascii="Times New Roman" w:hAnsi="Times New Roman" w:eastAsia="仿宋_GB2312" w:cs="Times New Roman"/>
                <w:snapToGrid w:val="0"/>
                <w:color w:val="000000"/>
                <w:kern w:val="0"/>
                <w:sz w:val="22"/>
                <w:szCs w:val="22"/>
                <w:lang w:eastAsia="zh-CN"/>
              </w:rPr>
              <w:t>9</w:t>
            </w:r>
            <w:r>
              <w:rPr>
                <w:rFonts w:hint="eastAsia" w:ascii="Times New Roman" w:hAnsi="Times New Roman" w:eastAsia="仿宋_GB2312" w:cs="Times New Roman"/>
                <w:snapToGrid w:val="0"/>
                <w:color w:val="000000"/>
                <w:kern w:val="0"/>
                <w:sz w:val="22"/>
                <w:szCs w:val="22"/>
                <w:lang w:val="en-US" w:eastAsia="zh-CN"/>
              </w:rPr>
              <w:t>3.75</w:t>
            </w:r>
            <w:r>
              <w:rPr>
                <w:rFonts w:ascii="Times New Roman" w:hAnsi="Times New Roman" w:eastAsia="仿宋_GB2312" w:cs="Times New Roman"/>
                <w:snapToGrid w:val="0"/>
                <w:color w:val="000000"/>
                <w:kern w:val="0"/>
                <w:sz w:val="22"/>
                <w:szCs w:val="22"/>
                <w:lang w:eastAsia="zh-CN"/>
              </w:rPr>
              <w:t>%</w:t>
            </w:r>
          </w:p>
        </w:tc>
      </w:tr>
      <w:tr w14:paraId="66BEFF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2073" w:type="dxa"/>
          </w:tcPr>
          <w:p w14:paraId="7B77890F">
            <w:pPr>
              <w:pStyle w:val="47"/>
              <w:spacing w:before="125" w:line="220" w:lineRule="auto"/>
              <w:ind w:left="728"/>
              <w:rPr>
                <w:rFonts w:ascii="仿宋_GB2312" w:eastAsia="仿宋_GB2312"/>
                <w:b/>
                <w:bCs/>
                <w:sz w:val="24"/>
                <w:szCs w:val="24"/>
              </w:rPr>
            </w:pPr>
            <w:r>
              <w:rPr>
                <w:rFonts w:hint="eastAsia" w:ascii="仿宋_GB2312" w:eastAsia="仿宋_GB2312"/>
                <w:b/>
                <w:bCs/>
                <w:spacing w:val="-6"/>
                <w:sz w:val="24"/>
                <w:szCs w:val="24"/>
              </w:rPr>
              <w:t>3.产出</w:t>
            </w:r>
          </w:p>
        </w:tc>
        <w:tc>
          <w:tcPr>
            <w:tcW w:w="2125" w:type="dxa"/>
          </w:tcPr>
          <w:p w14:paraId="1DD24A1D">
            <w:pPr>
              <w:ind w:firstLine="440"/>
              <w:jc w:val="center"/>
              <w:rPr>
                <w:rFonts w:ascii="Times New Roman" w:hAnsi="Times New Roman" w:eastAsia="仿宋_GB2312" w:cs="Times New Roman"/>
                <w:snapToGrid w:val="0"/>
                <w:color w:val="000000"/>
                <w:kern w:val="0"/>
                <w:sz w:val="22"/>
                <w:szCs w:val="22"/>
                <w:lang w:eastAsia="zh-CN"/>
              </w:rPr>
            </w:pPr>
            <w:r>
              <w:rPr>
                <w:rFonts w:ascii="Times New Roman" w:hAnsi="Times New Roman" w:eastAsia="仿宋_GB2312" w:cs="Times New Roman"/>
                <w:snapToGrid w:val="0"/>
                <w:color w:val="000000"/>
                <w:kern w:val="0"/>
                <w:sz w:val="22"/>
                <w:szCs w:val="22"/>
                <w:lang w:eastAsia="zh-CN"/>
              </w:rPr>
              <w:t>40</w:t>
            </w:r>
          </w:p>
        </w:tc>
        <w:tc>
          <w:tcPr>
            <w:tcW w:w="2070" w:type="dxa"/>
            <w:vAlign w:val="top"/>
          </w:tcPr>
          <w:p w14:paraId="2A0DF6D9">
            <w:pPr>
              <w:ind w:firstLine="440" w:firstLineChars="200"/>
              <w:jc w:val="center"/>
              <w:rPr>
                <w:rFonts w:ascii="Times New Roman" w:hAnsi="Times New Roman" w:eastAsia="仿宋_GB2312" w:cs="Times New Roman"/>
                <w:snapToGrid w:val="0"/>
                <w:color w:val="000000"/>
                <w:kern w:val="0"/>
                <w:sz w:val="22"/>
                <w:szCs w:val="22"/>
                <w:lang w:eastAsia="zh-CN"/>
              </w:rPr>
            </w:pPr>
            <w:r>
              <w:rPr>
                <w:rFonts w:ascii="Times New Roman" w:hAnsi="Times New Roman" w:eastAsia="仿宋_GB2312" w:cs="Times New Roman"/>
                <w:snapToGrid w:val="0"/>
                <w:color w:val="000000"/>
                <w:kern w:val="0"/>
                <w:sz w:val="22"/>
                <w:szCs w:val="22"/>
                <w:lang w:eastAsia="zh-CN"/>
              </w:rPr>
              <w:t>40</w:t>
            </w:r>
          </w:p>
        </w:tc>
        <w:tc>
          <w:tcPr>
            <w:tcW w:w="2241" w:type="dxa"/>
            <w:vAlign w:val="top"/>
          </w:tcPr>
          <w:p w14:paraId="0B4C3321">
            <w:pPr>
              <w:ind w:firstLine="440" w:firstLineChars="200"/>
              <w:jc w:val="center"/>
              <w:rPr>
                <w:rFonts w:ascii="Times New Roman" w:hAnsi="Times New Roman" w:eastAsia="仿宋_GB2312" w:cs="Times New Roman"/>
                <w:snapToGrid w:val="0"/>
                <w:color w:val="000000"/>
                <w:kern w:val="0"/>
                <w:sz w:val="22"/>
                <w:szCs w:val="22"/>
                <w:lang w:eastAsia="zh-CN"/>
              </w:rPr>
            </w:pPr>
            <w:r>
              <w:rPr>
                <w:rFonts w:ascii="Times New Roman" w:hAnsi="Times New Roman" w:eastAsia="仿宋_GB2312" w:cs="Times New Roman"/>
                <w:snapToGrid w:val="0"/>
                <w:color w:val="000000"/>
                <w:kern w:val="0"/>
                <w:sz w:val="22"/>
                <w:szCs w:val="22"/>
                <w:lang w:eastAsia="zh-CN"/>
              </w:rPr>
              <w:t>100%</w:t>
            </w:r>
          </w:p>
        </w:tc>
      </w:tr>
      <w:tr w14:paraId="3A1CB8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2073" w:type="dxa"/>
          </w:tcPr>
          <w:p w14:paraId="424AD69B">
            <w:pPr>
              <w:pStyle w:val="47"/>
              <w:spacing w:before="126" w:line="219" w:lineRule="auto"/>
              <w:ind w:left="719"/>
              <w:rPr>
                <w:rFonts w:ascii="仿宋_GB2312" w:eastAsia="仿宋_GB2312"/>
                <w:b/>
                <w:bCs/>
                <w:sz w:val="24"/>
                <w:szCs w:val="24"/>
              </w:rPr>
            </w:pPr>
            <w:r>
              <w:rPr>
                <w:rFonts w:hint="eastAsia" w:ascii="仿宋_GB2312" w:eastAsia="仿宋_GB2312"/>
                <w:b/>
                <w:bCs/>
                <w:spacing w:val="-4"/>
                <w:sz w:val="24"/>
                <w:szCs w:val="24"/>
              </w:rPr>
              <w:t>4.效果</w:t>
            </w:r>
          </w:p>
        </w:tc>
        <w:tc>
          <w:tcPr>
            <w:tcW w:w="2125" w:type="dxa"/>
          </w:tcPr>
          <w:p w14:paraId="1F76BA2C">
            <w:pPr>
              <w:ind w:firstLine="440"/>
              <w:jc w:val="center"/>
              <w:rPr>
                <w:rFonts w:ascii="Times New Roman" w:hAnsi="Times New Roman" w:eastAsia="仿宋_GB2312" w:cs="Times New Roman"/>
                <w:snapToGrid w:val="0"/>
                <w:color w:val="000000"/>
                <w:kern w:val="0"/>
                <w:sz w:val="22"/>
                <w:szCs w:val="22"/>
                <w:lang w:eastAsia="zh-CN"/>
              </w:rPr>
            </w:pPr>
            <w:r>
              <w:rPr>
                <w:rFonts w:ascii="Times New Roman" w:hAnsi="Times New Roman" w:eastAsia="仿宋_GB2312" w:cs="Times New Roman"/>
                <w:snapToGrid w:val="0"/>
                <w:color w:val="000000"/>
                <w:kern w:val="0"/>
                <w:sz w:val="22"/>
                <w:szCs w:val="22"/>
                <w:lang w:eastAsia="zh-CN"/>
              </w:rPr>
              <w:t>20</w:t>
            </w:r>
          </w:p>
        </w:tc>
        <w:tc>
          <w:tcPr>
            <w:tcW w:w="2070" w:type="dxa"/>
            <w:vAlign w:val="top"/>
          </w:tcPr>
          <w:p w14:paraId="2040DD4F">
            <w:pPr>
              <w:ind w:firstLine="440" w:firstLineChars="200"/>
              <w:jc w:val="center"/>
              <w:rPr>
                <w:rFonts w:hint="default" w:ascii="Times New Roman" w:hAnsi="Times New Roman" w:eastAsia="仿宋_GB2312" w:cs="Times New Roman"/>
                <w:snapToGrid w:val="0"/>
                <w:color w:val="000000"/>
                <w:kern w:val="0"/>
                <w:sz w:val="22"/>
                <w:szCs w:val="22"/>
                <w:lang w:val="en-US" w:eastAsia="zh-CN"/>
              </w:rPr>
            </w:pPr>
            <w:r>
              <w:rPr>
                <w:rFonts w:hint="eastAsia" w:ascii="Times New Roman" w:hAnsi="Times New Roman" w:eastAsia="仿宋_GB2312" w:cs="Times New Roman"/>
                <w:snapToGrid w:val="0"/>
                <w:color w:val="000000"/>
                <w:kern w:val="0"/>
                <w:sz w:val="22"/>
                <w:szCs w:val="22"/>
                <w:lang w:val="en-US" w:eastAsia="zh-CN"/>
              </w:rPr>
              <w:t>15.33</w:t>
            </w:r>
          </w:p>
        </w:tc>
        <w:tc>
          <w:tcPr>
            <w:tcW w:w="2241" w:type="dxa"/>
            <w:vAlign w:val="top"/>
          </w:tcPr>
          <w:p w14:paraId="1EBE0EF2">
            <w:pPr>
              <w:ind w:firstLine="440" w:firstLineChars="200"/>
              <w:jc w:val="center"/>
              <w:rPr>
                <w:rFonts w:hint="default" w:ascii="Times New Roman" w:hAnsi="Times New Roman" w:eastAsia="仿宋_GB2312" w:cs="Times New Roman"/>
                <w:snapToGrid w:val="0"/>
                <w:color w:val="000000"/>
                <w:kern w:val="0"/>
                <w:sz w:val="22"/>
                <w:szCs w:val="22"/>
                <w:lang w:val="en-US" w:eastAsia="zh-CN"/>
              </w:rPr>
            </w:pPr>
            <w:r>
              <w:rPr>
                <w:rFonts w:hint="eastAsia" w:ascii="Times New Roman" w:hAnsi="Times New Roman" w:eastAsia="仿宋_GB2312" w:cs="Times New Roman"/>
                <w:snapToGrid w:val="0"/>
                <w:color w:val="000000"/>
                <w:kern w:val="0"/>
                <w:sz w:val="22"/>
                <w:szCs w:val="22"/>
                <w:lang w:val="en-US" w:eastAsia="zh-CN"/>
              </w:rPr>
              <w:t>76.65%</w:t>
            </w:r>
          </w:p>
        </w:tc>
      </w:tr>
      <w:tr w14:paraId="7C9543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2073" w:type="dxa"/>
          </w:tcPr>
          <w:p w14:paraId="5E78A97D">
            <w:pPr>
              <w:pStyle w:val="47"/>
              <w:spacing w:before="131" w:line="219" w:lineRule="auto"/>
              <w:ind w:left="610"/>
              <w:rPr>
                <w:rFonts w:ascii="仿宋_GB2312" w:eastAsia="仿宋_GB2312"/>
                <w:b/>
                <w:bCs/>
                <w:sz w:val="24"/>
                <w:szCs w:val="24"/>
                <w:highlight w:val="none"/>
              </w:rPr>
            </w:pPr>
            <w:r>
              <w:rPr>
                <w:rFonts w:hint="eastAsia" w:ascii="仿宋_GB2312" w:eastAsia="仿宋_GB2312"/>
                <w:b/>
                <w:bCs/>
                <w:spacing w:val="-3"/>
                <w:sz w:val="24"/>
                <w:szCs w:val="24"/>
                <w:highlight w:val="none"/>
              </w:rPr>
              <w:t>综合绩效</w:t>
            </w:r>
          </w:p>
        </w:tc>
        <w:tc>
          <w:tcPr>
            <w:tcW w:w="2125" w:type="dxa"/>
          </w:tcPr>
          <w:p w14:paraId="3BA5D711">
            <w:pPr>
              <w:ind w:firstLine="440"/>
              <w:jc w:val="center"/>
              <w:rPr>
                <w:rFonts w:ascii="Times New Roman" w:hAnsi="Times New Roman" w:eastAsia="仿宋_GB2312" w:cs="Times New Roman"/>
                <w:snapToGrid w:val="0"/>
                <w:color w:val="000000"/>
                <w:kern w:val="0"/>
                <w:sz w:val="22"/>
                <w:szCs w:val="22"/>
                <w:highlight w:val="none"/>
                <w:lang w:eastAsia="zh-CN"/>
              </w:rPr>
            </w:pPr>
            <w:r>
              <w:rPr>
                <w:rFonts w:ascii="Times New Roman" w:hAnsi="Times New Roman" w:eastAsia="仿宋_GB2312" w:cs="Times New Roman"/>
                <w:snapToGrid w:val="0"/>
                <w:color w:val="000000"/>
                <w:kern w:val="0"/>
                <w:sz w:val="22"/>
                <w:szCs w:val="22"/>
                <w:highlight w:val="none"/>
                <w:lang w:eastAsia="zh-CN"/>
              </w:rPr>
              <w:t>100</w:t>
            </w:r>
          </w:p>
        </w:tc>
        <w:tc>
          <w:tcPr>
            <w:tcW w:w="2070" w:type="dxa"/>
            <w:vAlign w:val="top"/>
          </w:tcPr>
          <w:p w14:paraId="61124546">
            <w:pPr>
              <w:ind w:firstLine="440" w:firstLineChars="200"/>
              <w:jc w:val="center"/>
              <w:rPr>
                <w:rFonts w:hint="default" w:ascii="Times New Roman" w:hAnsi="Times New Roman" w:eastAsia="仿宋_GB2312" w:cs="Times New Roman"/>
                <w:snapToGrid w:val="0"/>
                <w:color w:val="000000"/>
                <w:kern w:val="0"/>
                <w:sz w:val="22"/>
                <w:szCs w:val="22"/>
                <w:highlight w:val="none"/>
                <w:lang w:val="en-US" w:eastAsia="zh-CN"/>
              </w:rPr>
            </w:pPr>
            <w:r>
              <w:rPr>
                <w:rFonts w:hint="eastAsia" w:ascii="Times New Roman" w:hAnsi="Times New Roman" w:eastAsia="仿宋_GB2312" w:cs="Times New Roman"/>
                <w:snapToGrid w:val="0"/>
                <w:color w:val="000000"/>
                <w:kern w:val="0"/>
                <w:sz w:val="22"/>
                <w:szCs w:val="22"/>
                <w:lang w:val="en-US" w:eastAsia="zh-CN"/>
              </w:rPr>
              <w:t>90.13</w:t>
            </w:r>
          </w:p>
        </w:tc>
        <w:tc>
          <w:tcPr>
            <w:tcW w:w="2241" w:type="dxa"/>
            <w:vAlign w:val="top"/>
          </w:tcPr>
          <w:p w14:paraId="39C80A03">
            <w:pPr>
              <w:ind w:firstLine="440" w:firstLineChars="200"/>
              <w:jc w:val="center"/>
              <w:rPr>
                <w:rFonts w:hint="default" w:ascii="Times New Roman" w:hAnsi="Times New Roman" w:eastAsia="仿宋_GB2312" w:cs="Times New Roman"/>
                <w:snapToGrid w:val="0"/>
                <w:color w:val="000000"/>
                <w:kern w:val="0"/>
                <w:sz w:val="22"/>
                <w:szCs w:val="22"/>
                <w:highlight w:val="none"/>
                <w:lang w:val="en-US" w:eastAsia="zh-CN"/>
              </w:rPr>
            </w:pPr>
            <w:r>
              <w:rPr>
                <w:rFonts w:hint="eastAsia" w:ascii="Times New Roman" w:hAnsi="Times New Roman" w:eastAsia="仿宋_GB2312" w:cs="Times New Roman"/>
                <w:snapToGrid w:val="0"/>
                <w:color w:val="000000"/>
                <w:kern w:val="0"/>
                <w:sz w:val="22"/>
                <w:szCs w:val="22"/>
                <w:highlight w:val="none"/>
                <w:lang w:val="en-US" w:eastAsia="zh-CN"/>
              </w:rPr>
              <w:t>90.13%</w:t>
            </w:r>
          </w:p>
        </w:tc>
      </w:tr>
    </w:tbl>
    <w:p w14:paraId="0194DE09">
      <w:pPr>
        <w:pStyle w:val="25"/>
        <w:ind w:firstLine="640"/>
        <w:rPr>
          <w:rFonts w:hint="default" w:eastAsia="仿宋_GB2312" w:cs="仿宋_GB2312"/>
          <w:highlight w:val="none"/>
          <w:lang w:val="en-US" w:eastAsia="zh-CN"/>
        </w:rPr>
      </w:pPr>
      <w:r>
        <w:rPr>
          <w:rFonts w:hint="eastAsia" w:cs="仿宋_GB2312"/>
          <w:highlight w:val="none"/>
        </w:rPr>
        <w:t>评价结论：一是项目决策方面，该项目立项依据充分，立项程序规范，预算编制测算数据合理，测算标准客观，符合民政事业工作发展需求。二是项目过程方面，项目资金及时足额到位，项目资料档案管理规范</w:t>
      </w:r>
      <w:r>
        <w:rPr>
          <w:rFonts w:hint="eastAsia" w:cs="仿宋_GB2312"/>
          <w:highlight w:val="none"/>
          <w:lang w:eastAsia="zh-CN"/>
        </w:rPr>
        <w:t>，财务和业务管理制度合法、合规、完整，资金到位率和执行率达到预期的指标</w:t>
      </w:r>
      <w:r>
        <w:rPr>
          <w:rFonts w:hint="eastAsia" w:cs="仿宋_GB2312"/>
          <w:highlight w:val="none"/>
        </w:rPr>
        <w:t>。三是项目产出方面，项目补贴发放及时、准确，补贴标准与政策文件规定标准相符。四是项目效益方面，单位通过发放农村低保金，保障</w:t>
      </w:r>
      <w:r>
        <w:rPr>
          <w:rFonts w:hint="eastAsia" w:cs="仿宋_GB2312"/>
          <w:highlight w:val="none"/>
          <w:lang w:val="en-US" w:eastAsia="zh-CN"/>
        </w:rPr>
        <w:t>了</w:t>
      </w:r>
      <w:r>
        <w:rPr>
          <w:rFonts w:hint="eastAsia" w:cs="仿宋_GB2312"/>
          <w:highlight w:val="none"/>
        </w:rPr>
        <w:t>农村低保户基本生活</w:t>
      </w:r>
      <w:r>
        <w:rPr>
          <w:rFonts w:hint="eastAsia"/>
          <w:highlight w:val="none"/>
          <w:lang w:val="en-US" w:eastAsia="zh-CN"/>
        </w:rPr>
        <w:t>，评价组随机对50人进行满意度调查，受益对象整体满意度达到了95.7%。</w:t>
      </w:r>
    </w:p>
    <w:p w14:paraId="66D2A33E">
      <w:pPr>
        <w:pStyle w:val="28"/>
        <w:spacing w:before="0" w:after="0"/>
      </w:pPr>
      <w:bookmarkStart w:id="8" w:name="_Toc172043067"/>
      <w:r>
        <w:rPr>
          <w:rFonts w:hint="eastAsia"/>
        </w:rPr>
        <w:t>四、绩效评价指标分析</w:t>
      </w:r>
      <w:bookmarkEnd w:id="8"/>
    </w:p>
    <w:p w14:paraId="55F3F315">
      <w:pPr>
        <w:pStyle w:val="30"/>
        <w:spacing w:before="0" w:after="0"/>
        <w:ind w:firstLine="643"/>
        <w:rPr>
          <w:b/>
          <w:bCs w:val="0"/>
        </w:rPr>
      </w:pPr>
      <w:bookmarkStart w:id="9" w:name="_Toc172043068"/>
      <w:r>
        <w:rPr>
          <w:rFonts w:hint="eastAsia"/>
          <w:b/>
          <w:bCs w:val="0"/>
        </w:rPr>
        <w:t>（一）项目决策情况</w:t>
      </w:r>
      <w:bookmarkEnd w:id="9"/>
    </w:p>
    <w:p w14:paraId="6780B5F5">
      <w:pPr>
        <w:pStyle w:val="25"/>
        <w:ind w:firstLine="640"/>
      </w:pPr>
      <w:r>
        <w:rPr>
          <w:rFonts w:hint="eastAsia"/>
        </w:rPr>
        <w:t>决策指标主要包括项目立项、绩效目标、资金投入</w:t>
      </w:r>
      <w:r>
        <w:t>3</w:t>
      </w:r>
      <w:r>
        <w:rPr>
          <w:rFonts w:hint="eastAsia"/>
        </w:rPr>
        <w:t>项</w:t>
      </w:r>
      <w:r>
        <w:t>二级指标，</w:t>
      </w:r>
      <w:r>
        <w:rPr>
          <w:rFonts w:hint="eastAsia"/>
        </w:rPr>
        <w:t>6</w:t>
      </w:r>
      <w:r>
        <w:t>项三级指标，</w:t>
      </w:r>
      <w:r>
        <w:rPr>
          <w:rFonts w:hint="eastAsia"/>
        </w:rPr>
        <w:t>此项评价满分为24</w:t>
      </w:r>
      <w:r>
        <w:t>分，</w:t>
      </w:r>
      <w:r>
        <w:rPr>
          <w:rFonts w:hint="eastAsia"/>
        </w:rPr>
        <w:t>绩效评价</w:t>
      </w:r>
      <w:r>
        <w:t>得分</w:t>
      </w:r>
      <w:r>
        <w:rPr>
          <w:rFonts w:hint="eastAsia"/>
          <w:lang w:val="en-US" w:eastAsia="zh-CN"/>
        </w:rPr>
        <w:t>19.8</w:t>
      </w:r>
      <w:r>
        <w:t>分</w:t>
      </w:r>
      <w:r>
        <w:rPr>
          <w:rFonts w:hint="eastAsia"/>
        </w:rPr>
        <w:t>，得分率</w:t>
      </w:r>
      <w:r>
        <w:rPr>
          <w:rFonts w:hint="eastAsia"/>
          <w:lang w:val="en-US" w:eastAsia="zh-CN"/>
        </w:rPr>
        <w:t>82.5</w:t>
      </w:r>
      <w:r>
        <w:rPr>
          <w:rFonts w:hint="eastAsia"/>
        </w:rPr>
        <w:t>%，具体分析如下：</w:t>
      </w:r>
    </w:p>
    <w:p w14:paraId="5F3761B9">
      <w:pPr>
        <w:pStyle w:val="25"/>
        <w:ind w:firstLine="640"/>
      </w:pPr>
      <w:r>
        <w:t>1.项目立项</w:t>
      </w:r>
    </w:p>
    <w:p w14:paraId="55432AF0">
      <w:pPr>
        <w:pStyle w:val="25"/>
        <w:ind w:firstLine="640"/>
      </w:pPr>
      <w:r>
        <w:rPr>
          <w:rFonts w:hint="eastAsia"/>
        </w:rPr>
        <w:t>（</w:t>
      </w:r>
      <w:r>
        <w:t>1）立项依据充分性（总分</w:t>
      </w:r>
      <w:r>
        <w:rPr>
          <w:rFonts w:hint="eastAsia"/>
        </w:rPr>
        <w:t>3</w:t>
      </w:r>
      <w:r>
        <w:t>分，得分</w:t>
      </w:r>
      <w:r>
        <w:rPr>
          <w:rFonts w:hint="eastAsia"/>
        </w:rPr>
        <w:t>3</w:t>
      </w:r>
      <w:r>
        <w:t>分）。</w:t>
      </w:r>
      <w:r>
        <w:rPr>
          <w:rFonts w:hint="eastAsia"/>
          <w:lang w:eastAsia="zh-CN"/>
        </w:rPr>
        <w:t>根据</w:t>
      </w:r>
      <w:r>
        <w:rPr>
          <w:rFonts w:hint="eastAsia"/>
        </w:rPr>
        <w:t>相关文件设立。202</w:t>
      </w:r>
      <w:r>
        <w:rPr>
          <w:rFonts w:hint="eastAsia"/>
          <w:lang w:val="en-US" w:eastAsia="zh-CN"/>
        </w:rPr>
        <w:t>4</w:t>
      </w:r>
      <w:r>
        <w:rPr>
          <w:rFonts w:hint="eastAsia"/>
        </w:rPr>
        <w:t>年该项目实施目标是为符合补助条件的生活困难农村农牧民发放补贴，</w:t>
      </w:r>
      <w:r>
        <w:rPr>
          <w:rFonts w:hint="eastAsia"/>
          <w:lang w:val="en-US" w:eastAsia="zh-CN"/>
        </w:rPr>
        <w:t>有</w:t>
      </w:r>
      <w:r>
        <w:rPr>
          <w:rFonts w:hint="eastAsia"/>
        </w:rPr>
        <w:t>效减轻群众的经济负担，提高其生活水平，与区民政局工作计划匹配，与单位职责密切相关</w:t>
      </w:r>
      <w:r>
        <w:t>。</w:t>
      </w:r>
      <w:r>
        <w:rPr>
          <w:rFonts w:hint="eastAsia"/>
        </w:rPr>
        <w:t>综上所述，该指标分值3分，根据评分标准得3分，得分率100%。</w:t>
      </w:r>
    </w:p>
    <w:p w14:paraId="3238BD2F">
      <w:pPr>
        <w:pStyle w:val="25"/>
        <w:ind w:firstLine="640"/>
      </w:pPr>
      <w:r>
        <w:rPr>
          <w:rFonts w:hint="eastAsia"/>
        </w:rPr>
        <w:t>（</w:t>
      </w:r>
      <w:r>
        <w:t>2）立项程序规范性（总分</w:t>
      </w:r>
      <w:r>
        <w:rPr>
          <w:rFonts w:hint="eastAsia"/>
        </w:rPr>
        <w:t>3</w:t>
      </w:r>
      <w:r>
        <w:t>分，得分</w:t>
      </w:r>
      <w:r>
        <w:rPr>
          <w:rFonts w:hint="eastAsia"/>
        </w:rPr>
        <w:t>3</w:t>
      </w:r>
      <w:r>
        <w:t>分）。</w:t>
      </w:r>
      <w:r>
        <w:rPr>
          <w:rFonts w:hint="eastAsia"/>
        </w:rPr>
        <w:t>为做好202</w:t>
      </w:r>
      <w:r>
        <w:rPr>
          <w:rFonts w:hint="eastAsia"/>
          <w:lang w:val="en-US" w:eastAsia="zh-CN"/>
        </w:rPr>
        <w:t>4</w:t>
      </w:r>
      <w:r>
        <w:rPr>
          <w:rFonts w:hint="eastAsia"/>
        </w:rPr>
        <w:t>年困难群众补助工作，申报预算前，区民政局有</w:t>
      </w:r>
      <w:r>
        <w:rPr>
          <w:rFonts w:hint="eastAsia"/>
          <w:lang w:val="en-US" w:eastAsia="zh-CN"/>
        </w:rPr>
        <w:t>关</w:t>
      </w:r>
      <w:r>
        <w:rPr>
          <w:rFonts w:hint="eastAsia"/>
        </w:rPr>
        <w:t>业务经办科室结合所在年度生活困难农村农牧民人数情况进行数据测算，经本单位审批决议后，向区财政申请预算资金，录入项目库，立项审批资料齐全，程序规范。综上所述，该指标分值3分，根据评分标准得3分，得分率100%。</w:t>
      </w:r>
    </w:p>
    <w:p w14:paraId="3F576239">
      <w:pPr>
        <w:pStyle w:val="25"/>
        <w:ind w:firstLine="640"/>
      </w:pPr>
      <w:r>
        <w:t>2.绩效目标</w:t>
      </w:r>
    </w:p>
    <w:p w14:paraId="2BD24B42">
      <w:pPr>
        <w:pStyle w:val="25"/>
        <w:ind w:firstLine="640"/>
      </w:pPr>
      <w:r>
        <w:rPr>
          <w:rFonts w:hint="eastAsia"/>
        </w:rPr>
        <w:t>（</w:t>
      </w:r>
      <w:r>
        <w:t>1）</w:t>
      </w:r>
      <w:r>
        <w:rPr>
          <w:rFonts w:hint="eastAsia"/>
        </w:rPr>
        <w:t>绩效目标合理性</w:t>
      </w:r>
      <w:r>
        <w:t>（总分</w:t>
      </w:r>
      <w:r>
        <w:rPr>
          <w:rFonts w:hint="eastAsia"/>
        </w:rPr>
        <w:t>6</w:t>
      </w:r>
      <w:r>
        <w:t>分，得分6分）。</w:t>
      </w:r>
      <w:r>
        <w:rPr>
          <w:rFonts w:hint="eastAsia"/>
        </w:rPr>
        <w:t>经查看项目目标申报表，该项目设立了总体目标和年度目标，本项目年度目标为“为符合政策的生活困难农村农牧民发放最低生活保障金，有效减轻群众的经济负担，提高生活水平。”，目标内容设置涵盖了预期开展的工作内容和预期达到的效果，内容设置完整、明确、可衡量、可实现且与总目标相关。综上所述，该指标分值6分，根据评分标准得</w:t>
      </w:r>
      <w:r>
        <w:t>6</w:t>
      </w:r>
      <w:r>
        <w:rPr>
          <w:rFonts w:hint="eastAsia"/>
        </w:rPr>
        <w:t>分，得分率</w:t>
      </w:r>
      <w:r>
        <w:t>100</w:t>
      </w:r>
      <w:r>
        <w:rPr>
          <w:rFonts w:hint="eastAsia"/>
        </w:rPr>
        <w:t>%。</w:t>
      </w:r>
    </w:p>
    <w:p w14:paraId="47D349C4">
      <w:pPr>
        <w:pStyle w:val="25"/>
        <w:ind w:firstLine="640"/>
      </w:pPr>
      <w:r>
        <w:rPr>
          <w:rFonts w:hint="eastAsia"/>
        </w:rPr>
        <w:t>（</w:t>
      </w:r>
      <w:r>
        <w:t>2）</w:t>
      </w:r>
      <w:r>
        <w:rPr>
          <w:rFonts w:hint="eastAsia"/>
        </w:rPr>
        <w:t>绩效指标明确性</w:t>
      </w:r>
      <w:r>
        <w:t>（总分</w:t>
      </w:r>
      <w:r>
        <w:rPr>
          <w:rFonts w:hint="eastAsia"/>
        </w:rPr>
        <w:t>6</w:t>
      </w:r>
      <w:r>
        <w:t>分，得分</w:t>
      </w:r>
      <w:r>
        <w:rPr>
          <w:rFonts w:hint="eastAsia"/>
          <w:lang w:val="en-US" w:eastAsia="zh-CN"/>
        </w:rPr>
        <w:t>1.8</w:t>
      </w:r>
      <w:r>
        <w:t>分）。</w:t>
      </w:r>
      <w:r>
        <w:rPr>
          <w:rFonts w:hint="eastAsia"/>
        </w:rPr>
        <w:t>经查看项目目标申报表，该项目已将年度绩效目标细化分解为6条绩效指标，且与项目目标任务数或计划数相匹配。但绩效目标细化分解不够具体</w:t>
      </w:r>
      <w:r>
        <w:rPr>
          <w:rFonts w:hint="eastAsia"/>
          <w:lang w:eastAsia="zh-CN"/>
        </w:rPr>
        <w:t>，</w:t>
      </w:r>
      <w:r>
        <w:rPr>
          <w:rFonts w:hint="eastAsia"/>
        </w:rPr>
        <w:t>社会效益指标设置“农村低保户基本生活”，指标值为“保障”，指标值设置不具有可衡量性。综上所述，该指标分值6分，根据评分标准得</w:t>
      </w:r>
      <w:r>
        <w:rPr>
          <w:rFonts w:hint="eastAsia"/>
          <w:lang w:val="en-US" w:eastAsia="zh-CN"/>
        </w:rPr>
        <w:t>1.8</w:t>
      </w:r>
      <w:r>
        <w:rPr>
          <w:rFonts w:hint="eastAsia"/>
        </w:rPr>
        <w:t>分，得分率</w:t>
      </w:r>
      <w:r>
        <w:rPr>
          <w:rFonts w:hint="eastAsia"/>
          <w:lang w:val="en-US" w:eastAsia="zh-CN"/>
        </w:rPr>
        <w:t>30</w:t>
      </w:r>
      <w:r>
        <w:rPr>
          <w:rFonts w:hint="eastAsia"/>
        </w:rPr>
        <w:t>%。</w:t>
      </w:r>
    </w:p>
    <w:p w14:paraId="7D4569A1">
      <w:pPr>
        <w:pStyle w:val="25"/>
        <w:ind w:firstLine="640"/>
      </w:pPr>
      <w:r>
        <w:t>3.</w:t>
      </w:r>
      <w:r>
        <w:rPr>
          <w:rFonts w:hint="eastAsia"/>
        </w:rPr>
        <w:t>资金投入</w:t>
      </w:r>
    </w:p>
    <w:p w14:paraId="0BF17D90">
      <w:pPr>
        <w:pStyle w:val="25"/>
        <w:ind w:firstLine="640"/>
      </w:pPr>
      <w:r>
        <w:rPr>
          <w:rFonts w:hint="eastAsia"/>
        </w:rPr>
        <w:t>（</w:t>
      </w:r>
      <w:r>
        <w:t>1）</w:t>
      </w:r>
      <w:r>
        <w:rPr>
          <w:rFonts w:hint="eastAsia"/>
        </w:rPr>
        <w:t>预算编制科学性</w:t>
      </w:r>
      <w:r>
        <w:t>（总分</w:t>
      </w:r>
      <w:r>
        <w:rPr>
          <w:rFonts w:hint="eastAsia"/>
        </w:rPr>
        <w:t>3</w:t>
      </w:r>
      <w:r>
        <w:t>分，得分</w:t>
      </w:r>
      <w:r>
        <w:rPr>
          <w:rFonts w:hint="eastAsia"/>
          <w:lang w:val="en-US" w:eastAsia="zh-CN"/>
        </w:rPr>
        <w:t>3</w:t>
      </w:r>
      <w:r>
        <w:t>分）。</w:t>
      </w:r>
      <w:r>
        <w:rPr>
          <w:rFonts w:hint="eastAsia"/>
        </w:rPr>
        <w:t>该项目预算编制主要依据</w:t>
      </w:r>
      <w:r>
        <w:rPr>
          <w:rFonts w:hint="eastAsia"/>
          <w:lang w:eastAsia="zh-CN"/>
        </w:rPr>
        <w:t>相关</w:t>
      </w:r>
      <w:r>
        <w:rPr>
          <w:rFonts w:hint="eastAsia"/>
        </w:rPr>
        <w:t>文件确定的补贴标准，结合本年度实际发放人数进行测算，项目预算编制依据充分、合理。该项目整体预算金额为900万元，预算测算按为符合政策的生活困难农村农牧民数量进行测算，项目预算编制细化度良好。</w:t>
      </w:r>
      <w:r>
        <w:rPr>
          <w:rFonts w:hint="eastAsia"/>
          <w:color w:val="000000" w:themeColor="text1"/>
          <w14:textFill>
            <w14:solidFill>
              <w14:schemeClr w14:val="tx1"/>
            </w14:solidFill>
          </w14:textFill>
        </w:rPr>
        <w:t>综上所述，</w:t>
      </w:r>
      <w:r>
        <w:rPr>
          <w:rFonts w:hint="eastAsia"/>
        </w:rPr>
        <w:t>该指标</w:t>
      </w:r>
      <w:r>
        <w:rPr>
          <w:rFonts w:hint="eastAsia"/>
          <w:lang w:val="en-US" w:eastAsia="zh-CN"/>
        </w:rPr>
        <w:t>分值</w:t>
      </w:r>
      <w:r>
        <w:rPr>
          <w:rFonts w:hint="eastAsia"/>
        </w:rPr>
        <w:t>3分。根据评分标准得</w:t>
      </w:r>
      <w:r>
        <w:rPr>
          <w:rFonts w:hint="eastAsia"/>
          <w:lang w:val="en-US" w:eastAsia="zh-CN"/>
        </w:rPr>
        <w:t>3</w:t>
      </w:r>
      <w:r>
        <w:rPr>
          <w:rFonts w:hint="eastAsia"/>
        </w:rPr>
        <w:t>分，得分率</w:t>
      </w:r>
      <w:r>
        <w:rPr>
          <w:rFonts w:hint="eastAsia"/>
          <w:lang w:val="en-US" w:eastAsia="zh-CN"/>
        </w:rPr>
        <w:t>100</w:t>
      </w:r>
      <w:r>
        <w:rPr>
          <w:rFonts w:hint="eastAsia"/>
        </w:rPr>
        <w:t>%。</w:t>
      </w:r>
    </w:p>
    <w:p w14:paraId="682AA5A1">
      <w:pPr>
        <w:pStyle w:val="25"/>
        <w:ind w:firstLine="640"/>
      </w:pPr>
      <w:r>
        <w:rPr>
          <w:rFonts w:hint="eastAsia"/>
        </w:rPr>
        <w:t>（</w:t>
      </w:r>
      <w:r>
        <w:t>2）</w:t>
      </w:r>
      <w:r>
        <w:rPr>
          <w:rFonts w:hint="eastAsia"/>
        </w:rPr>
        <w:t>资金分配合理性</w:t>
      </w:r>
      <w:r>
        <w:t>（总分</w:t>
      </w:r>
      <w:r>
        <w:rPr>
          <w:rFonts w:hint="eastAsia"/>
        </w:rPr>
        <w:t>3</w:t>
      </w:r>
      <w:r>
        <w:t>分，得分</w:t>
      </w:r>
      <w:r>
        <w:rPr>
          <w:rFonts w:hint="eastAsia"/>
        </w:rPr>
        <w:t>3</w:t>
      </w:r>
      <w:r>
        <w:t>分）。</w:t>
      </w:r>
      <w:r>
        <w:rPr>
          <w:rFonts w:hint="eastAsia"/>
          <w:color w:val="000000" w:themeColor="text1"/>
          <w14:textFill>
            <w14:solidFill>
              <w14:schemeClr w14:val="tx1"/>
            </w14:solidFill>
          </w14:textFill>
        </w:rPr>
        <w:t>该项目预算资金分配主要依据</w:t>
      </w:r>
      <w:r>
        <w:rPr>
          <w:rFonts w:hint="eastAsia"/>
          <w:color w:val="000000" w:themeColor="text1"/>
          <w:lang w:val="en-US" w:eastAsia="zh-CN"/>
          <w14:textFill>
            <w14:solidFill>
              <w14:schemeClr w14:val="tx1"/>
            </w14:solidFill>
          </w14:textFill>
        </w:rPr>
        <w:t>区</w:t>
      </w:r>
      <w:r>
        <w:rPr>
          <w:rFonts w:hint="eastAsia"/>
          <w:color w:val="000000" w:themeColor="text1"/>
          <w14:textFill>
            <w14:solidFill>
              <w14:schemeClr w14:val="tx1"/>
            </w14:solidFill>
          </w14:textFill>
        </w:rPr>
        <w:t>财政局预算批复，资金分配与单位预期补贴人数实际所需相符。本项目资金分配依据充分，额度分配合理。综上所述，该指标分值3分，根据评分标准得3分，得分率100%。</w:t>
      </w:r>
    </w:p>
    <w:p w14:paraId="4CFE8EA1">
      <w:pPr>
        <w:pStyle w:val="30"/>
        <w:spacing w:before="0" w:after="0"/>
        <w:ind w:firstLine="199" w:firstLineChars="62"/>
        <w:rPr>
          <w:b/>
          <w:bCs w:val="0"/>
        </w:rPr>
      </w:pPr>
      <w:bookmarkStart w:id="10" w:name="_Toc172043069"/>
      <w:r>
        <w:rPr>
          <w:rFonts w:hint="eastAsia"/>
          <w:b/>
          <w:bCs w:val="0"/>
        </w:rPr>
        <w:t>（二）项目过程情况</w:t>
      </w:r>
      <w:bookmarkEnd w:id="10"/>
    </w:p>
    <w:p w14:paraId="4213CFC5">
      <w:pPr>
        <w:pStyle w:val="25"/>
        <w:ind w:firstLine="640"/>
      </w:pPr>
      <w:r>
        <w:rPr>
          <w:rFonts w:hint="eastAsia"/>
        </w:rPr>
        <w:t>过程指标主要包括资金管理、组织实施2项</w:t>
      </w:r>
      <w:r>
        <w:t>二级指标，</w:t>
      </w:r>
      <w:r>
        <w:rPr>
          <w:rFonts w:hint="eastAsia"/>
        </w:rPr>
        <w:t>5</w:t>
      </w:r>
      <w:r>
        <w:t>项三级指标，</w:t>
      </w:r>
      <w:r>
        <w:rPr>
          <w:rFonts w:hint="eastAsia"/>
        </w:rPr>
        <w:t>此项评价满分为16</w:t>
      </w:r>
      <w:r>
        <w:t>分，</w:t>
      </w:r>
      <w:r>
        <w:rPr>
          <w:rFonts w:hint="eastAsia"/>
        </w:rPr>
        <w:t>绩效评价</w:t>
      </w:r>
      <w:r>
        <w:t>得分</w:t>
      </w:r>
      <w:r>
        <w:rPr>
          <w:rFonts w:hint="eastAsia"/>
          <w:lang w:val="en-US" w:eastAsia="zh-CN"/>
        </w:rPr>
        <w:t>15</w:t>
      </w:r>
      <w:r>
        <w:t>分</w:t>
      </w:r>
      <w:r>
        <w:rPr>
          <w:rFonts w:hint="eastAsia"/>
        </w:rPr>
        <w:t>，得分率</w:t>
      </w:r>
      <w:r>
        <w:rPr>
          <w:rFonts w:hint="eastAsia"/>
          <w:lang w:val="en-US" w:eastAsia="zh-CN"/>
        </w:rPr>
        <w:t>93.75</w:t>
      </w:r>
      <w:r>
        <w:rPr>
          <w:rFonts w:hint="eastAsia"/>
        </w:rPr>
        <w:t>%，具体分析如下：</w:t>
      </w:r>
    </w:p>
    <w:p w14:paraId="2A293599">
      <w:pPr>
        <w:pStyle w:val="25"/>
        <w:ind w:firstLine="640"/>
      </w:pPr>
      <w:r>
        <w:t>1.资金管理</w:t>
      </w:r>
    </w:p>
    <w:p w14:paraId="38C7ACCC">
      <w:pPr>
        <w:pStyle w:val="25"/>
        <w:ind w:firstLine="640"/>
      </w:pPr>
      <w:r>
        <w:rPr>
          <w:rFonts w:hint="eastAsia"/>
        </w:rPr>
        <w:t>（</w:t>
      </w:r>
      <w:r>
        <w:t>1）资金到位率（总分</w:t>
      </w:r>
      <w:r>
        <w:rPr>
          <w:rFonts w:hint="eastAsia"/>
        </w:rPr>
        <w:t>4</w:t>
      </w:r>
      <w:r>
        <w:t>分，得分</w:t>
      </w:r>
      <w:r>
        <w:rPr>
          <w:rFonts w:hint="eastAsia"/>
        </w:rPr>
        <w:t>4</w:t>
      </w:r>
      <w:r>
        <w:t>分）。</w:t>
      </w:r>
      <w:r>
        <w:rPr>
          <w:rFonts w:hint="eastAsia"/>
        </w:rPr>
        <w:t>2024年中央困难群众补助资金-农村低保金项目全年预算批复金额为</w:t>
      </w:r>
      <w:r>
        <w:rPr>
          <w:rFonts w:hint="eastAsia"/>
          <w:lang w:val="en-US" w:eastAsia="zh-CN"/>
        </w:rPr>
        <w:t>900</w:t>
      </w:r>
      <w:r>
        <w:t>万元，</w:t>
      </w:r>
      <w:r>
        <w:rPr>
          <w:rFonts w:hint="eastAsia"/>
        </w:rPr>
        <w:t>依据单位一体化支付系统数据及单位财务数据分析，本项目资金实际到位</w:t>
      </w:r>
      <w:r>
        <w:rPr>
          <w:rFonts w:hint="eastAsia"/>
          <w:lang w:val="en-US" w:eastAsia="zh-CN"/>
        </w:rPr>
        <w:t>900</w:t>
      </w:r>
      <w:r>
        <w:rPr>
          <w:rFonts w:hint="eastAsia"/>
        </w:rPr>
        <w:t>万元，资金到位率为</w:t>
      </w:r>
      <w:r>
        <w:t>100%</w:t>
      </w:r>
      <w:r>
        <w:rPr>
          <w:rFonts w:hint="eastAsia"/>
        </w:rPr>
        <w:t>。综上所述，该指标分值4分，根据评分标准得4分，得分率100%。</w:t>
      </w:r>
    </w:p>
    <w:p w14:paraId="2484AFA9">
      <w:pPr>
        <w:pStyle w:val="25"/>
        <w:ind w:firstLine="640"/>
      </w:pPr>
      <w:r>
        <w:rPr>
          <w:rFonts w:hint="eastAsia"/>
        </w:rPr>
        <w:t>（</w:t>
      </w:r>
      <w:r>
        <w:t>2）</w:t>
      </w:r>
      <w:r>
        <w:rPr>
          <w:rFonts w:hint="eastAsia"/>
        </w:rPr>
        <w:t>预算执行率</w:t>
      </w:r>
      <w:r>
        <w:t>（总分</w:t>
      </w:r>
      <w:r>
        <w:rPr>
          <w:rFonts w:hint="eastAsia"/>
        </w:rPr>
        <w:t>4</w:t>
      </w:r>
      <w:r>
        <w:t>分，得分</w:t>
      </w:r>
      <w:r>
        <w:rPr>
          <w:rFonts w:hint="eastAsia"/>
          <w:lang w:val="en-US" w:eastAsia="zh-CN"/>
        </w:rPr>
        <w:t>4</w:t>
      </w:r>
      <w:r>
        <w:t>分）。</w:t>
      </w:r>
      <w:r>
        <w:rPr>
          <w:rFonts w:hint="eastAsia"/>
        </w:rPr>
        <w:t>2024年中央困难群众补助资金-农村低保金项目全年预算</w:t>
      </w:r>
      <w:r>
        <w:rPr>
          <w:rFonts w:hint="eastAsia"/>
          <w:lang w:val="en-US" w:eastAsia="zh-CN"/>
        </w:rPr>
        <w:t>900</w:t>
      </w:r>
      <w:r>
        <w:t>万元</w:t>
      </w:r>
      <w:r>
        <w:rPr>
          <w:rFonts w:hint="eastAsia"/>
        </w:rPr>
        <w:t>，实际到位</w:t>
      </w:r>
      <w:r>
        <w:rPr>
          <w:rFonts w:hint="eastAsia"/>
          <w:lang w:val="en-US" w:eastAsia="zh-CN"/>
        </w:rPr>
        <w:t>900</w:t>
      </w:r>
      <w:r>
        <w:rPr>
          <w:rFonts w:hint="eastAsia"/>
        </w:rPr>
        <w:t>万元，依据单位结算申请审批单、银行回单及国库集中支付凭证，截至202</w:t>
      </w:r>
      <w:r>
        <w:rPr>
          <w:rFonts w:hint="eastAsia"/>
          <w:lang w:val="en-US" w:eastAsia="zh-CN"/>
        </w:rPr>
        <w:t>4</w:t>
      </w:r>
      <w:r>
        <w:rPr>
          <w:rFonts w:hint="eastAsia"/>
        </w:rPr>
        <w:t>年底本项目实际执行金额共计</w:t>
      </w:r>
      <w:r>
        <w:rPr>
          <w:rFonts w:hint="eastAsia"/>
          <w:lang w:val="en-US" w:eastAsia="zh-CN"/>
        </w:rPr>
        <w:t>900</w:t>
      </w:r>
      <w:r>
        <w:rPr>
          <w:rFonts w:hint="eastAsia"/>
        </w:rPr>
        <w:t>万元，项目预算资金执行率为</w:t>
      </w:r>
      <w:r>
        <w:rPr>
          <w:rFonts w:hint="eastAsia"/>
          <w:lang w:val="en-US" w:eastAsia="zh-CN"/>
        </w:rPr>
        <w:t>100</w:t>
      </w:r>
      <w:r>
        <w:rPr>
          <w:rFonts w:hint="eastAsia"/>
        </w:rPr>
        <w:t>%</w:t>
      </w:r>
      <w:r>
        <w:t>。</w:t>
      </w:r>
      <w:r>
        <w:rPr>
          <w:rFonts w:hint="eastAsia"/>
        </w:rPr>
        <w:t>综上所述，该指标分值4分，根据评分标准得</w:t>
      </w:r>
      <w:r>
        <w:rPr>
          <w:rFonts w:hint="eastAsia"/>
          <w:lang w:val="en-US" w:eastAsia="zh-CN"/>
        </w:rPr>
        <w:t>4</w:t>
      </w:r>
      <w:r>
        <w:rPr>
          <w:rFonts w:hint="eastAsia"/>
        </w:rPr>
        <w:t>分，得分率</w:t>
      </w:r>
      <w:r>
        <w:rPr>
          <w:rFonts w:hint="eastAsia"/>
          <w:lang w:val="en-US" w:eastAsia="zh-CN"/>
        </w:rPr>
        <w:t>100</w:t>
      </w:r>
      <w:r>
        <w:rPr>
          <w:rFonts w:hint="eastAsia"/>
        </w:rPr>
        <w:t>%。</w:t>
      </w:r>
    </w:p>
    <w:p w14:paraId="68CBE0BE">
      <w:pPr>
        <w:pStyle w:val="25"/>
        <w:ind w:firstLine="640"/>
      </w:pPr>
      <w:r>
        <w:rPr>
          <w:rFonts w:hint="eastAsia"/>
        </w:rPr>
        <w:t>（</w:t>
      </w:r>
      <w:r>
        <w:t>3）</w:t>
      </w:r>
      <w:r>
        <w:rPr>
          <w:rFonts w:hint="eastAsia"/>
        </w:rPr>
        <w:t>资金使用合规性</w:t>
      </w:r>
      <w:r>
        <w:t>（总分</w:t>
      </w:r>
      <w:r>
        <w:rPr>
          <w:rFonts w:hint="eastAsia"/>
        </w:rPr>
        <w:t>4</w:t>
      </w:r>
      <w:r>
        <w:t>分，得分</w:t>
      </w:r>
      <w:r>
        <w:rPr>
          <w:rFonts w:hint="eastAsia"/>
        </w:rPr>
        <w:t>4</w:t>
      </w:r>
      <w:r>
        <w:t>分）。</w:t>
      </w:r>
      <w:r>
        <w:rPr>
          <w:rFonts w:hint="eastAsia"/>
        </w:rPr>
        <w:t>该项目资金支付依据财政预算批复，项目资金支出方向为符合政策的生活困难农村农牧民发放最低生活保障金，经评价组核实各项资金支付凭证及决算数据，项目各分项支出用途与预算批复内容相符；资金支付前，经单位主管领导审批后进行支付，资金支付流程符合民政局财务制度，项目资金使用合规。综上所述，该指标分值4分，根据评分标准得4分，得分率100%。</w:t>
      </w:r>
    </w:p>
    <w:p w14:paraId="088FC606">
      <w:pPr>
        <w:pStyle w:val="25"/>
        <w:ind w:firstLine="640"/>
      </w:pPr>
      <w:r>
        <w:t>2.</w:t>
      </w:r>
      <w:r>
        <w:rPr>
          <w:rFonts w:hint="eastAsia"/>
        </w:rPr>
        <w:t>组织实施</w:t>
      </w:r>
    </w:p>
    <w:p w14:paraId="7742B9C1">
      <w:pPr>
        <w:pStyle w:val="25"/>
        <w:ind w:firstLine="640"/>
      </w:pPr>
      <w:r>
        <w:rPr>
          <w:rFonts w:hint="eastAsia"/>
        </w:rPr>
        <w:t>（</w:t>
      </w:r>
      <w:r>
        <w:t>1）</w:t>
      </w:r>
      <w:r>
        <w:rPr>
          <w:rFonts w:hint="eastAsia"/>
        </w:rPr>
        <w:t>管理制度健全性</w:t>
      </w:r>
      <w:r>
        <w:t>（总分2分，得分1分）。</w:t>
      </w:r>
      <w:r>
        <w:rPr>
          <w:rFonts w:hint="eastAsia"/>
          <w:bCs/>
        </w:rPr>
        <w:t>财务方面，区民政局制定了单位财务管理制度，明确了单位经费支出审批权限与流程，保障了资金支出的合法合规。业务方面，作为经常性项目，单位主要依据上级单位的政策文件通知进行项目管理，本级单位无与本项目相关的管理制度或实施方案，用以指导本单位业务部门及项目涉及的街道办事处与镇政府正确开展本项目，单位业务管理制度不健全</w:t>
      </w:r>
      <w:r>
        <w:rPr>
          <w:rFonts w:hint="eastAsia"/>
        </w:rPr>
        <w:t>。综上所述，该指标分值2分，根据评分标准得</w:t>
      </w:r>
      <w:r>
        <w:t>1</w:t>
      </w:r>
      <w:r>
        <w:rPr>
          <w:rFonts w:hint="eastAsia"/>
        </w:rPr>
        <w:t>分，得分率</w:t>
      </w:r>
      <w:r>
        <w:t>50</w:t>
      </w:r>
      <w:r>
        <w:rPr>
          <w:rFonts w:hint="eastAsia"/>
        </w:rPr>
        <w:t>%。</w:t>
      </w:r>
    </w:p>
    <w:p w14:paraId="0EE7412A">
      <w:pPr>
        <w:pStyle w:val="25"/>
        <w:ind w:firstLine="640"/>
      </w:pPr>
      <w:r>
        <w:rPr>
          <w:rFonts w:hint="eastAsia"/>
        </w:rPr>
        <w:t>（</w:t>
      </w:r>
      <w:r>
        <w:t>2）</w:t>
      </w:r>
      <w:r>
        <w:rPr>
          <w:rFonts w:hint="eastAsia"/>
        </w:rPr>
        <w:t>制度执行有效性</w:t>
      </w:r>
      <w:r>
        <w:t>（总分</w:t>
      </w:r>
      <w:r>
        <w:rPr>
          <w:rFonts w:hint="eastAsia"/>
        </w:rPr>
        <w:t>2</w:t>
      </w:r>
      <w:r>
        <w:t>分，得分2分）</w:t>
      </w:r>
      <w:r>
        <w:rPr>
          <w:rFonts w:hint="eastAsia"/>
        </w:rPr>
        <w:t>。该项目经费支出按照单位财务管理制度进行审批，审批文件齐全，领导留痕完整，项目涉及预算调整手续齐全完备，严格按照财政要求进行调整。单位为做好本项目，确定由低保科负责本项目管理，明确项目具体责任人，人员条件落实到位。综上所述，该指标分值2分，根据评分标准得</w:t>
      </w:r>
      <w:r>
        <w:t>2</w:t>
      </w:r>
      <w:r>
        <w:rPr>
          <w:rFonts w:hint="eastAsia"/>
        </w:rPr>
        <w:t>分，得分率</w:t>
      </w:r>
      <w:r>
        <w:t>100</w:t>
      </w:r>
      <w:r>
        <w:rPr>
          <w:rFonts w:hint="eastAsia"/>
        </w:rPr>
        <w:t>%。</w:t>
      </w:r>
    </w:p>
    <w:p w14:paraId="1C5BC0CE">
      <w:pPr>
        <w:pStyle w:val="30"/>
        <w:spacing w:before="0" w:after="0"/>
        <w:ind w:firstLine="643"/>
        <w:rPr>
          <w:b/>
          <w:bCs w:val="0"/>
        </w:rPr>
      </w:pPr>
      <w:bookmarkStart w:id="11" w:name="_Toc172043070"/>
      <w:r>
        <w:rPr>
          <w:rFonts w:hint="eastAsia"/>
          <w:b/>
          <w:bCs w:val="0"/>
        </w:rPr>
        <w:t>（三）项目产出情况</w:t>
      </w:r>
      <w:bookmarkEnd w:id="11"/>
    </w:p>
    <w:p w14:paraId="19DE3F37">
      <w:pPr>
        <w:pStyle w:val="25"/>
        <w:ind w:firstLine="640"/>
      </w:pPr>
      <w:r>
        <w:rPr>
          <w:rFonts w:hint="eastAsia"/>
        </w:rPr>
        <w:t>产出指标主要包括产出数量、产出质量、产出时效、产出成本</w:t>
      </w:r>
      <w:r>
        <w:t>4</w:t>
      </w:r>
      <w:r>
        <w:rPr>
          <w:rFonts w:hint="eastAsia"/>
        </w:rPr>
        <w:t>项</w:t>
      </w:r>
      <w:r>
        <w:t>二级指标，4项三级指标</w:t>
      </w:r>
      <w:r>
        <w:rPr>
          <w:rFonts w:hint="eastAsia"/>
        </w:rPr>
        <w:t>，此项评价满分为40</w:t>
      </w:r>
      <w:r>
        <w:t>分，</w:t>
      </w:r>
      <w:r>
        <w:rPr>
          <w:rFonts w:hint="eastAsia"/>
        </w:rPr>
        <w:t>绩效评价</w:t>
      </w:r>
      <w:r>
        <w:t>得分40分</w:t>
      </w:r>
      <w:r>
        <w:rPr>
          <w:rFonts w:hint="eastAsia"/>
        </w:rPr>
        <w:t>，得分率</w:t>
      </w:r>
      <w:r>
        <w:t>100</w:t>
      </w:r>
      <w:r>
        <w:rPr>
          <w:rFonts w:hint="eastAsia"/>
        </w:rPr>
        <w:t>%，具体分析如下：</w:t>
      </w:r>
    </w:p>
    <w:p w14:paraId="73EC868C">
      <w:pPr>
        <w:pStyle w:val="25"/>
        <w:ind w:firstLine="640"/>
      </w:pPr>
      <w:r>
        <w:t>1.产出数量</w:t>
      </w:r>
    </w:p>
    <w:p w14:paraId="2862E449">
      <w:pPr>
        <w:pStyle w:val="25"/>
        <w:ind w:firstLine="640"/>
      </w:pPr>
      <w:r>
        <w:rPr>
          <w:rFonts w:hint="eastAsia"/>
        </w:rPr>
        <w:t>享受农村低保人数</w:t>
      </w:r>
      <w:r>
        <w:t>（总分14分，得分14分）。</w:t>
      </w:r>
      <w:r>
        <w:rPr>
          <w:rFonts w:hint="eastAsia"/>
        </w:rPr>
        <w:t>根据评价组核实困难群众申请审批及困难群众信息化管理系统数据与单位补贴发放统计、银行回单等资料，截至2024年底，符合困难群众补助的群众中，农村低保人员40</w:t>
      </w:r>
      <w:r>
        <w:rPr>
          <w:rFonts w:hint="eastAsia"/>
          <w:lang w:val="en-US" w:eastAsia="zh-CN"/>
        </w:rPr>
        <w:t>56</w:t>
      </w:r>
      <w:r>
        <w:rPr>
          <w:rFonts w:hint="eastAsia"/>
        </w:rPr>
        <w:t>人。单位按照</w:t>
      </w:r>
      <w:r>
        <w:rPr>
          <w:rFonts w:hint="eastAsia"/>
          <w:lang w:eastAsia="zh-CN"/>
        </w:rPr>
        <w:t>相关</w:t>
      </w:r>
      <w:r>
        <w:rPr>
          <w:rFonts w:hint="eastAsia"/>
        </w:rPr>
        <w:t>文件标准补贴人员中，农村低保人员40</w:t>
      </w:r>
      <w:r>
        <w:rPr>
          <w:rFonts w:hint="eastAsia"/>
          <w:lang w:val="en-US" w:eastAsia="zh-CN"/>
        </w:rPr>
        <w:t>56</w:t>
      </w:r>
      <w:r>
        <w:rPr>
          <w:rFonts w:hint="eastAsia"/>
        </w:rPr>
        <w:t>人，困难群众应补尽补率为100%。综上所述，该指标分值</w:t>
      </w:r>
      <w:r>
        <w:t>14</w:t>
      </w:r>
      <w:r>
        <w:rPr>
          <w:rFonts w:hint="eastAsia"/>
        </w:rPr>
        <w:t>分，根据评分标准得</w:t>
      </w:r>
      <w:r>
        <w:t>14</w:t>
      </w:r>
      <w:r>
        <w:rPr>
          <w:rFonts w:hint="eastAsia"/>
        </w:rPr>
        <w:t>分，得分率100%。</w:t>
      </w:r>
    </w:p>
    <w:p w14:paraId="3F8684E7">
      <w:pPr>
        <w:pStyle w:val="25"/>
        <w:ind w:firstLine="640"/>
      </w:pPr>
      <w:r>
        <w:t>2.产出</w:t>
      </w:r>
      <w:r>
        <w:rPr>
          <w:rFonts w:hint="eastAsia"/>
        </w:rPr>
        <w:t>质量</w:t>
      </w:r>
    </w:p>
    <w:p w14:paraId="29B427F9">
      <w:pPr>
        <w:pStyle w:val="25"/>
        <w:ind w:firstLine="640"/>
      </w:pPr>
      <w:r>
        <w:rPr>
          <w:rFonts w:hint="eastAsia"/>
        </w:rPr>
        <w:t>补贴发放准确率</w:t>
      </w:r>
      <w:r>
        <w:t>（总分</w:t>
      </w:r>
      <w:r>
        <w:rPr>
          <w:rFonts w:hint="eastAsia"/>
        </w:rPr>
        <w:t>1</w:t>
      </w:r>
      <w:r>
        <w:t>4分，得分</w:t>
      </w:r>
      <w:r>
        <w:rPr>
          <w:rFonts w:hint="eastAsia"/>
        </w:rPr>
        <w:t>1</w:t>
      </w:r>
      <w:r>
        <w:t>4分）。</w:t>
      </w:r>
      <w:r>
        <w:rPr>
          <w:rFonts w:hint="eastAsia"/>
        </w:rPr>
        <w:t>根据评价组核实单位补贴发放明细表、银行回单、会计凭证等资料。截至2</w:t>
      </w:r>
      <w:r>
        <w:t>02</w:t>
      </w:r>
      <w:r>
        <w:rPr>
          <w:rFonts w:hint="eastAsia"/>
          <w:lang w:val="en-US" w:eastAsia="zh-CN"/>
        </w:rPr>
        <w:t>4</w:t>
      </w:r>
      <w:r>
        <w:rPr>
          <w:rFonts w:hint="eastAsia"/>
        </w:rPr>
        <w:t>年底，单位发放的困难群众各类补贴执行标准与</w:t>
      </w:r>
      <w:r>
        <w:rPr>
          <w:rFonts w:hint="eastAsia"/>
          <w:lang w:eastAsia="zh-CN"/>
        </w:rPr>
        <w:t>相关</w:t>
      </w:r>
      <w:r>
        <w:rPr>
          <w:rFonts w:hint="eastAsia"/>
        </w:rPr>
        <w:t>文件规定标准相符，不存在多发或少发的情况。补贴发放准确率为1</w:t>
      </w:r>
      <w:r>
        <w:t>00%</w:t>
      </w:r>
      <w:r>
        <w:rPr>
          <w:rFonts w:hint="eastAsia"/>
        </w:rPr>
        <w:t>。综上所述，该指标分值1</w:t>
      </w:r>
      <w:r>
        <w:t>4</w:t>
      </w:r>
      <w:r>
        <w:rPr>
          <w:rFonts w:hint="eastAsia"/>
        </w:rPr>
        <w:t>分，根据评分标准得1</w:t>
      </w:r>
      <w:r>
        <w:t>4</w:t>
      </w:r>
      <w:r>
        <w:rPr>
          <w:rFonts w:hint="eastAsia"/>
        </w:rPr>
        <w:t>分，得分率100%。</w:t>
      </w:r>
    </w:p>
    <w:p w14:paraId="062B9857">
      <w:pPr>
        <w:pStyle w:val="25"/>
        <w:ind w:firstLine="640"/>
      </w:pPr>
      <w:r>
        <w:t>3.产出</w:t>
      </w:r>
      <w:r>
        <w:rPr>
          <w:rFonts w:hint="eastAsia"/>
        </w:rPr>
        <w:t>时效</w:t>
      </w:r>
    </w:p>
    <w:p w14:paraId="1F1C0CF3">
      <w:pPr>
        <w:pStyle w:val="25"/>
        <w:ind w:firstLine="640"/>
      </w:pPr>
      <w:r>
        <w:rPr>
          <w:rFonts w:hint="eastAsia"/>
        </w:rPr>
        <w:t>补贴发放及时率</w:t>
      </w:r>
      <w:r>
        <w:t>（总分8分，得分8分）。</w:t>
      </w:r>
      <w:r>
        <w:rPr>
          <w:rFonts w:hint="eastAsia"/>
        </w:rPr>
        <w:t>经评价组于项目单位现场调研了解，单位按照工作开展惯例与工作安排，定于每月1</w:t>
      </w:r>
      <w:r>
        <w:t>5</w:t>
      </w:r>
      <w:r>
        <w:rPr>
          <w:rFonts w:hint="eastAsia"/>
        </w:rPr>
        <w:t>日前完成困难群众补助资金的发放工作。经核实单位项目凭证、补贴发放申请审批表、发放明细等资料，单位全年均于每月1</w:t>
      </w:r>
      <w:r>
        <w:t>5</w:t>
      </w:r>
      <w:r>
        <w:rPr>
          <w:rFonts w:hint="eastAsia"/>
        </w:rPr>
        <w:t>日前完成补贴资金的发放，且评价组对项目受益对象满意度调查中，没有补贴对象</w:t>
      </w:r>
      <w:r>
        <w:rPr>
          <w:rFonts w:hint="eastAsia"/>
          <w:lang w:val="en-US" w:eastAsia="zh-CN"/>
        </w:rPr>
        <w:t>反映</w:t>
      </w:r>
      <w:r>
        <w:rPr>
          <w:rFonts w:hint="eastAsia"/>
        </w:rPr>
        <w:t>补贴发放不及时，本项目补贴发放及时率为1</w:t>
      </w:r>
      <w:r>
        <w:t>00%</w:t>
      </w:r>
      <w:r>
        <w:rPr>
          <w:rFonts w:hint="eastAsia"/>
        </w:rPr>
        <w:t>。综上所述，该指标分值</w:t>
      </w:r>
      <w:r>
        <w:t>8</w:t>
      </w:r>
      <w:r>
        <w:rPr>
          <w:rFonts w:hint="eastAsia"/>
        </w:rPr>
        <w:t>分，根据评分标准得</w:t>
      </w:r>
      <w:r>
        <w:t>8</w:t>
      </w:r>
      <w:r>
        <w:rPr>
          <w:rFonts w:hint="eastAsia"/>
        </w:rPr>
        <w:t>分，得分率</w:t>
      </w:r>
      <w:r>
        <w:t>100</w:t>
      </w:r>
      <w:r>
        <w:rPr>
          <w:rFonts w:hint="eastAsia"/>
        </w:rPr>
        <w:t>%。</w:t>
      </w:r>
    </w:p>
    <w:p w14:paraId="340D9F71">
      <w:pPr>
        <w:pStyle w:val="25"/>
        <w:ind w:firstLine="640"/>
      </w:pPr>
      <w:r>
        <w:t>4.产出</w:t>
      </w:r>
      <w:r>
        <w:rPr>
          <w:rFonts w:hint="eastAsia"/>
        </w:rPr>
        <w:t>成本</w:t>
      </w:r>
    </w:p>
    <w:p w14:paraId="3D47B971">
      <w:pPr>
        <w:pStyle w:val="25"/>
        <w:ind w:firstLine="640"/>
      </w:pPr>
      <w:r>
        <w:rPr>
          <w:rFonts w:hint="eastAsia"/>
        </w:rPr>
        <w:t>项目成本控制情况</w:t>
      </w:r>
      <w:r>
        <w:t>（总分</w:t>
      </w:r>
      <w:r>
        <w:rPr>
          <w:rFonts w:hint="eastAsia"/>
        </w:rPr>
        <w:t>4</w:t>
      </w:r>
      <w:r>
        <w:t>分，得分4分）。</w:t>
      </w:r>
      <w:r>
        <w:rPr>
          <w:rFonts w:hint="eastAsia"/>
        </w:rPr>
        <w:t>根据项目单位提供的资金下达文件、财务凭证及国库集中支付凭证等资料，该项目总预算资金</w:t>
      </w:r>
      <w:r>
        <w:rPr>
          <w:rFonts w:hint="eastAsia"/>
          <w:lang w:val="en-US" w:eastAsia="zh-CN"/>
        </w:rPr>
        <w:t>900</w:t>
      </w:r>
      <w:r>
        <w:rPr>
          <w:rFonts w:hint="eastAsia"/>
        </w:rPr>
        <w:t>万元，实际支付金额为</w:t>
      </w:r>
      <w:r>
        <w:rPr>
          <w:rFonts w:hint="eastAsia"/>
          <w:lang w:val="en-US" w:eastAsia="zh-CN"/>
        </w:rPr>
        <w:t>900</w:t>
      </w:r>
      <w:r>
        <w:rPr>
          <w:rFonts w:hint="eastAsia"/>
        </w:rPr>
        <w:t>万元，项目总成本未超出预算资金。综上所述，该指标分值4分，根据评分标准得</w:t>
      </w:r>
      <w:r>
        <w:t>4</w:t>
      </w:r>
      <w:r>
        <w:rPr>
          <w:rFonts w:hint="eastAsia"/>
        </w:rPr>
        <w:t>分，得分率</w:t>
      </w:r>
      <w:r>
        <w:t>100</w:t>
      </w:r>
      <w:r>
        <w:rPr>
          <w:rFonts w:hint="eastAsia"/>
        </w:rPr>
        <w:t>%。</w:t>
      </w:r>
    </w:p>
    <w:p w14:paraId="45935879">
      <w:pPr>
        <w:pStyle w:val="30"/>
        <w:spacing w:before="0" w:after="0"/>
        <w:ind w:firstLine="643"/>
        <w:rPr>
          <w:b/>
          <w:bCs w:val="0"/>
        </w:rPr>
      </w:pPr>
      <w:bookmarkStart w:id="12" w:name="_Toc172043071"/>
      <w:r>
        <w:rPr>
          <w:rFonts w:hint="eastAsia"/>
          <w:b/>
          <w:bCs w:val="0"/>
        </w:rPr>
        <w:t>（四）项目效益情况</w:t>
      </w:r>
      <w:bookmarkEnd w:id="12"/>
    </w:p>
    <w:p w14:paraId="5EB06572">
      <w:pPr>
        <w:pStyle w:val="25"/>
        <w:ind w:firstLine="640"/>
      </w:pPr>
      <w:r>
        <w:rPr>
          <w:rFonts w:hint="eastAsia"/>
        </w:rPr>
        <w:t>效益指标主要包括项目效益、满意度2项</w:t>
      </w:r>
      <w:r>
        <w:t>二级指标，</w:t>
      </w:r>
      <w:r>
        <w:rPr>
          <w:rFonts w:hint="eastAsia"/>
          <w:lang w:val="en-US" w:eastAsia="zh-CN"/>
        </w:rPr>
        <w:t>3</w:t>
      </w:r>
      <w:r>
        <w:t>项三级指标，</w:t>
      </w:r>
      <w:r>
        <w:rPr>
          <w:rFonts w:hint="eastAsia"/>
        </w:rPr>
        <w:t>此项评价满分为20</w:t>
      </w:r>
      <w:r>
        <w:t>分，</w:t>
      </w:r>
      <w:r>
        <w:rPr>
          <w:rFonts w:hint="eastAsia"/>
        </w:rPr>
        <w:t>绩效评价</w:t>
      </w:r>
      <w:r>
        <w:t>得分</w:t>
      </w:r>
      <w:r>
        <w:rPr>
          <w:rFonts w:hint="eastAsia"/>
          <w:lang w:val="en-US" w:eastAsia="zh-CN"/>
        </w:rPr>
        <w:t>15.33</w:t>
      </w:r>
      <w:r>
        <w:t>分</w:t>
      </w:r>
      <w:r>
        <w:rPr>
          <w:rFonts w:hint="eastAsia"/>
        </w:rPr>
        <w:t>，得分率</w:t>
      </w:r>
      <w:r>
        <w:rPr>
          <w:rFonts w:hint="eastAsia"/>
          <w:lang w:val="en-US" w:eastAsia="zh-CN"/>
        </w:rPr>
        <w:t>76.65</w:t>
      </w:r>
      <w:r>
        <w:rPr>
          <w:rFonts w:hint="eastAsia"/>
        </w:rPr>
        <w:t>%，具体分析如下：</w:t>
      </w:r>
    </w:p>
    <w:p w14:paraId="68051DA8">
      <w:pPr>
        <w:pStyle w:val="25"/>
        <w:ind w:firstLine="640"/>
      </w:pPr>
      <w:r>
        <w:t>1.</w:t>
      </w:r>
      <w:r>
        <w:rPr>
          <w:rFonts w:hint="eastAsia"/>
        </w:rPr>
        <w:t>项目效益</w:t>
      </w:r>
    </w:p>
    <w:p w14:paraId="40AA73C5">
      <w:pPr>
        <w:pStyle w:val="25"/>
        <w:ind w:firstLine="640"/>
        <w:rPr>
          <w:rFonts w:hint="eastAsia"/>
        </w:rPr>
      </w:pPr>
      <w:r>
        <w:rPr>
          <w:rFonts w:hint="eastAsia"/>
        </w:rPr>
        <w:t>（</w:t>
      </w:r>
      <w:r>
        <w:t>1）</w:t>
      </w:r>
      <w:r>
        <w:rPr>
          <w:rFonts w:hint="eastAsia"/>
        </w:rPr>
        <w:t>保障农村低保户基本生活</w:t>
      </w:r>
      <w:r>
        <w:t>（总分</w:t>
      </w:r>
      <w:r>
        <w:rPr>
          <w:rFonts w:hint="eastAsia"/>
          <w:lang w:val="en-US" w:eastAsia="zh-CN"/>
        </w:rPr>
        <w:t>7</w:t>
      </w:r>
      <w:r>
        <w:t>分，得分</w:t>
      </w:r>
      <w:r>
        <w:rPr>
          <w:rFonts w:hint="eastAsia"/>
          <w:lang w:val="en-US" w:eastAsia="zh-CN"/>
        </w:rPr>
        <w:t>7</w:t>
      </w:r>
      <w:r>
        <w:t>分）。</w:t>
      </w:r>
      <w:r>
        <w:rPr>
          <w:rFonts w:hint="eastAsia"/>
        </w:rPr>
        <w:t>经评价组核实，农村低保金应补尽补率（覆盖率）达到100%，所有经审核确认符合农村低保条件的困难农牧民家庭全部纳入保障范围，无遗漏、无错保情况。通过针对享受补贴的困难农牧民满意度调查显示，农村低保金有效满足了困难农牧民日常生活需求，农村低保政策在受访者中获得较高的认可度；对无劳动能力或收入极低的家庭，低保金是主要甚至唯一经济来源，能直接保障温饱问题，维持最低生活水平。综上所述，该指标分值</w:t>
      </w:r>
      <w:r>
        <w:rPr>
          <w:rFonts w:hint="eastAsia"/>
          <w:lang w:val="en-US" w:eastAsia="zh-CN"/>
        </w:rPr>
        <w:t>7</w:t>
      </w:r>
      <w:r>
        <w:rPr>
          <w:rFonts w:hint="eastAsia"/>
        </w:rPr>
        <w:t>分，根据评分标准得</w:t>
      </w:r>
      <w:r>
        <w:rPr>
          <w:rFonts w:hint="eastAsia"/>
          <w:lang w:val="en-US" w:eastAsia="zh-CN"/>
        </w:rPr>
        <w:t>7</w:t>
      </w:r>
      <w:r>
        <w:rPr>
          <w:rFonts w:hint="eastAsia"/>
        </w:rPr>
        <w:t>分，得分率</w:t>
      </w:r>
      <w:r>
        <w:rPr>
          <w:rFonts w:hint="eastAsia"/>
          <w:lang w:val="en-US" w:eastAsia="zh-CN"/>
        </w:rPr>
        <w:t>100</w:t>
      </w:r>
      <w:r>
        <w:rPr>
          <w:rFonts w:hint="eastAsia"/>
        </w:rPr>
        <w:t>%。</w:t>
      </w:r>
    </w:p>
    <w:p w14:paraId="373F12A2">
      <w:pPr>
        <w:pStyle w:val="25"/>
        <w:ind w:firstLine="640"/>
        <w:rPr>
          <w:rFonts w:hint="eastAsia"/>
        </w:rPr>
      </w:pPr>
      <w:r>
        <w:rPr>
          <w:rFonts w:hint="eastAsia"/>
        </w:rPr>
        <w:t>（</w:t>
      </w:r>
      <w:r>
        <w:rPr>
          <w:rFonts w:hint="eastAsia"/>
          <w:lang w:val="en-US" w:eastAsia="zh-CN"/>
        </w:rPr>
        <w:t>2</w:t>
      </w:r>
      <w:r>
        <w:t>）</w:t>
      </w:r>
      <w:r>
        <w:rPr>
          <w:rFonts w:hint="eastAsia"/>
        </w:rPr>
        <w:t>政策宣传丰富度</w:t>
      </w:r>
      <w:r>
        <w:t>（总分7分，得分2.33分）。</w:t>
      </w:r>
      <w:r>
        <w:rPr>
          <w:rFonts w:hint="eastAsia"/>
        </w:rPr>
        <w:t>经评价组核实，区民政局每年定期开展一次大型宣传活动，借助活动向辖区群众宣传惠民政策，但单位未能提供活动方案、活动宣传册等材料，无法佐证活动开展的真实性。</w:t>
      </w:r>
      <w:r>
        <w:rPr>
          <w:rFonts w:hint="eastAsia"/>
          <w:lang w:val="en-US" w:eastAsia="zh-CN"/>
        </w:rPr>
        <w:t>此外，</w:t>
      </w:r>
      <w:r>
        <w:rPr>
          <w:rFonts w:hint="eastAsia"/>
        </w:rPr>
        <w:t>评价组对区民政局的其他宣传手段做了调查，但主要依赖于传统的宣传方式，如宣传栏、公告等，而忽视了新媒体和数字化平台的利用。这可能导致宣传覆盖面不广，信息传达不够及时有效。项目政策宣传手段丰富度一般。综上所述，该指标分值</w:t>
      </w:r>
      <w:r>
        <w:t>7</w:t>
      </w:r>
      <w:r>
        <w:rPr>
          <w:rFonts w:hint="eastAsia"/>
        </w:rPr>
        <w:t>分，根据评分标准得</w:t>
      </w:r>
      <w:r>
        <w:t>2.33</w:t>
      </w:r>
      <w:r>
        <w:rPr>
          <w:rFonts w:hint="eastAsia"/>
        </w:rPr>
        <w:t>分，得分率</w:t>
      </w:r>
      <w:r>
        <w:t>33.29</w:t>
      </w:r>
      <w:r>
        <w:rPr>
          <w:rFonts w:hint="eastAsia"/>
        </w:rPr>
        <w:t>%。</w:t>
      </w:r>
    </w:p>
    <w:p w14:paraId="0F1F74DB">
      <w:pPr>
        <w:pStyle w:val="25"/>
        <w:ind w:firstLine="640"/>
      </w:pPr>
      <w:r>
        <w:t>2.</w:t>
      </w:r>
      <w:r>
        <w:rPr>
          <w:rFonts w:hint="eastAsia"/>
        </w:rPr>
        <w:t>满意度</w:t>
      </w:r>
    </w:p>
    <w:p w14:paraId="49759734">
      <w:pPr>
        <w:pStyle w:val="25"/>
        <w:ind w:firstLine="640"/>
      </w:pPr>
      <w:r>
        <w:rPr>
          <w:rFonts w:hint="eastAsia"/>
        </w:rPr>
        <w:t>补贴对象满意度</w:t>
      </w:r>
      <w:r>
        <w:t>（总分</w:t>
      </w:r>
      <w:r>
        <w:rPr>
          <w:rFonts w:hint="eastAsia"/>
          <w:lang w:val="en-US" w:eastAsia="zh-CN"/>
        </w:rPr>
        <w:t>6</w:t>
      </w:r>
      <w:r>
        <w:t>分，得分</w:t>
      </w:r>
      <w:r>
        <w:rPr>
          <w:rFonts w:hint="eastAsia"/>
          <w:lang w:val="en-US" w:eastAsia="zh-CN"/>
        </w:rPr>
        <w:t>6</w:t>
      </w:r>
      <w:r>
        <w:t>分）。</w:t>
      </w:r>
      <w:r>
        <w:rPr>
          <w:rFonts w:hint="eastAsia"/>
        </w:rPr>
        <w:t>根据该项目主要实施内容，项目主要受益对象是享受补贴的困难群众，评价组随机对50人进行满意度调查，共计发放50份问卷，实际收回有效问卷共50份。针对低保金发放的及时性、申请流程的简便性、发放公平性、政策总体满意度、补助金额的满意度等</w:t>
      </w:r>
      <w:r>
        <w:rPr>
          <w:rFonts w:hint="eastAsia"/>
          <w:lang w:val="en-US" w:eastAsia="zh-CN"/>
        </w:rPr>
        <w:t>6</w:t>
      </w:r>
      <w:r>
        <w:rPr>
          <w:rFonts w:hint="eastAsia"/>
        </w:rPr>
        <w:t>方面做出满意度调查，受益对象整体满意度为95.7%。综上所述，该指标分值6分，根据评分标准得</w:t>
      </w:r>
      <w:r>
        <w:rPr>
          <w:rFonts w:hint="eastAsia"/>
          <w:lang w:val="en-US" w:eastAsia="zh-CN"/>
        </w:rPr>
        <w:t>6</w:t>
      </w:r>
      <w:r>
        <w:rPr>
          <w:rFonts w:hint="eastAsia"/>
        </w:rPr>
        <w:t>分，得分率</w:t>
      </w:r>
      <w:r>
        <w:rPr>
          <w:rFonts w:hint="eastAsia"/>
          <w:lang w:val="en-US" w:eastAsia="zh-CN"/>
        </w:rPr>
        <w:t>100</w:t>
      </w:r>
      <w:r>
        <w:rPr>
          <w:rFonts w:hint="eastAsia"/>
        </w:rPr>
        <w:t>%。</w:t>
      </w:r>
    </w:p>
    <w:p w14:paraId="47CDF34B">
      <w:pPr>
        <w:pStyle w:val="28"/>
      </w:pPr>
      <w:bookmarkStart w:id="13" w:name="_Toc172043072"/>
      <w:r>
        <w:rPr>
          <w:rFonts w:hint="eastAsia"/>
        </w:rPr>
        <w:t>五、主要经验及做法、存在的问题及分析</w:t>
      </w:r>
      <w:bookmarkEnd w:id="13"/>
    </w:p>
    <w:p w14:paraId="4C815E25">
      <w:pPr>
        <w:pStyle w:val="30"/>
        <w:spacing w:before="0" w:after="0"/>
        <w:ind w:firstLine="643"/>
        <w:rPr>
          <w:b/>
          <w:bCs w:val="0"/>
        </w:rPr>
      </w:pPr>
      <w:bookmarkStart w:id="14" w:name="_Toc172043073"/>
      <w:r>
        <w:rPr>
          <w:rFonts w:hint="eastAsia"/>
          <w:b/>
          <w:bCs w:val="0"/>
        </w:rPr>
        <w:t>（一）主要经验及做法</w:t>
      </w:r>
      <w:bookmarkEnd w:id="14"/>
    </w:p>
    <w:p w14:paraId="2AAD91E7">
      <w:pPr>
        <w:pStyle w:val="25"/>
        <w:ind w:firstLine="643"/>
      </w:pPr>
      <w:r>
        <w:rPr>
          <w:b/>
          <w:bCs/>
        </w:rPr>
        <w:t>1</w:t>
      </w:r>
      <w:r>
        <w:rPr>
          <w:rFonts w:hint="eastAsia"/>
          <w:b/>
          <w:bCs/>
        </w:rPr>
        <w:t>.项目立项依据充分，程序规范。</w:t>
      </w:r>
      <w:r>
        <w:rPr>
          <w:rFonts w:hint="eastAsia"/>
          <w:szCs w:val="32"/>
        </w:rPr>
        <w:t>为加快构建分层分类的社会救助体系，让困难群众在社会救助高质量发展中有更多获得感、幸福感、安全感</w:t>
      </w:r>
      <w:r>
        <w:rPr>
          <w:rFonts w:hint="eastAsia"/>
        </w:rPr>
        <w:t>，区民政局严格按照根据</w:t>
      </w:r>
      <w:r>
        <w:rPr>
          <w:rFonts w:hint="eastAsia"/>
          <w:lang w:eastAsia="zh-CN"/>
        </w:rPr>
        <w:t>相关</w:t>
      </w:r>
      <w:r>
        <w:rPr>
          <w:rFonts w:hint="eastAsia"/>
        </w:rPr>
        <w:t>文件要求申报本项目，项目申报前经单位审核决议，然后报区财政局立项，区财政局同意立项后，区民政局依据当年困难群众补助人数结合补贴标准测算数据，申报财政预算，落实项目实施。项目设立依据充分，批复资料完整，流程规范。</w:t>
      </w:r>
    </w:p>
    <w:p w14:paraId="1ACAF884">
      <w:pPr>
        <w:pStyle w:val="25"/>
        <w:ind w:firstLine="643"/>
      </w:pPr>
      <w:r>
        <w:rPr>
          <w:b/>
          <w:bCs/>
        </w:rPr>
        <w:t>2</w:t>
      </w:r>
      <w:r>
        <w:rPr>
          <w:rFonts w:hint="eastAsia"/>
          <w:b/>
          <w:bCs/>
        </w:rPr>
        <w:t>.补贴发放及时准确，改善困难群众生活水平。</w:t>
      </w:r>
      <w:r>
        <w:rPr>
          <w:rFonts w:hint="eastAsia"/>
        </w:rPr>
        <w:t>202</w:t>
      </w:r>
      <w:r>
        <w:rPr>
          <w:rFonts w:hint="eastAsia"/>
          <w:lang w:val="en-US" w:eastAsia="zh-CN"/>
        </w:rPr>
        <w:t>4</w:t>
      </w:r>
      <w:r>
        <w:rPr>
          <w:rFonts w:hint="eastAsia"/>
        </w:rPr>
        <w:t>年度，项目实施各单位积极推进补贴发放工作，严格按照</w:t>
      </w:r>
      <w:r>
        <w:rPr>
          <w:rFonts w:hint="eastAsia"/>
          <w:lang w:eastAsia="zh-CN"/>
        </w:rPr>
        <w:t>相关</w:t>
      </w:r>
      <w:r>
        <w:rPr>
          <w:rFonts w:hint="eastAsia"/>
        </w:rPr>
        <w:t>制度办法，落实资金支付，按照工作计划和工作惯例，每月1</w:t>
      </w:r>
      <w:r>
        <w:t>5</w:t>
      </w:r>
      <w:r>
        <w:rPr>
          <w:rFonts w:hint="eastAsia"/>
        </w:rPr>
        <w:t>日前完成需要发放补贴的人员信息统计、资金申请与发放，保障资金及时到达困难群众手中。</w:t>
      </w:r>
    </w:p>
    <w:p w14:paraId="6DD7024F">
      <w:pPr>
        <w:pStyle w:val="30"/>
        <w:spacing w:before="0" w:after="0"/>
        <w:ind w:firstLine="643"/>
        <w:rPr>
          <w:b/>
          <w:bCs w:val="0"/>
        </w:rPr>
      </w:pPr>
      <w:bookmarkStart w:id="15" w:name="_Toc172043074"/>
      <w:r>
        <w:rPr>
          <w:rFonts w:hint="eastAsia"/>
          <w:b/>
          <w:bCs w:val="0"/>
        </w:rPr>
        <w:t>（二）存在问题及分析</w:t>
      </w:r>
      <w:bookmarkEnd w:id="15"/>
    </w:p>
    <w:p w14:paraId="23AFAC68">
      <w:pPr>
        <w:pStyle w:val="25"/>
        <w:ind w:firstLine="643"/>
        <w:rPr>
          <w:rFonts w:hint="eastAsia"/>
        </w:rPr>
      </w:pPr>
      <w:r>
        <w:rPr>
          <w:rFonts w:hint="eastAsia"/>
          <w:b/>
          <w:bCs/>
        </w:rPr>
        <w:t>1.项目绩效管理水平有待提升。</w:t>
      </w:r>
      <w:r>
        <w:rPr>
          <w:rFonts w:hint="eastAsia"/>
          <w:bCs/>
        </w:rPr>
        <w:t>单位设置年度绩效目标时，</w:t>
      </w:r>
      <w:r>
        <w:rPr>
          <w:rFonts w:hint="eastAsia"/>
          <w:bCs/>
          <w:lang w:val="en-US" w:eastAsia="zh-CN"/>
        </w:rPr>
        <w:t>绩效目标细化分解不够具体，</w:t>
      </w:r>
      <w:r>
        <w:rPr>
          <w:rFonts w:hint="eastAsia"/>
          <w:bCs/>
        </w:rPr>
        <w:t>社会效益指标设置为“农村低保户基本生活”</w:t>
      </w:r>
      <w:r>
        <w:rPr>
          <w:rFonts w:hint="eastAsia"/>
        </w:rPr>
        <w:t>，指标值设置为“保障”，指标内容不明确，指标值不可衡量。</w:t>
      </w:r>
    </w:p>
    <w:p w14:paraId="198A1443">
      <w:pPr>
        <w:pStyle w:val="25"/>
        <w:ind w:firstLine="643"/>
      </w:pPr>
      <w:r>
        <w:rPr>
          <w:rFonts w:hint="eastAsia"/>
          <w:b/>
          <w:bCs/>
          <w:lang w:val="en-US" w:eastAsia="zh-CN"/>
        </w:rPr>
        <w:t>2</w:t>
      </w:r>
      <w:r>
        <w:rPr>
          <w:rFonts w:hint="eastAsia"/>
          <w:b/>
          <w:bCs/>
        </w:rPr>
        <w:t>.业务管理制度不健全。</w:t>
      </w:r>
      <w:r>
        <w:rPr>
          <w:rFonts w:hint="eastAsia"/>
          <w:bCs/>
        </w:rPr>
        <w:t>一方面，</w:t>
      </w:r>
      <w:r>
        <w:rPr>
          <w:rFonts w:hint="eastAsia"/>
        </w:rPr>
        <w:t>本项目作为经常性项目，单位主要依据上级单位的政策文件通知进行项目管理，本级单位无与本项目相关的管理制度或实施方案，用以指导本单位业务部门及项目涉及的街道办事处</w:t>
      </w:r>
      <w:r>
        <w:rPr>
          <w:rFonts w:hint="eastAsia"/>
          <w:lang w:val="en-US" w:eastAsia="zh-CN"/>
        </w:rPr>
        <w:t>和</w:t>
      </w:r>
      <w:r>
        <w:rPr>
          <w:rFonts w:hint="eastAsia"/>
        </w:rPr>
        <w:t>镇政府正确开展本项目。存在项目开展不规范、政策落实不到位的风险。另一方面，受补贴对象存在动态变化因素的影响，项目有可能存在资金误发错发的风险，虽然单位开展了相关的措施来降低风险，但仍缺少明确的制度文件，为防控措施提供标准流程和依据。</w:t>
      </w:r>
    </w:p>
    <w:p w14:paraId="7C5F944E">
      <w:pPr>
        <w:pStyle w:val="25"/>
        <w:ind w:firstLine="643"/>
        <w:rPr>
          <w:bCs/>
        </w:rPr>
      </w:pPr>
      <w:r>
        <w:rPr>
          <w:rFonts w:hint="eastAsia"/>
          <w:b/>
          <w:bCs/>
          <w:highlight w:val="none"/>
          <w:lang w:val="en-US" w:eastAsia="zh-CN"/>
        </w:rPr>
        <w:t>3</w:t>
      </w:r>
      <w:r>
        <w:rPr>
          <w:rFonts w:hint="eastAsia"/>
          <w:b/>
          <w:bCs/>
          <w:highlight w:val="none"/>
        </w:rPr>
        <w:t>.政策宣传手段单一</w:t>
      </w:r>
      <w:r>
        <w:rPr>
          <w:rFonts w:hint="eastAsia"/>
          <w:b/>
          <w:bCs/>
        </w:rPr>
        <w:t>。</w:t>
      </w:r>
      <w:r>
        <w:rPr>
          <w:rFonts w:hint="eastAsia"/>
          <w:bCs/>
        </w:rPr>
        <w:t>本项目为惠民性补贴类政策项目，群众对政策的知晓率是政策普及的深度，单位在政策宣传时主要依赖于传统的宣传方式，如宣传栏、公告等，而忽视了新媒体和数字化平台的利用。这可能导致宣传覆盖面不广，信息传达不够及时有效。</w:t>
      </w:r>
    </w:p>
    <w:p w14:paraId="309272C5">
      <w:pPr>
        <w:pStyle w:val="28"/>
        <w:spacing w:before="0" w:after="0"/>
      </w:pPr>
      <w:bookmarkStart w:id="16" w:name="_Toc172043075"/>
      <w:r>
        <w:rPr>
          <w:rFonts w:hint="eastAsia"/>
        </w:rPr>
        <w:t>六、相关建议</w:t>
      </w:r>
      <w:bookmarkEnd w:id="16"/>
    </w:p>
    <w:p w14:paraId="09E428B9">
      <w:pPr>
        <w:pStyle w:val="25"/>
        <w:ind w:firstLine="643"/>
        <w:rPr>
          <w:rFonts w:hint="eastAsia"/>
          <w:b/>
          <w:bCs/>
          <w:lang w:val="en-US" w:eastAsia="zh-CN"/>
        </w:rPr>
      </w:pPr>
      <w:r>
        <w:rPr>
          <w:rFonts w:hint="eastAsia"/>
          <w:b/>
          <w:bCs/>
        </w:rPr>
        <w:t>1.深化绩效意识，发挥绩效管理对项目指导作用。</w:t>
      </w:r>
      <w:r>
        <w:rPr>
          <w:rFonts w:hint="eastAsia"/>
        </w:rPr>
        <w:t>一是提升项目绩效目标编制质量。重视绩效目标的导向作用，在绩效目标编制阶段准确合理设置绩效目标，遵循“谁申请资金，谁设定目标”的原则，与项目历史业绩水平、实际情况、民政发展规划和上级政策文件充分衔接，设置符合项目特点的绩效目标，并分解为细化、可衡量、可评价的绩效指标。二是加</w:t>
      </w:r>
      <w:r>
        <w:rPr>
          <w:rFonts w:hint="eastAsia"/>
          <w:lang w:val="en-US" w:eastAsia="zh-CN"/>
        </w:rPr>
        <w:t>强</w:t>
      </w:r>
      <w:r>
        <w:rPr>
          <w:rFonts w:hint="eastAsia"/>
        </w:rPr>
        <w:t>预算绩效管理学习培训力度。组织开展各业务部门预算绩效培训工作，树立正确的绩效管理观念，提高绩效管理水平。</w:t>
      </w:r>
    </w:p>
    <w:p w14:paraId="42145D6A">
      <w:pPr>
        <w:pStyle w:val="25"/>
        <w:ind w:firstLine="643"/>
        <w:rPr>
          <w:b/>
          <w:bCs/>
        </w:rPr>
      </w:pPr>
      <w:r>
        <w:rPr>
          <w:rFonts w:hint="eastAsia"/>
          <w:b/>
          <w:bCs/>
          <w:lang w:val="en-US" w:eastAsia="zh-CN"/>
        </w:rPr>
        <w:t>2</w:t>
      </w:r>
      <w:r>
        <w:rPr>
          <w:rFonts w:hint="eastAsia"/>
          <w:b/>
          <w:bCs/>
        </w:rPr>
        <w:t>.健全项目管理制度，降低项目执行风险。</w:t>
      </w:r>
      <w:r>
        <w:rPr>
          <w:rFonts w:hint="eastAsia"/>
        </w:rPr>
        <w:t>一是建议单位制定本级项目管理制度，明确项目目标、范围、职责分工、执行流程、监督评估等关键环节。确保项目从立项到实施的每一步都有章可循，有据可依。二是结合上级单位政策文件通知，编制符合本单位实际情况的实施方案。实施方案应细化项目执行的具体步骤、时间节点、资源配置、风险控制等内容，为业务部门及街道办事处、镇政府提供明确的操作指南。</w:t>
      </w:r>
    </w:p>
    <w:p w14:paraId="405BFFEA">
      <w:pPr>
        <w:ind w:firstLine="643"/>
        <w:jc w:val="both"/>
        <w:rPr>
          <w:rFonts w:ascii="Times New Roman" w:hAnsi="Times New Roman" w:eastAsia="仿宋_GB2312"/>
          <w:sz w:val="32"/>
        </w:rPr>
      </w:pPr>
      <w:r>
        <w:rPr>
          <w:rFonts w:hint="eastAsia" w:ascii="Times New Roman" w:hAnsi="Times New Roman" w:eastAsia="仿宋_GB2312"/>
          <w:b/>
          <w:bCs/>
          <w:sz w:val="32"/>
          <w:lang w:val="en-US" w:eastAsia="zh-CN"/>
        </w:rPr>
        <w:t>3</w:t>
      </w:r>
      <w:r>
        <w:rPr>
          <w:rFonts w:hint="eastAsia" w:ascii="Times New Roman" w:hAnsi="Times New Roman" w:eastAsia="仿宋_GB2312"/>
          <w:b/>
          <w:bCs/>
          <w:sz w:val="32"/>
        </w:rPr>
        <w:t>.拓宽宣传渠道，提升政策帮扶效益。</w:t>
      </w:r>
      <w:r>
        <w:rPr>
          <w:rFonts w:hint="eastAsia" w:ascii="Times New Roman" w:hAnsi="Times New Roman" w:eastAsia="仿宋_GB2312"/>
          <w:sz w:val="32"/>
        </w:rPr>
        <w:t>一是建议充分利用新媒体和数字化平台，如微信公众号、短视频平台等，通过图文、视频等多种形式进行政策宣传。同时，也可以与当地媒体合作，扩大宣传的覆盖面和影响力。二是制定详细的宣传计划，明确宣传目标和任务。通过定期发布政策解读、案例分享等内容，提高群众对政策的认知度和关注度。同时，也可以组织线下宣传活动，如政策宣讲会、咨询会等，与群众面对面交流。三是设立专门的咨询热线或在线服务平台，及时解答群众的疑问和反馈。同时，也可以通过问卷调查、意见征集等方式收集群众的意见和建议，为政策宣传提供有力支持。</w:t>
      </w:r>
    </w:p>
    <w:p w14:paraId="7C719C03">
      <w:pPr>
        <w:pStyle w:val="28"/>
        <w:spacing w:before="0" w:after="0"/>
        <w:ind w:firstLine="420"/>
      </w:pPr>
      <w:bookmarkStart w:id="17" w:name="_Toc172043076"/>
      <w:r>
        <w:rPr>
          <w:rFonts w:hint="eastAsia"/>
        </w:rPr>
        <w:t>七、其他需要说明的问题</w:t>
      </w:r>
      <w:bookmarkEnd w:id="17"/>
    </w:p>
    <w:p w14:paraId="70478B8E">
      <w:pPr>
        <w:pStyle w:val="25"/>
        <w:ind w:firstLine="640"/>
        <w:rPr>
          <w:rFonts w:hint="eastAsia"/>
        </w:rPr>
      </w:pPr>
      <w:r>
        <w:rPr>
          <w:rFonts w:hint="eastAsia"/>
        </w:rPr>
        <w:t>根据本次绩效评价报告中所反馈的问题和建议，由项目实施单位及时研究制定整改措施，积极落实整改要求，切实改进资金管理和项目管理，并在规定的时间内，将整改情况报哈密市伊州区财政局。</w:t>
      </w:r>
    </w:p>
    <w:p w14:paraId="1CC2A9C3">
      <w:pPr>
        <w:pStyle w:val="25"/>
        <w:ind w:firstLine="562"/>
        <w:jc w:val="center"/>
        <w:rPr>
          <w:b/>
          <w:sz w:val="28"/>
        </w:rPr>
      </w:pPr>
      <w:r>
        <w:rPr>
          <w:rFonts w:hint="eastAsia"/>
          <w:b/>
          <w:sz w:val="28"/>
        </w:rPr>
        <w:t>附 评价组组员表</w:t>
      </w:r>
    </w:p>
    <w:tbl>
      <w:tblPr>
        <w:tblStyle w:val="13"/>
        <w:tblW w:w="9498"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985"/>
        <w:gridCol w:w="5953"/>
      </w:tblGrid>
      <w:tr w14:paraId="734FE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14:paraId="7DE74B46">
            <w:pPr>
              <w:pStyle w:val="25"/>
              <w:ind w:firstLine="0" w:firstLineChars="0"/>
              <w:jc w:val="center"/>
              <w:rPr>
                <w:b/>
                <w:kern w:val="0"/>
                <w:sz w:val="24"/>
              </w:rPr>
            </w:pPr>
            <w:r>
              <w:rPr>
                <w:rFonts w:hint="eastAsia"/>
                <w:b/>
                <w:kern w:val="0"/>
                <w:sz w:val="24"/>
              </w:rPr>
              <w:t>姓名</w:t>
            </w:r>
          </w:p>
        </w:tc>
        <w:tc>
          <w:tcPr>
            <w:tcW w:w="1985" w:type="dxa"/>
            <w:vAlign w:val="center"/>
          </w:tcPr>
          <w:p w14:paraId="29102041">
            <w:pPr>
              <w:pStyle w:val="25"/>
              <w:ind w:firstLine="0" w:firstLineChars="0"/>
              <w:jc w:val="center"/>
              <w:rPr>
                <w:b/>
                <w:kern w:val="0"/>
                <w:sz w:val="24"/>
              </w:rPr>
            </w:pPr>
            <w:r>
              <w:rPr>
                <w:rFonts w:hint="eastAsia"/>
                <w:b/>
                <w:kern w:val="0"/>
                <w:sz w:val="24"/>
              </w:rPr>
              <w:t>评价中角色</w:t>
            </w:r>
          </w:p>
        </w:tc>
        <w:tc>
          <w:tcPr>
            <w:tcW w:w="5953" w:type="dxa"/>
            <w:vAlign w:val="center"/>
          </w:tcPr>
          <w:p w14:paraId="34CDCFC4">
            <w:pPr>
              <w:pStyle w:val="25"/>
              <w:ind w:firstLine="0" w:firstLineChars="0"/>
              <w:jc w:val="center"/>
              <w:rPr>
                <w:b/>
                <w:kern w:val="0"/>
                <w:sz w:val="24"/>
              </w:rPr>
            </w:pPr>
            <w:r>
              <w:rPr>
                <w:rFonts w:hint="eastAsia"/>
                <w:b/>
                <w:kern w:val="0"/>
                <w:sz w:val="24"/>
              </w:rPr>
              <w:t>工作职责</w:t>
            </w:r>
          </w:p>
        </w:tc>
      </w:tr>
      <w:tr w14:paraId="5D9F3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14:paraId="43DE7EE6">
            <w:pPr>
              <w:pStyle w:val="25"/>
              <w:ind w:firstLine="0" w:firstLineChars="0"/>
              <w:jc w:val="center"/>
              <w:rPr>
                <w:rFonts w:hint="eastAsia" w:eastAsia="仿宋_GB2312"/>
                <w:kern w:val="0"/>
                <w:sz w:val="24"/>
                <w:lang w:val="en-US" w:eastAsia="zh-CN"/>
              </w:rPr>
            </w:pPr>
            <w:r>
              <w:rPr>
                <w:rFonts w:hint="eastAsia"/>
                <w:kern w:val="0"/>
                <w:sz w:val="24"/>
                <w:lang w:val="en-US" w:eastAsia="zh-CN"/>
              </w:rPr>
              <w:t>热西旦</w:t>
            </w:r>
          </w:p>
        </w:tc>
        <w:tc>
          <w:tcPr>
            <w:tcW w:w="1985" w:type="dxa"/>
            <w:vAlign w:val="center"/>
          </w:tcPr>
          <w:p w14:paraId="3CFB0F1B">
            <w:pPr>
              <w:pStyle w:val="25"/>
              <w:ind w:firstLine="0" w:firstLineChars="0"/>
              <w:jc w:val="center"/>
              <w:rPr>
                <w:kern w:val="0"/>
                <w:sz w:val="24"/>
              </w:rPr>
            </w:pPr>
            <w:r>
              <w:rPr>
                <w:rFonts w:hint="eastAsia"/>
                <w:kern w:val="0"/>
                <w:sz w:val="24"/>
              </w:rPr>
              <w:t>评价主评人</w:t>
            </w:r>
          </w:p>
        </w:tc>
        <w:tc>
          <w:tcPr>
            <w:tcW w:w="5953" w:type="dxa"/>
            <w:vAlign w:val="center"/>
          </w:tcPr>
          <w:p w14:paraId="6DD04F2F">
            <w:pPr>
              <w:pStyle w:val="25"/>
              <w:ind w:firstLine="0" w:firstLineChars="0"/>
              <w:jc w:val="center"/>
              <w:rPr>
                <w:kern w:val="0"/>
                <w:sz w:val="24"/>
              </w:rPr>
            </w:pPr>
            <w:r>
              <w:rPr>
                <w:rFonts w:hint="eastAsia"/>
                <w:kern w:val="0"/>
                <w:sz w:val="24"/>
              </w:rPr>
              <w:t>负责本次评价中对部门项目评价的实施统筹、资料收集，整理及数据分析、撰写工作方案及评价报告并对评价报告质量进行把控</w:t>
            </w:r>
          </w:p>
        </w:tc>
      </w:tr>
      <w:tr w14:paraId="55D85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14:paraId="2EC6E3C8">
            <w:pPr>
              <w:pStyle w:val="25"/>
              <w:ind w:firstLine="0" w:firstLineChars="0"/>
              <w:jc w:val="center"/>
              <w:rPr>
                <w:rFonts w:hint="eastAsia" w:eastAsia="仿宋_GB2312"/>
                <w:kern w:val="0"/>
                <w:sz w:val="24"/>
                <w:lang w:eastAsia="zh-CN"/>
              </w:rPr>
            </w:pPr>
            <w:r>
              <w:rPr>
                <w:rFonts w:hint="eastAsia"/>
                <w:kern w:val="0"/>
                <w:sz w:val="24"/>
                <w:lang w:val="en-US" w:eastAsia="zh-CN"/>
              </w:rPr>
              <w:t>石云海</w:t>
            </w:r>
          </w:p>
        </w:tc>
        <w:tc>
          <w:tcPr>
            <w:tcW w:w="1985" w:type="dxa"/>
            <w:vMerge w:val="restart"/>
            <w:vAlign w:val="center"/>
          </w:tcPr>
          <w:p w14:paraId="33FAAED1">
            <w:pPr>
              <w:pStyle w:val="25"/>
              <w:ind w:firstLine="0" w:firstLineChars="0"/>
              <w:jc w:val="center"/>
              <w:rPr>
                <w:kern w:val="0"/>
                <w:sz w:val="24"/>
              </w:rPr>
            </w:pPr>
            <w:r>
              <w:rPr>
                <w:rFonts w:hint="eastAsia"/>
                <w:kern w:val="0"/>
                <w:sz w:val="24"/>
              </w:rPr>
              <w:t>执行组员</w:t>
            </w:r>
          </w:p>
        </w:tc>
        <w:tc>
          <w:tcPr>
            <w:tcW w:w="5953" w:type="dxa"/>
            <w:vMerge w:val="restart"/>
            <w:vAlign w:val="center"/>
          </w:tcPr>
          <w:p w14:paraId="0C23C8D8">
            <w:pPr>
              <w:pStyle w:val="25"/>
              <w:ind w:firstLine="0" w:firstLineChars="0"/>
              <w:jc w:val="center"/>
              <w:rPr>
                <w:kern w:val="0"/>
                <w:sz w:val="24"/>
              </w:rPr>
            </w:pPr>
            <w:r>
              <w:rPr>
                <w:rFonts w:hint="eastAsia"/>
                <w:kern w:val="0"/>
                <w:sz w:val="24"/>
              </w:rPr>
              <w:t>负责协助与部门单位进行沟通、资料搜集、整理及数据分析等，并协助撰写工作方案及评价报告等工作</w:t>
            </w:r>
          </w:p>
        </w:tc>
      </w:tr>
      <w:tr w14:paraId="66566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14:paraId="7C126FE0">
            <w:pPr>
              <w:pStyle w:val="25"/>
              <w:ind w:firstLine="0" w:firstLineChars="0"/>
              <w:jc w:val="center"/>
              <w:rPr>
                <w:rFonts w:hint="eastAsia" w:eastAsia="仿宋_GB2312"/>
                <w:kern w:val="0"/>
                <w:sz w:val="28"/>
                <w:lang w:eastAsia="zh-CN"/>
              </w:rPr>
            </w:pPr>
            <w:r>
              <w:rPr>
                <w:rFonts w:hint="eastAsia"/>
                <w:kern w:val="0"/>
                <w:sz w:val="24"/>
                <w:lang w:val="en-US" w:eastAsia="zh-CN"/>
              </w:rPr>
              <w:t>婫都孜</w:t>
            </w:r>
          </w:p>
        </w:tc>
        <w:tc>
          <w:tcPr>
            <w:tcW w:w="1985" w:type="dxa"/>
            <w:vMerge w:val="continue"/>
            <w:vAlign w:val="center"/>
          </w:tcPr>
          <w:p w14:paraId="2221B3BD">
            <w:pPr>
              <w:pStyle w:val="25"/>
              <w:ind w:firstLine="0" w:firstLineChars="0"/>
              <w:jc w:val="center"/>
              <w:rPr>
                <w:kern w:val="0"/>
                <w:sz w:val="28"/>
              </w:rPr>
            </w:pPr>
          </w:p>
        </w:tc>
        <w:tc>
          <w:tcPr>
            <w:tcW w:w="5953" w:type="dxa"/>
            <w:vMerge w:val="continue"/>
            <w:vAlign w:val="center"/>
          </w:tcPr>
          <w:p w14:paraId="6296E55F">
            <w:pPr>
              <w:pStyle w:val="25"/>
              <w:ind w:firstLine="0" w:firstLineChars="0"/>
              <w:jc w:val="center"/>
              <w:rPr>
                <w:kern w:val="0"/>
                <w:sz w:val="28"/>
              </w:rPr>
            </w:pPr>
          </w:p>
        </w:tc>
      </w:tr>
    </w:tbl>
    <w:p w14:paraId="0CBD9FD7">
      <w:pPr>
        <w:pStyle w:val="25"/>
        <w:ind w:left="0" w:leftChars="0" w:firstLine="0" w:firstLineChars="0"/>
      </w:pPr>
    </w:p>
    <w:p w14:paraId="1A31E2A2">
      <w:pPr>
        <w:pStyle w:val="25"/>
        <w:ind w:firstLine="640"/>
      </w:pPr>
      <w:r>
        <w:t>附件</w:t>
      </w:r>
      <w:r>
        <w:rPr>
          <w:rFonts w:hint="eastAsia"/>
        </w:rPr>
        <w:t>1</w:t>
      </w:r>
      <w:r>
        <w:t>.</w:t>
      </w:r>
      <w:r>
        <w:rPr>
          <w:rFonts w:hint="eastAsia"/>
        </w:rPr>
        <w:t>2024年中央困难群众补助资金-农村低保金项目</w:t>
      </w:r>
      <w:r>
        <w:t>绩效评价指标体系评分表</w:t>
      </w:r>
    </w:p>
    <w:p w14:paraId="45013567">
      <w:pPr>
        <w:pStyle w:val="25"/>
        <w:ind w:firstLine="640"/>
        <w:sectPr>
          <w:pgSz w:w="11906" w:h="16838"/>
          <w:pgMar w:top="2268" w:right="1797" w:bottom="1701" w:left="1797" w:header="851" w:footer="992" w:gutter="0"/>
          <w:cols w:space="425" w:num="1"/>
          <w:docGrid w:type="lines" w:linePitch="312" w:charSpace="0"/>
        </w:sectPr>
      </w:pPr>
    </w:p>
    <w:tbl>
      <w:tblPr>
        <w:tblStyle w:val="12"/>
        <w:tblW w:w="16200" w:type="dxa"/>
        <w:tblInd w:w="-129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875"/>
        <w:gridCol w:w="1063"/>
        <w:gridCol w:w="487"/>
        <w:gridCol w:w="1888"/>
        <w:gridCol w:w="575"/>
        <w:gridCol w:w="537"/>
        <w:gridCol w:w="3663"/>
        <w:gridCol w:w="5837"/>
        <w:gridCol w:w="550"/>
        <w:gridCol w:w="725"/>
      </w:tblGrid>
      <w:tr w14:paraId="526FD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0" w:hRule="atLeast"/>
        </w:trPr>
        <w:tc>
          <w:tcPr>
            <w:tcW w:w="16200" w:type="dxa"/>
            <w:gridSpan w:val="10"/>
            <w:tcBorders>
              <w:top w:val="nil"/>
              <w:left w:val="nil"/>
              <w:bottom w:val="nil"/>
              <w:right w:val="nil"/>
            </w:tcBorders>
            <w:shd w:val="clear" w:color="auto" w:fill="auto"/>
            <w:tcMar>
              <w:top w:w="15" w:type="dxa"/>
              <w:left w:w="15" w:type="dxa"/>
              <w:bottom w:w="0" w:type="dxa"/>
              <w:right w:w="15" w:type="dxa"/>
            </w:tcMar>
            <w:vAlign w:val="center"/>
          </w:tcPr>
          <w:p w14:paraId="2DFDCBE3">
            <w:pPr>
              <w:keepNext w:val="0"/>
              <w:keepLines w:val="0"/>
              <w:widowControl/>
              <w:suppressLineNumbers w:val="0"/>
              <w:ind w:left="0" w:leftChars="0" w:firstLine="0" w:firstLineChars="0"/>
              <w:jc w:val="left"/>
              <w:textAlignment w:val="center"/>
              <w:rPr>
                <w:rFonts w:hint="eastAsia" w:ascii="宋体" w:hAnsi="宋体" w:eastAsia="宋体" w:cs="宋体"/>
                <w:i w:val="0"/>
                <w:color w:val="000000"/>
                <w:sz w:val="13"/>
                <w:szCs w:val="13"/>
                <w:u w:val="none"/>
              </w:rPr>
            </w:pPr>
            <w:r>
              <w:rPr>
                <w:rFonts w:hint="eastAsia" w:ascii="宋体" w:hAnsi="宋体" w:eastAsia="宋体" w:cs="宋体"/>
                <w:b/>
                <w:bCs/>
                <w:i w:val="0"/>
                <w:color w:val="000000"/>
                <w:kern w:val="0"/>
                <w:sz w:val="15"/>
                <w:szCs w:val="15"/>
                <w:u w:val="none"/>
                <w:lang w:val="en-US" w:eastAsia="zh-CN"/>
              </w:rPr>
              <w:t>附件二：</w:t>
            </w:r>
          </w:p>
        </w:tc>
      </w:tr>
      <w:tr w14:paraId="62B82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7AC3EF8">
            <w:pPr>
              <w:keepNext w:val="0"/>
              <w:keepLines w:val="0"/>
              <w:pageBreakBefore w:val="0"/>
              <w:widowControl/>
              <w:suppressLineNumbers w:val="0"/>
              <w:kinsoku/>
              <w:wordWrap/>
              <w:overflowPunct/>
              <w:topLinePunct w:val="0"/>
              <w:autoSpaceDE/>
              <w:autoSpaceDN/>
              <w:bidi w:val="0"/>
              <w:adjustRightInd/>
              <w:snapToGrid/>
              <w:spacing w:line="120" w:lineRule="auto"/>
              <w:ind w:left="0" w:leftChars="0" w:right="105" w:rightChars="50" w:firstLine="0" w:firstLineChars="0"/>
              <w:jc w:val="both"/>
              <w:textAlignment w:val="center"/>
              <w:rPr>
                <w:rFonts w:ascii="仿宋_GB2312" w:hAnsi="等线" w:eastAsia="仿宋_GB2312" w:cs="仿宋_GB2312"/>
                <w:b/>
                <w:i w:val="0"/>
                <w:color w:val="000000"/>
                <w:sz w:val="13"/>
                <w:szCs w:val="13"/>
                <w:u w:val="none"/>
              </w:rPr>
            </w:pPr>
            <w:r>
              <w:rPr>
                <w:rFonts w:hint="eastAsia" w:ascii="仿宋_GB2312" w:hAnsi="等线" w:eastAsia="仿宋_GB2312" w:cs="仿宋_GB2312"/>
                <w:b/>
                <w:i w:val="0"/>
                <w:color w:val="000000"/>
                <w:kern w:val="0"/>
                <w:sz w:val="13"/>
                <w:szCs w:val="13"/>
                <w:u w:val="none"/>
                <w:lang w:val="en-US" w:eastAsia="zh-CN"/>
              </w:rPr>
              <w:t>二级指标</w:t>
            </w: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D2CA99E">
            <w:pPr>
              <w:keepNext w:val="0"/>
              <w:keepLines w:val="0"/>
              <w:pageBreakBefore w:val="0"/>
              <w:widowControl/>
              <w:suppressLineNumbers w:val="0"/>
              <w:kinsoku/>
              <w:wordWrap/>
              <w:overflowPunct/>
              <w:topLinePunct w:val="0"/>
              <w:autoSpaceDE/>
              <w:autoSpaceDN/>
              <w:bidi w:val="0"/>
              <w:adjustRightInd/>
              <w:snapToGrid/>
              <w:spacing w:line="120" w:lineRule="auto"/>
              <w:ind w:left="0" w:leftChars="0" w:right="105" w:rightChars="50" w:firstLine="0" w:firstLineChars="0"/>
              <w:jc w:val="both"/>
              <w:textAlignment w:val="center"/>
              <w:rPr>
                <w:rFonts w:hint="eastAsia" w:ascii="仿宋_GB2312" w:hAnsi="等线" w:eastAsia="仿宋_GB2312" w:cs="仿宋_GB2312"/>
                <w:b/>
                <w:i w:val="0"/>
                <w:color w:val="000000"/>
                <w:sz w:val="13"/>
                <w:szCs w:val="13"/>
                <w:u w:val="none"/>
              </w:rPr>
            </w:pPr>
            <w:r>
              <w:rPr>
                <w:rFonts w:hint="eastAsia" w:ascii="仿宋_GB2312" w:hAnsi="等线" w:eastAsia="仿宋_GB2312" w:cs="仿宋_GB2312"/>
                <w:b/>
                <w:i w:val="0"/>
                <w:color w:val="000000"/>
                <w:kern w:val="0"/>
                <w:sz w:val="13"/>
                <w:szCs w:val="13"/>
                <w:u w:val="none"/>
                <w:lang w:val="en-US" w:eastAsia="zh-CN"/>
              </w:rPr>
              <w:t>三级指标</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2877105">
            <w:pPr>
              <w:keepNext w:val="0"/>
              <w:keepLines w:val="0"/>
              <w:pageBreakBefore w:val="0"/>
              <w:widowControl/>
              <w:suppressLineNumbers w:val="0"/>
              <w:kinsoku/>
              <w:wordWrap/>
              <w:overflowPunct/>
              <w:topLinePunct w:val="0"/>
              <w:autoSpaceDE/>
              <w:autoSpaceDN/>
              <w:bidi w:val="0"/>
              <w:adjustRightInd/>
              <w:snapToGrid/>
              <w:spacing w:line="120" w:lineRule="auto"/>
              <w:ind w:left="0" w:leftChars="0" w:right="105" w:rightChars="50" w:firstLine="0" w:firstLineChars="0"/>
              <w:jc w:val="center"/>
              <w:textAlignment w:val="center"/>
              <w:rPr>
                <w:rFonts w:hint="eastAsia" w:ascii="仿宋_GB2312" w:hAnsi="等线" w:eastAsia="仿宋_GB2312" w:cs="仿宋_GB2312"/>
                <w:b/>
                <w:i w:val="0"/>
                <w:color w:val="000000"/>
                <w:sz w:val="13"/>
                <w:szCs w:val="13"/>
                <w:u w:val="none"/>
              </w:rPr>
            </w:pPr>
            <w:r>
              <w:rPr>
                <w:rFonts w:hint="eastAsia" w:ascii="仿宋_GB2312" w:hAnsi="等线" w:eastAsia="仿宋_GB2312" w:cs="仿宋_GB2312"/>
                <w:b/>
                <w:i w:val="0"/>
                <w:color w:val="000000"/>
                <w:kern w:val="0"/>
                <w:sz w:val="13"/>
                <w:szCs w:val="13"/>
                <w:u w:val="none"/>
                <w:lang w:val="en-US" w:eastAsia="zh-CN"/>
              </w:rPr>
              <w:t>权重</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E03F69A">
            <w:pPr>
              <w:keepNext w:val="0"/>
              <w:keepLines w:val="0"/>
              <w:pageBreakBefore w:val="0"/>
              <w:widowControl/>
              <w:suppressLineNumbers w:val="0"/>
              <w:kinsoku/>
              <w:wordWrap/>
              <w:overflowPunct/>
              <w:topLinePunct w:val="0"/>
              <w:autoSpaceDE/>
              <w:autoSpaceDN/>
              <w:bidi w:val="0"/>
              <w:adjustRightInd/>
              <w:snapToGrid/>
              <w:spacing w:line="120" w:lineRule="auto"/>
              <w:ind w:right="105" w:rightChars="50"/>
              <w:jc w:val="both"/>
              <w:textAlignment w:val="center"/>
              <w:rPr>
                <w:rFonts w:hint="eastAsia" w:ascii="仿宋_GB2312" w:hAnsi="等线" w:eastAsia="仿宋_GB2312" w:cs="仿宋_GB2312"/>
                <w:b/>
                <w:i w:val="0"/>
                <w:color w:val="000000"/>
                <w:sz w:val="13"/>
                <w:szCs w:val="13"/>
                <w:u w:val="none"/>
              </w:rPr>
            </w:pPr>
            <w:r>
              <w:rPr>
                <w:rFonts w:hint="eastAsia" w:ascii="仿宋_GB2312" w:hAnsi="等线" w:eastAsia="仿宋_GB2312" w:cs="仿宋_GB2312"/>
                <w:b/>
                <w:i w:val="0"/>
                <w:color w:val="000000"/>
                <w:kern w:val="0"/>
                <w:sz w:val="13"/>
                <w:szCs w:val="13"/>
                <w:u w:val="none"/>
                <w:lang w:val="en-US" w:eastAsia="zh-CN"/>
              </w:rPr>
              <w:t>指标解释</w:t>
            </w:r>
          </w:p>
        </w:tc>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0BB3E93">
            <w:pPr>
              <w:keepNext w:val="0"/>
              <w:keepLines w:val="0"/>
              <w:pageBreakBefore w:val="0"/>
              <w:widowControl/>
              <w:suppressLineNumbers w:val="0"/>
              <w:kinsoku/>
              <w:wordWrap/>
              <w:overflowPunct/>
              <w:topLinePunct w:val="0"/>
              <w:autoSpaceDE/>
              <w:autoSpaceDN/>
              <w:bidi w:val="0"/>
              <w:adjustRightInd/>
              <w:snapToGrid/>
              <w:spacing w:line="120" w:lineRule="auto"/>
              <w:ind w:left="0" w:leftChars="0" w:right="105" w:rightChars="50" w:firstLine="0" w:firstLineChars="0"/>
              <w:jc w:val="both"/>
              <w:textAlignment w:val="center"/>
              <w:rPr>
                <w:rFonts w:hint="eastAsia" w:ascii="仿宋_GB2312" w:hAnsi="等线" w:eastAsia="仿宋_GB2312" w:cs="仿宋_GB2312"/>
                <w:b/>
                <w:i w:val="0"/>
                <w:color w:val="000000"/>
                <w:sz w:val="13"/>
                <w:szCs w:val="13"/>
                <w:u w:val="none"/>
              </w:rPr>
            </w:pPr>
            <w:r>
              <w:rPr>
                <w:rFonts w:hint="eastAsia" w:ascii="仿宋_GB2312" w:hAnsi="等线" w:eastAsia="仿宋_GB2312" w:cs="仿宋_GB2312"/>
                <w:b/>
                <w:i w:val="0"/>
                <w:color w:val="000000"/>
                <w:kern w:val="0"/>
                <w:sz w:val="13"/>
                <w:szCs w:val="13"/>
                <w:u w:val="none"/>
                <w:lang w:val="en-US" w:eastAsia="zh-CN"/>
              </w:rPr>
              <w:t>标杆值</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2A8D357">
            <w:pPr>
              <w:keepNext w:val="0"/>
              <w:keepLines w:val="0"/>
              <w:pageBreakBefore w:val="0"/>
              <w:widowControl/>
              <w:suppressLineNumbers w:val="0"/>
              <w:kinsoku/>
              <w:wordWrap/>
              <w:overflowPunct/>
              <w:topLinePunct w:val="0"/>
              <w:autoSpaceDE/>
              <w:autoSpaceDN/>
              <w:bidi w:val="0"/>
              <w:adjustRightInd/>
              <w:snapToGrid/>
              <w:spacing w:line="120" w:lineRule="auto"/>
              <w:ind w:left="0" w:leftChars="0" w:right="105" w:rightChars="50" w:firstLine="0" w:firstLineChars="0"/>
              <w:jc w:val="both"/>
              <w:textAlignment w:val="center"/>
              <w:rPr>
                <w:rFonts w:hint="eastAsia" w:ascii="仿宋_GB2312" w:hAnsi="等线" w:eastAsia="仿宋_GB2312" w:cs="仿宋_GB2312"/>
                <w:b/>
                <w:i w:val="0"/>
                <w:color w:val="000000"/>
                <w:sz w:val="13"/>
                <w:szCs w:val="13"/>
                <w:u w:val="none"/>
              </w:rPr>
            </w:pPr>
            <w:r>
              <w:rPr>
                <w:rFonts w:hint="eastAsia" w:ascii="仿宋_GB2312" w:hAnsi="等线" w:eastAsia="仿宋_GB2312" w:cs="仿宋_GB2312"/>
                <w:b/>
                <w:i w:val="0"/>
                <w:color w:val="000000"/>
                <w:kern w:val="0"/>
                <w:sz w:val="13"/>
                <w:szCs w:val="13"/>
                <w:u w:val="none"/>
                <w:lang w:val="en-US" w:eastAsia="zh-CN"/>
              </w:rPr>
              <w:t>评分依据</w:t>
            </w:r>
          </w:p>
        </w:tc>
        <w:tc>
          <w:tcPr>
            <w:tcW w:w="3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CA9F244">
            <w:pPr>
              <w:keepNext w:val="0"/>
              <w:keepLines w:val="0"/>
              <w:pageBreakBefore w:val="0"/>
              <w:widowControl/>
              <w:suppressLineNumbers w:val="0"/>
              <w:kinsoku/>
              <w:wordWrap/>
              <w:overflowPunct/>
              <w:topLinePunct w:val="0"/>
              <w:autoSpaceDE/>
              <w:autoSpaceDN/>
              <w:bidi w:val="0"/>
              <w:adjustRightInd/>
              <w:snapToGrid/>
              <w:spacing w:line="120" w:lineRule="auto"/>
              <w:ind w:left="105" w:leftChars="50" w:right="105" w:rightChars="50"/>
              <w:jc w:val="center"/>
              <w:textAlignment w:val="center"/>
              <w:rPr>
                <w:rFonts w:hint="eastAsia" w:ascii="仿宋_GB2312" w:hAnsi="等线" w:eastAsia="仿宋_GB2312" w:cs="仿宋_GB2312"/>
                <w:b/>
                <w:i w:val="0"/>
                <w:color w:val="000000"/>
                <w:sz w:val="13"/>
                <w:szCs w:val="13"/>
                <w:u w:val="none"/>
              </w:rPr>
            </w:pPr>
            <w:r>
              <w:rPr>
                <w:rFonts w:hint="eastAsia" w:ascii="仿宋_GB2312" w:hAnsi="等线" w:eastAsia="仿宋_GB2312" w:cs="仿宋_GB2312"/>
                <w:b/>
                <w:i w:val="0"/>
                <w:color w:val="000000"/>
                <w:kern w:val="0"/>
                <w:sz w:val="13"/>
                <w:szCs w:val="13"/>
                <w:u w:val="none"/>
                <w:lang w:val="en-US" w:eastAsia="zh-CN"/>
              </w:rPr>
              <w:t>评价标准</w:t>
            </w:r>
          </w:p>
        </w:tc>
        <w:tc>
          <w:tcPr>
            <w:tcW w:w="5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96C15D0">
            <w:pPr>
              <w:keepNext w:val="0"/>
              <w:keepLines w:val="0"/>
              <w:pageBreakBefore w:val="0"/>
              <w:widowControl/>
              <w:suppressLineNumbers w:val="0"/>
              <w:kinsoku/>
              <w:wordWrap/>
              <w:overflowPunct/>
              <w:topLinePunct w:val="0"/>
              <w:autoSpaceDE/>
              <w:autoSpaceDN/>
              <w:bidi w:val="0"/>
              <w:adjustRightInd/>
              <w:snapToGrid/>
              <w:spacing w:line="120" w:lineRule="auto"/>
              <w:ind w:left="105" w:leftChars="50" w:right="105" w:rightChars="50"/>
              <w:jc w:val="center"/>
              <w:textAlignment w:val="center"/>
              <w:rPr>
                <w:rFonts w:hint="eastAsia" w:ascii="仿宋_GB2312" w:hAnsi="等线" w:eastAsia="仿宋_GB2312" w:cs="仿宋_GB2312"/>
                <w:b/>
                <w:i w:val="0"/>
                <w:color w:val="000000"/>
                <w:sz w:val="13"/>
                <w:szCs w:val="13"/>
                <w:u w:val="none"/>
              </w:rPr>
            </w:pPr>
            <w:r>
              <w:rPr>
                <w:rFonts w:hint="eastAsia" w:ascii="仿宋_GB2312" w:hAnsi="等线" w:eastAsia="仿宋_GB2312" w:cs="仿宋_GB2312"/>
                <w:b/>
                <w:i w:val="0"/>
                <w:color w:val="000000"/>
                <w:kern w:val="0"/>
                <w:sz w:val="13"/>
                <w:szCs w:val="13"/>
                <w:u w:val="none"/>
                <w:lang w:val="en-US" w:eastAsia="zh-CN"/>
              </w:rPr>
              <w:t>评分过程</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0DCFE90">
            <w:pPr>
              <w:keepNext w:val="0"/>
              <w:keepLines w:val="0"/>
              <w:pageBreakBefore w:val="0"/>
              <w:widowControl/>
              <w:suppressLineNumbers w:val="0"/>
              <w:kinsoku/>
              <w:wordWrap/>
              <w:overflowPunct/>
              <w:topLinePunct w:val="0"/>
              <w:autoSpaceDE/>
              <w:autoSpaceDN/>
              <w:bidi w:val="0"/>
              <w:adjustRightInd/>
              <w:snapToGrid/>
              <w:spacing w:line="120" w:lineRule="auto"/>
              <w:ind w:left="0" w:leftChars="0" w:right="105" w:rightChars="50" w:firstLine="0" w:firstLineChars="0"/>
              <w:jc w:val="both"/>
              <w:textAlignment w:val="center"/>
              <w:rPr>
                <w:rFonts w:hint="eastAsia" w:ascii="仿宋_GB2312" w:hAnsi="等线" w:eastAsia="仿宋_GB2312" w:cs="仿宋_GB2312"/>
                <w:b/>
                <w:i w:val="0"/>
                <w:color w:val="000000"/>
                <w:sz w:val="13"/>
                <w:szCs w:val="13"/>
                <w:u w:val="none"/>
              </w:rPr>
            </w:pPr>
            <w:r>
              <w:rPr>
                <w:rFonts w:hint="eastAsia" w:ascii="仿宋_GB2312" w:hAnsi="等线" w:eastAsia="仿宋_GB2312" w:cs="仿宋_GB2312"/>
                <w:b/>
                <w:i w:val="0"/>
                <w:color w:val="000000"/>
                <w:kern w:val="0"/>
                <w:sz w:val="13"/>
                <w:szCs w:val="13"/>
                <w:u w:val="none"/>
                <w:lang w:val="en-US" w:eastAsia="zh-CN"/>
              </w:rPr>
              <w:t>得分</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E7184DD">
            <w:pPr>
              <w:keepNext w:val="0"/>
              <w:keepLines w:val="0"/>
              <w:pageBreakBefore w:val="0"/>
              <w:widowControl/>
              <w:suppressLineNumbers w:val="0"/>
              <w:kinsoku/>
              <w:wordWrap/>
              <w:overflowPunct/>
              <w:topLinePunct w:val="0"/>
              <w:autoSpaceDE/>
              <w:autoSpaceDN/>
              <w:bidi w:val="0"/>
              <w:adjustRightInd/>
              <w:snapToGrid/>
              <w:spacing w:line="120" w:lineRule="auto"/>
              <w:ind w:left="0" w:leftChars="0" w:right="105" w:rightChars="50" w:firstLine="0" w:firstLineChars="0"/>
              <w:jc w:val="both"/>
              <w:textAlignment w:val="center"/>
              <w:rPr>
                <w:rFonts w:hint="eastAsia" w:ascii="仿宋_GB2312" w:hAnsi="等线" w:eastAsia="仿宋_GB2312" w:cs="仿宋_GB2312"/>
                <w:b/>
                <w:i w:val="0"/>
                <w:color w:val="000000"/>
                <w:sz w:val="13"/>
                <w:szCs w:val="13"/>
                <w:u w:val="none"/>
              </w:rPr>
            </w:pPr>
            <w:r>
              <w:rPr>
                <w:rFonts w:hint="eastAsia" w:ascii="仿宋_GB2312" w:hAnsi="等线" w:eastAsia="仿宋_GB2312" w:cs="仿宋_GB2312"/>
                <w:b/>
                <w:i w:val="0"/>
                <w:color w:val="000000"/>
                <w:kern w:val="0"/>
                <w:sz w:val="13"/>
                <w:szCs w:val="13"/>
                <w:u w:val="none"/>
                <w:lang w:val="en-US" w:eastAsia="zh-CN"/>
              </w:rPr>
              <w:t>得分率</w:t>
            </w:r>
          </w:p>
        </w:tc>
      </w:tr>
      <w:tr w14:paraId="08FF6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45" w:hRule="atLeast"/>
        </w:trPr>
        <w:tc>
          <w:tcPr>
            <w:tcW w:w="8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A309267">
            <w:pPr>
              <w:keepNext w:val="0"/>
              <w:keepLines w:val="0"/>
              <w:pageBreakBefore w:val="0"/>
              <w:widowControl/>
              <w:suppressLineNumbers w:val="0"/>
              <w:kinsoku/>
              <w:wordWrap/>
              <w:overflowPunct/>
              <w:topLinePunct w:val="0"/>
              <w:autoSpaceDE/>
              <w:autoSpaceDN/>
              <w:bidi w:val="0"/>
              <w:adjustRightInd/>
              <w:snapToGrid/>
              <w:spacing w:line="120" w:lineRule="auto"/>
              <w:ind w:left="105" w:leftChars="50" w:right="105" w:rightChars="50"/>
              <w:jc w:val="center"/>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A1</w:t>
            </w:r>
            <w:r>
              <w:rPr>
                <w:rFonts w:hint="eastAsia" w:ascii="仿宋_GB2312" w:hAnsi="Times New Roman" w:eastAsia="仿宋_GB2312" w:cs="仿宋_GB2312"/>
                <w:i w:val="0"/>
                <w:color w:val="000000"/>
                <w:kern w:val="0"/>
                <w:sz w:val="13"/>
                <w:szCs w:val="13"/>
                <w:u w:val="none"/>
                <w:lang w:val="en-US" w:eastAsia="zh-CN"/>
              </w:rPr>
              <w:t>项目立项（</w:t>
            </w:r>
            <w:r>
              <w:rPr>
                <w:rFonts w:hint="default" w:ascii="Times New Roman" w:hAnsi="Times New Roman" w:eastAsia="等线" w:cs="Times New Roman"/>
                <w:i w:val="0"/>
                <w:color w:val="000000"/>
                <w:kern w:val="0"/>
                <w:sz w:val="13"/>
                <w:szCs w:val="13"/>
                <w:u w:val="none"/>
                <w:lang w:val="en-US" w:eastAsia="zh-CN"/>
              </w:rPr>
              <w:t>6</w:t>
            </w:r>
            <w:r>
              <w:rPr>
                <w:rFonts w:hint="eastAsia" w:ascii="仿宋_GB2312" w:hAnsi="Times New Roman" w:eastAsia="仿宋_GB2312" w:cs="仿宋_GB2312"/>
                <w:i w:val="0"/>
                <w:color w:val="000000"/>
                <w:kern w:val="0"/>
                <w:sz w:val="13"/>
                <w:szCs w:val="13"/>
                <w:u w:val="none"/>
                <w:lang w:val="en-US" w:eastAsia="zh-CN"/>
              </w:rPr>
              <w:t>）</w:t>
            </w: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F3BBBB7">
            <w:pPr>
              <w:keepNext w:val="0"/>
              <w:keepLines w:val="0"/>
              <w:pageBreakBefore w:val="0"/>
              <w:widowControl/>
              <w:suppressLineNumbers w:val="0"/>
              <w:kinsoku/>
              <w:wordWrap/>
              <w:overflowPunct/>
              <w:topLinePunct w:val="0"/>
              <w:autoSpaceDE/>
              <w:autoSpaceDN/>
              <w:bidi w:val="0"/>
              <w:adjustRightInd/>
              <w:snapToGrid/>
              <w:spacing w:line="120" w:lineRule="auto"/>
              <w:ind w:left="105" w:leftChars="50" w:right="105" w:rightChars="50"/>
              <w:jc w:val="center"/>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A101</w:t>
            </w:r>
            <w:r>
              <w:rPr>
                <w:rFonts w:hint="eastAsia" w:ascii="仿宋_GB2312" w:hAnsi="Times New Roman" w:eastAsia="仿宋_GB2312" w:cs="仿宋_GB2312"/>
                <w:i w:val="0"/>
                <w:color w:val="000000"/>
                <w:kern w:val="0"/>
                <w:sz w:val="13"/>
                <w:szCs w:val="13"/>
                <w:u w:val="none"/>
                <w:lang w:val="en-US" w:eastAsia="zh-CN"/>
              </w:rPr>
              <w:t>立项依据充分性</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B2F2BD0">
            <w:pPr>
              <w:keepNext w:val="0"/>
              <w:keepLines w:val="0"/>
              <w:pageBreakBefore w:val="0"/>
              <w:widowControl/>
              <w:suppressLineNumbers w:val="0"/>
              <w:kinsoku/>
              <w:wordWrap/>
              <w:overflowPunct/>
              <w:topLinePunct w:val="0"/>
              <w:autoSpaceDE/>
              <w:autoSpaceDN/>
              <w:bidi w:val="0"/>
              <w:adjustRightInd/>
              <w:snapToGrid/>
              <w:spacing w:line="120" w:lineRule="auto"/>
              <w:ind w:left="105" w:leftChars="50" w:right="105" w:rightChars="50"/>
              <w:jc w:val="center"/>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3</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9E7116F">
            <w:pPr>
              <w:keepNext w:val="0"/>
              <w:keepLines w:val="0"/>
              <w:pageBreakBefore w:val="0"/>
              <w:widowControl/>
              <w:suppressLineNumbers w:val="0"/>
              <w:kinsoku/>
              <w:wordWrap/>
              <w:overflowPunct/>
              <w:topLinePunct w:val="0"/>
              <w:autoSpaceDE/>
              <w:autoSpaceDN/>
              <w:bidi w:val="0"/>
              <w:adjustRightInd/>
              <w:snapToGrid/>
              <w:spacing w:line="120" w:lineRule="auto"/>
              <w:ind w:left="105" w:leftChars="50" w:right="105" w:rightChars="5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考察项目立项的依据文件是否充分是否与国家和地区的战略目标、发展计划以及部门的基本职能和工作计划相适应。</w:t>
            </w:r>
          </w:p>
        </w:tc>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F01F301">
            <w:pPr>
              <w:keepNext w:val="0"/>
              <w:keepLines w:val="0"/>
              <w:pageBreakBefore w:val="0"/>
              <w:widowControl/>
              <w:suppressLineNumbers w:val="0"/>
              <w:kinsoku/>
              <w:wordWrap/>
              <w:overflowPunct/>
              <w:topLinePunct w:val="0"/>
              <w:autoSpaceDE/>
              <w:autoSpaceDN/>
              <w:bidi w:val="0"/>
              <w:adjustRightInd/>
              <w:snapToGrid/>
              <w:spacing w:line="120" w:lineRule="auto"/>
              <w:ind w:left="0" w:leftChars="0" w:right="105" w:rightChars="50" w:firstLine="0" w:firstLineChars="0"/>
              <w:jc w:val="both"/>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充分</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CA4105E">
            <w:pPr>
              <w:keepNext w:val="0"/>
              <w:keepLines w:val="0"/>
              <w:pageBreakBefore w:val="0"/>
              <w:widowControl/>
              <w:suppressLineNumbers w:val="0"/>
              <w:kinsoku/>
              <w:wordWrap/>
              <w:overflowPunct/>
              <w:topLinePunct w:val="0"/>
              <w:autoSpaceDE/>
              <w:autoSpaceDN/>
              <w:bidi w:val="0"/>
              <w:adjustRightInd/>
              <w:snapToGrid/>
              <w:spacing w:line="120" w:lineRule="auto"/>
              <w:ind w:left="0" w:leftChars="0" w:right="105" w:rightChars="50" w:firstLine="0" w:firstLineChars="0"/>
              <w:jc w:val="both"/>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通用标准</w:t>
            </w:r>
          </w:p>
        </w:tc>
        <w:tc>
          <w:tcPr>
            <w:tcW w:w="3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0CE8FBD">
            <w:pPr>
              <w:keepNext w:val="0"/>
              <w:keepLines w:val="0"/>
              <w:pageBreakBefore w:val="0"/>
              <w:widowControl/>
              <w:suppressLineNumbers w:val="0"/>
              <w:kinsoku/>
              <w:wordWrap/>
              <w:overflowPunct/>
              <w:topLinePunct w:val="0"/>
              <w:autoSpaceDE/>
              <w:autoSpaceDN/>
              <w:bidi w:val="0"/>
              <w:adjustRightInd/>
              <w:snapToGrid/>
              <w:spacing w:line="120" w:lineRule="auto"/>
              <w:ind w:left="105" w:leftChars="50" w:right="105" w:rightChars="50" w:firstLine="0" w:firstLineChars="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①有相关政策依据</w:t>
            </w:r>
            <w:r>
              <w:rPr>
                <w:rFonts w:hint="default" w:ascii="Times New Roman" w:hAnsi="Times New Roman" w:eastAsia="仿宋_GB2312" w:cs="Times New Roman"/>
                <w:i w:val="0"/>
                <w:color w:val="000000"/>
                <w:kern w:val="0"/>
                <w:sz w:val="13"/>
                <w:szCs w:val="13"/>
                <w:u w:val="none"/>
                <w:lang w:val="en-US" w:eastAsia="zh-CN"/>
              </w:rPr>
              <w:t>(</w:t>
            </w:r>
            <w:r>
              <w:rPr>
                <w:rFonts w:hint="eastAsia" w:ascii="仿宋_GB2312" w:hAnsi="等线" w:eastAsia="仿宋_GB2312" w:cs="仿宋_GB2312"/>
                <w:i w:val="0"/>
                <w:color w:val="000000"/>
                <w:kern w:val="0"/>
                <w:sz w:val="13"/>
                <w:szCs w:val="13"/>
                <w:u w:val="none"/>
                <w:lang w:val="en-US" w:eastAsia="zh-CN"/>
              </w:rPr>
              <w:t>国家、省部级或市级政策依据</w:t>
            </w:r>
            <w:r>
              <w:rPr>
                <w:rFonts w:hint="default" w:ascii="Times New Roman" w:hAnsi="Times New Roman" w:eastAsia="仿宋_GB2312" w:cs="Times New Roman"/>
                <w:i w:val="0"/>
                <w:color w:val="000000"/>
                <w:kern w:val="0"/>
                <w:sz w:val="13"/>
                <w:szCs w:val="13"/>
                <w:u w:val="none"/>
                <w:lang w:val="en-US" w:eastAsia="zh-CN"/>
              </w:rPr>
              <w:t>);</w:t>
            </w:r>
            <w:r>
              <w:rPr>
                <w:rFonts w:hint="eastAsia" w:ascii="仿宋_GB2312" w:hAnsi="等线" w:eastAsia="仿宋_GB2312" w:cs="仿宋_GB2312"/>
                <w:i w:val="0"/>
                <w:color w:val="000000"/>
                <w:kern w:val="0"/>
                <w:sz w:val="13"/>
                <w:szCs w:val="13"/>
                <w:u w:val="none"/>
                <w:lang w:val="en-US" w:eastAsia="zh-CN"/>
              </w:rPr>
              <w:t>②项目与国家和地区的战略目标、发展规划、工作计划相匹配；</w:t>
            </w:r>
            <w:r>
              <w:rPr>
                <w:rFonts w:hint="default" w:ascii="Times New Roman" w:hAnsi="Times New Roman" w:eastAsia="仿宋_GB2312" w:cs="Times New Roman"/>
                <w:i w:val="0"/>
                <w:color w:val="000000"/>
                <w:kern w:val="0"/>
                <w:sz w:val="13"/>
                <w:szCs w:val="13"/>
                <w:u w:val="none"/>
                <w:lang w:val="en-US" w:eastAsia="zh-CN"/>
              </w:rPr>
              <w:br w:type="textWrapping"/>
            </w:r>
            <w:r>
              <w:rPr>
                <w:rFonts w:hint="eastAsia" w:ascii="仿宋_GB2312" w:hAnsi="等线" w:eastAsia="仿宋_GB2312" w:cs="仿宋_GB2312"/>
                <w:i w:val="0"/>
                <w:color w:val="000000"/>
                <w:kern w:val="0"/>
                <w:sz w:val="13"/>
                <w:szCs w:val="13"/>
                <w:u w:val="none"/>
                <w:lang w:val="en-US" w:eastAsia="zh-CN"/>
              </w:rPr>
              <w:t>③项目与项目单位职责密切相关。以上三项各占</w:t>
            </w:r>
            <w:r>
              <w:rPr>
                <w:rFonts w:hint="default" w:ascii="Times New Roman" w:hAnsi="Times New Roman" w:eastAsia="仿宋_GB2312" w:cs="Times New Roman"/>
                <w:i w:val="0"/>
                <w:color w:val="000000"/>
                <w:kern w:val="0"/>
                <w:sz w:val="13"/>
                <w:szCs w:val="13"/>
                <w:u w:val="none"/>
                <w:lang w:val="en-US" w:eastAsia="zh-CN"/>
              </w:rPr>
              <w:t>1/3</w:t>
            </w:r>
            <w:r>
              <w:rPr>
                <w:rFonts w:hint="eastAsia" w:ascii="仿宋_GB2312" w:hAnsi="等线" w:eastAsia="仿宋_GB2312" w:cs="仿宋_GB2312"/>
                <w:i w:val="0"/>
                <w:color w:val="000000"/>
                <w:kern w:val="0"/>
                <w:sz w:val="13"/>
                <w:szCs w:val="13"/>
                <w:u w:val="none"/>
                <w:lang w:val="en-US" w:eastAsia="zh-CN"/>
              </w:rPr>
              <w:t>权重分，符合得该项权重分，不符合不得分。</w:t>
            </w:r>
          </w:p>
        </w:tc>
        <w:tc>
          <w:tcPr>
            <w:tcW w:w="5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593F078">
            <w:pPr>
              <w:keepNext w:val="0"/>
              <w:keepLines w:val="0"/>
              <w:pageBreakBefore w:val="0"/>
              <w:widowControl/>
              <w:suppressLineNumbers w:val="0"/>
              <w:kinsoku/>
              <w:wordWrap/>
              <w:overflowPunct/>
              <w:topLinePunct w:val="0"/>
              <w:autoSpaceDE/>
              <w:autoSpaceDN/>
              <w:bidi w:val="0"/>
              <w:adjustRightInd/>
              <w:snapToGrid/>
              <w:spacing w:line="120" w:lineRule="auto"/>
              <w:ind w:left="105" w:leftChars="50" w:right="105" w:rightChars="50" w:firstLine="0" w:firstLineChars="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本项目立项依据相关文件设立。</w:t>
            </w:r>
            <w:r>
              <w:rPr>
                <w:rFonts w:hint="default" w:ascii="Times New Roman" w:hAnsi="Times New Roman" w:eastAsia="仿宋_GB2312" w:cs="Times New Roman"/>
                <w:i w:val="0"/>
                <w:color w:val="000000"/>
                <w:kern w:val="0"/>
                <w:sz w:val="13"/>
                <w:szCs w:val="13"/>
                <w:u w:val="none"/>
                <w:lang w:val="en-US" w:eastAsia="zh-CN"/>
              </w:rPr>
              <w:t>2024</w:t>
            </w:r>
            <w:r>
              <w:rPr>
                <w:rFonts w:hint="eastAsia" w:ascii="仿宋_GB2312" w:hAnsi="等线" w:eastAsia="仿宋_GB2312" w:cs="仿宋_GB2312"/>
                <w:i w:val="0"/>
                <w:color w:val="000000"/>
                <w:kern w:val="0"/>
                <w:sz w:val="13"/>
                <w:szCs w:val="13"/>
                <w:u w:val="none"/>
                <w:lang w:val="en-US" w:eastAsia="zh-CN"/>
              </w:rPr>
              <w:t>年该项目实施目标是为符合补助条件的生活困难农村农牧民发放补贴，有效减轻群众的经济负担，提高其生活水平，与区民政局工作计划匹配，与单位职责密切相关。综上，该指标得</w:t>
            </w:r>
            <w:r>
              <w:rPr>
                <w:rFonts w:hint="default" w:ascii="Times New Roman" w:hAnsi="Times New Roman" w:eastAsia="仿宋_GB2312" w:cs="Times New Roman"/>
                <w:i w:val="0"/>
                <w:color w:val="000000"/>
                <w:kern w:val="0"/>
                <w:sz w:val="13"/>
                <w:szCs w:val="13"/>
                <w:u w:val="none"/>
                <w:lang w:val="en-US" w:eastAsia="zh-CN"/>
              </w:rPr>
              <w:t>3</w:t>
            </w:r>
            <w:r>
              <w:rPr>
                <w:rFonts w:hint="eastAsia" w:ascii="仿宋_GB2312" w:hAnsi="等线" w:eastAsia="仿宋_GB2312" w:cs="仿宋_GB2312"/>
                <w:i w:val="0"/>
                <w:color w:val="000000"/>
                <w:kern w:val="0"/>
                <w:sz w:val="13"/>
                <w:szCs w:val="13"/>
                <w:u w:val="none"/>
                <w:lang w:val="en-US" w:eastAsia="zh-CN"/>
              </w:rPr>
              <w:t>分。</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7D8CB58">
            <w:pPr>
              <w:keepNext w:val="0"/>
              <w:keepLines w:val="0"/>
              <w:pageBreakBefore w:val="0"/>
              <w:widowControl/>
              <w:suppressLineNumbers w:val="0"/>
              <w:kinsoku/>
              <w:wordWrap/>
              <w:overflowPunct/>
              <w:topLinePunct w:val="0"/>
              <w:autoSpaceDE/>
              <w:autoSpaceDN/>
              <w:bidi w:val="0"/>
              <w:adjustRightInd/>
              <w:snapToGrid/>
              <w:spacing w:line="120" w:lineRule="auto"/>
              <w:ind w:left="105" w:leftChars="50" w:right="105" w:rightChars="50"/>
              <w:jc w:val="center"/>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3</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40FD86F">
            <w:pPr>
              <w:keepNext w:val="0"/>
              <w:keepLines w:val="0"/>
              <w:pageBreakBefore w:val="0"/>
              <w:widowControl/>
              <w:suppressLineNumbers w:val="0"/>
              <w:kinsoku/>
              <w:wordWrap/>
              <w:overflowPunct/>
              <w:topLinePunct w:val="0"/>
              <w:autoSpaceDE/>
              <w:autoSpaceDN/>
              <w:bidi w:val="0"/>
              <w:adjustRightInd/>
              <w:snapToGrid/>
              <w:spacing w:line="120" w:lineRule="auto"/>
              <w:ind w:right="105" w:rightChars="50"/>
              <w:jc w:val="both"/>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100%</w:t>
            </w:r>
          </w:p>
        </w:tc>
      </w:tr>
      <w:tr w14:paraId="77AD2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14" w:hRule="atLeast"/>
        </w:trPr>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136F032">
            <w:pPr>
              <w:keepNext w:val="0"/>
              <w:keepLines w:val="0"/>
              <w:pageBreakBefore w:val="0"/>
              <w:widowControl/>
              <w:kinsoku/>
              <w:wordWrap/>
              <w:overflowPunct/>
              <w:topLinePunct w:val="0"/>
              <w:autoSpaceDE/>
              <w:autoSpaceDN/>
              <w:bidi w:val="0"/>
              <w:adjustRightInd/>
              <w:snapToGrid/>
              <w:spacing w:line="120" w:lineRule="auto"/>
              <w:ind w:left="105" w:leftChars="50" w:right="105" w:rightChars="50"/>
              <w:jc w:val="center"/>
              <w:rPr>
                <w:rFonts w:hint="default" w:ascii="Times New Roman" w:hAnsi="Times New Roman" w:eastAsia="等线" w:cs="Times New Roman"/>
                <w:i w:val="0"/>
                <w:color w:val="000000"/>
                <w:sz w:val="13"/>
                <w:szCs w:val="13"/>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6BFC8A6">
            <w:pPr>
              <w:keepNext w:val="0"/>
              <w:keepLines w:val="0"/>
              <w:pageBreakBefore w:val="0"/>
              <w:widowControl/>
              <w:suppressLineNumbers w:val="0"/>
              <w:kinsoku/>
              <w:wordWrap/>
              <w:overflowPunct/>
              <w:topLinePunct w:val="0"/>
              <w:autoSpaceDE/>
              <w:autoSpaceDN/>
              <w:bidi w:val="0"/>
              <w:adjustRightInd/>
              <w:snapToGrid/>
              <w:spacing w:line="120" w:lineRule="auto"/>
              <w:ind w:left="105" w:leftChars="50" w:right="105" w:rightChars="50"/>
              <w:jc w:val="center"/>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A102</w:t>
            </w:r>
            <w:r>
              <w:rPr>
                <w:rFonts w:hint="eastAsia" w:ascii="仿宋_GB2312" w:hAnsi="Times New Roman" w:eastAsia="仿宋_GB2312" w:cs="仿宋_GB2312"/>
                <w:i w:val="0"/>
                <w:color w:val="000000"/>
                <w:kern w:val="0"/>
                <w:sz w:val="13"/>
                <w:szCs w:val="13"/>
                <w:u w:val="none"/>
                <w:lang w:val="en-US" w:eastAsia="zh-CN"/>
              </w:rPr>
              <w:t>立项程序规范性</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7E47981">
            <w:pPr>
              <w:keepNext w:val="0"/>
              <w:keepLines w:val="0"/>
              <w:pageBreakBefore w:val="0"/>
              <w:widowControl/>
              <w:suppressLineNumbers w:val="0"/>
              <w:kinsoku/>
              <w:wordWrap/>
              <w:overflowPunct/>
              <w:topLinePunct w:val="0"/>
              <w:autoSpaceDE/>
              <w:autoSpaceDN/>
              <w:bidi w:val="0"/>
              <w:adjustRightInd/>
              <w:snapToGrid/>
              <w:spacing w:line="120" w:lineRule="auto"/>
              <w:ind w:left="105" w:leftChars="50" w:right="105" w:rightChars="50"/>
              <w:jc w:val="center"/>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3</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2A1F05F">
            <w:pPr>
              <w:keepNext w:val="0"/>
              <w:keepLines w:val="0"/>
              <w:pageBreakBefore w:val="0"/>
              <w:widowControl/>
              <w:suppressLineNumbers w:val="0"/>
              <w:kinsoku/>
              <w:wordWrap/>
              <w:overflowPunct/>
              <w:topLinePunct w:val="0"/>
              <w:autoSpaceDE/>
              <w:autoSpaceDN/>
              <w:bidi w:val="0"/>
              <w:adjustRightInd/>
              <w:snapToGrid/>
              <w:spacing w:line="120" w:lineRule="auto"/>
              <w:ind w:left="105" w:leftChars="50" w:right="105" w:rightChars="5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项目的申请、设立过程是否符合相关要求，用以反映和考核项目立项的规范情况。</w:t>
            </w:r>
          </w:p>
        </w:tc>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B81ACF0">
            <w:pPr>
              <w:keepNext w:val="0"/>
              <w:keepLines w:val="0"/>
              <w:pageBreakBefore w:val="0"/>
              <w:widowControl/>
              <w:suppressLineNumbers w:val="0"/>
              <w:kinsoku/>
              <w:wordWrap/>
              <w:overflowPunct/>
              <w:topLinePunct w:val="0"/>
              <w:autoSpaceDE/>
              <w:autoSpaceDN/>
              <w:bidi w:val="0"/>
              <w:adjustRightInd/>
              <w:snapToGrid/>
              <w:spacing w:line="120" w:lineRule="auto"/>
              <w:ind w:left="0" w:leftChars="0" w:right="105" w:rightChars="50" w:firstLine="0" w:firstLineChars="0"/>
              <w:jc w:val="both"/>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规范</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B4DA88B">
            <w:pPr>
              <w:keepNext w:val="0"/>
              <w:keepLines w:val="0"/>
              <w:pageBreakBefore w:val="0"/>
              <w:widowControl/>
              <w:suppressLineNumbers w:val="0"/>
              <w:kinsoku/>
              <w:wordWrap/>
              <w:overflowPunct/>
              <w:topLinePunct w:val="0"/>
              <w:autoSpaceDE/>
              <w:autoSpaceDN/>
              <w:bidi w:val="0"/>
              <w:adjustRightInd/>
              <w:snapToGrid/>
              <w:spacing w:line="120" w:lineRule="auto"/>
              <w:ind w:left="0" w:leftChars="0" w:right="105" w:rightChars="50" w:firstLine="0" w:firstLineChars="0"/>
              <w:jc w:val="both"/>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通用标准</w:t>
            </w:r>
          </w:p>
        </w:tc>
        <w:tc>
          <w:tcPr>
            <w:tcW w:w="3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FF7CB1F">
            <w:pPr>
              <w:keepNext w:val="0"/>
              <w:keepLines w:val="0"/>
              <w:pageBreakBefore w:val="0"/>
              <w:widowControl/>
              <w:suppressLineNumbers w:val="0"/>
              <w:kinsoku/>
              <w:wordWrap/>
              <w:overflowPunct/>
              <w:topLinePunct w:val="0"/>
              <w:autoSpaceDE/>
              <w:autoSpaceDN/>
              <w:bidi w:val="0"/>
              <w:adjustRightInd/>
              <w:snapToGrid/>
              <w:spacing w:line="120" w:lineRule="auto"/>
              <w:ind w:left="105" w:leftChars="50" w:right="105" w:rightChars="50" w:firstLine="0" w:firstLineChars="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①立项前是否已经过必要的可行性研究、专家论证、风险评估、集体决策等</w:t>
            </w:r>
            <w:r>
              <w:rPr>
                <w:rFonts w:hint="default" w:ascii="Times New Roman" w:hAnsi="Times New Roman" w:eastAsia="仿宋_GB2312" w:cs="Times New Roman"/>
                <w:i w:val="0"/>
                <w:color w:val="000000"/>
                <w:kern w:val="0"/>
                <w:sz w:val="13"/>
                <w:szCs w:val="13"/>
                <w:u w:val="none"/>
                <w:lang w:val="en-US" w:eastAsia="zh-CN"/>
              </w:rPr>
              <w:t>;</w:t>
            </w:r>
            <w:r>
              <w:rPr>
                <w:rFonts w:hint="eastAsia" w:ascii="仿宋_GB2312" w:hAnsi="等线" w:eastAsia="仿宋_GB2312" w:cs="仿宋_GB2312"/>
                <w:i w:val="0"/>
                <w:color w:val="000000"/>
                <w:kern w:val="0"/>
                <w:sz w:val="13"/>
                <w:szCs w:val="13"/>
                <w:u w:val="none"/>
                <w:lang w:val="en-US" w:eastAsia="zh-CN"/>
              </w:rPr>
              <w:t>②项目立项是否符合规定程序</w:t>
            </w:r>
            <w:r>
              <w:rPr>
                <w:rFonts w:hint="default" w:ascii="Times New Roman" w:hAnsi="Times New Roman" w:eastAsia="仿宋_GB2312" w:cs="Times New Roman"/>
                <w:i w:val="0"/>
                <w:color w:val="000000"/>
                <w:kern w:val="0"/>
                <w:sz w:val="13"/>
                <w:szCs w:val="13"/>
                <w:u w:val="none"/>
                <w:lang w:val="en-US" w:eastAsia="zh-CN"/>
              </w:rPr>
              <w:t>;</w:t>
            </w:r>
            <w:r>
              <w:rPr>
                <w:rFonts w:hint="eastAsia" w:ascii="仿宋_GB2312" w:hAnsi="等线" w:eastAsia="仿宋_GB2312" w:cs="仿宋_GB2312"/>
                <w:i w:val="0"/>
                <w:color w:val="000000"/>
                <w:kern w:val="0"/>
                <w:sz w:val="13"/>
                <w:szCs w:val="13"/>
                <w:u w:val="none"/>
                <w:lang w:val="en-US" w:eastAsia="zh-CN"/>
              </w:rPr>
              <w:t>③审批文件和材料是否合规完整。①②③齐全得权重分的</w:t>
            </w:r>
            <w:r>
              <w:rPr>
                <w:rFonts w:hint="default" w:ascii="Times New Roman" w:hAnsi="Times New Roman" w:eastAsia="仿宋_GB2312" w:cs="Times New Roman"/>
                <w:i w:val="0"/>
                <w:color w:val="000000"/>
                <w:kern w:val="0"/>
                <w:sz w:val="13"/>
                <w:szCs w:val="13"/>
                <w:u w:val="none"/>
                <w:lang w:val="en-US" w:eastAsia="zh-CN"/>
              </w:rPr>
              <w:t>100%</w:t>
            </w:r>
            <w:r>
              <w:rPr>
                <w:rFonts w:hint="eastAsia" w:ascii="仿宋_GB2312" w:hAnsi="等线" w:eastAsia="仿宋_GB2312" w:cs="仿宋_GB2312"/>
                <w:i w:val="0"/>
                <w:color w:val="000000"/>
                <w:kern w:val="0"/>
                <w:sz w:val="13"/>
                <w:szCs w:val="13"/>
                <w:u w:val="none"/>
                <w:lang w:val="en-US" w:eastAsia="zh-CN"/>
              </w:rPr>
              <w:t>，缺①扣权重分的</w:t>
            </w:r>
            <w:r>
              <w:rPr>
                <w:rFonts w:hint="default" w:ascii="Times New Roman" w:hAnsi="Times New Roman" w:eastAsia="仿宋_GB2312" w:cs="Times New Roman"/>
                <w:i w:val="0"/>
                <w:color w:val="000000"/>
                <w:kern w:val="0"/>
                <w:sz w:val="13"/>
                <w:szCs w:val="13"/>
                <w:u w:val="none"/>
                <w:lang w:val="en-US" w:eastAsia="zh-CN"/>
              </w:rPr>
              <w:t xml:space="preserve"> 40%</w:t>
            </w:r>
            <w:r>
              <w:rPr>
                <w:rFonts w:hint="eastAsia" w:ascii="仿宋_GB2312" w:hAnsi="等线" w:eastAsia="仿宋_GB2312" w:cs="仿宋_GB2312"/>
                <w:i w:val="0"/>
                <w:color w:val="000000"/>
                <w:kern w:val="0"/>
                <w:sz w:val="13"/>
                <w:szCs w:val="13"/>
                <w:u w:val="none"/>
                <w:lang w:val="en-US" w:eastAsia="zh-CN"/>
              </w:rPr>
              <w:t>，缺②扣权重分的</w:t>
            </w:r>
            <w:r>
              <w:rPr>
                <w:rFonts w:hint="default" w:ascii="Times New Roman" w:hAnsi="Times New Roman" w:eastAsia="仿宋_GB2312" w:cs="Times New Roman"/>
                <w:i w:val="0"/>
                <w:color w:val="000000"/>
                <w:kern w:val="0"/>
                <w:sz w:val="13"/>
                <w:szCs w:val="13"/>
                <w:u w:val="none"/>
                <w:lang w:val="en-US" w:eastAsia="zh-CN"/>
              </w:rPr>
              <w:t>30%,</w:t>
            </w:r>
            <w:r>
              <w:rPr>
                <w:rFonts w:hint="eastAsia" w:ascii="仿宋_GB2312" w:hAnsi="等线" w:eastAsia="仿宋_GB2312" w:cs="仿宋_GB2312"/>
                <w:i w:val="0"/>
                <w:color w:val="000000"/>
                <w:kern w:val="0"/>
                <w:sz w:val="13"/>
                <w:szCs w:val="13"/>
                <w:u w:val="none"/>
                <w:lang w:val="en-US" w:eastAsia="zh-CN"/>
              </w:rPr>
              <w:t>缺③扣权重分的</w:t>
            </w:r>
            <w:r>
              <w:rPr>
                <w:rFonts w:hint="default" w:ascii="Times New Roman" w:hAnsi="Times New Roman" w:eastAsia="仿宋_GB2312" w:cs="Times New Roman"/>
                <w:i w:val="0"/>
                <w:color w:val="000000"/>
                <w:kern w:val="0"/>
                <w:sz w:val="13"/>
                <w:szCs w:val="13"/>
                <w:u w:val="none"/>
                <w:lang w:val="en-US" w:eastAsia="zh-CN"/>
              </w:rPr>
              <w:t>30%</w:t>
            </w:r>
            <w:r>
              <w:rPr>
                <w:rFonts w:hint="eastAsia" w:ascii="仿宋_GB2312" w:hAnsi="等线" w:eastAsia="仿宋_GB2312" w:cs="仿宋_GB2312"/>
                <w:i w:val="0"/>
                <w:color w:val="000000"/>
                <w:kern w:val="0"/>
                <w:sz w:val="13"/>
                <w:szCs w:val="13"/>
                <w:u w:val="none"/>
                <w:lang w:val="en-US" w:eastAsia="zh-CN"/>
              </w:rPr>
              <w:t>。</w:t>
            </w:r>
          </w:p>
        </w:tc>
        <w:tc>
          <w:tcPr>
            <w:tcW w:w="5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5B57E27">
            <w:pPr>
              <w:keepNext w:val="0"/>
              <w:keepLines w:val="0"/>
              <w:pageBreakBefore w:val="0"/>
              <w:widowControl/>
              <w:suppressLineNumbers w:val="0"/>
              <w:kinsoku/>
              <w:wordWrap/>
              <w:overflowPunct/>
              <w:topLinePunct w:val="0"/>
              <w:autoSpaceDE/>
              <w:autoSpaceDN/>
              <w:bidi w:val="0"/>
              <w:adjustRightInd/>
              <w:snapToGrid/>
              <w:spacing w:line="120" w:lineRule="auto"/>
              <w:ind w:left="105" w:leftChars="50" w:right="105" w:rightChars="5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为做好</w:t>
            </w:r>
            <w:r>
              <w:rPr>
                <w:rFonts w:hint="default" w:ascii="Times New Roman" w:hAnsi="Times New Roman" w:eastAsia="仿宋_GB2312" w:cs="Times New Roman"/>
                <w:i w:val="0"/>
                <w:color w:val="000000"/>
                <w:kern w:val="0"/>
                <w:sz w:val="13"/>
                <w:szCs w:val="13"/>
                <w:u w:val="none"/>
                <w:lang w:val="en-US" w:eastAsia="zh-CN"/>
              </w:rPr>
              <w:t>2024</w:t>
            </w:r>
            <w:r>
              <w:rPr>
                <w:rFonts w:hint="eastAsia" w:ascii="仿宋_GB2312" w:hAnsi="等线" w:eastAsia="仿宋_GB2312" w:cs="仿宋_GB2312"/>
                <w:i w:val="0"/>
                <w:color w:val="000000"/>
                <w:kern w:val="0"/>
                <w:sz w:val="13"/>
                <w:szCs w:val="13"/>
                <w:u w:val="none"/>
                <w:lang w:val="en-US" w:eastAsia="zh-CN"/>
              </w:rPr>
              <w:t>年困难群众补助工作，申报预算前，区民政局有关业务经办科室结合所在年度生活困难农村农牧民人数情况进行数据测算，经本单位审批决议后，向区财政申请预算资金，录入项目库，立项审批资料齐全，程序规范。综上，该指标得</w:t>
            </w:r>
            <w:r>
              <w:rPr>
                <w:rFonts w:hint="default" w:ascii="Times New Roman" w:hAnsi="Times New Roman" w:eastAsia="仿宋_GB2312" w:cs="Times New Roman"/>
                <w:i w:val="0"/>
                <w:color w:val="000000"/>
                <w:kern w:val="0"/>
                <w:sz w:val="13"/>
                <w:szCs w:val="13"/>
                <w:u w:val="none"/>
                <w:lang w:val="en-US" w:eastAsia="zh-CN"/>
              </w:rPr>
              <w:t>3</w:t>
            </w:r>
            <w:r>
              <w:rPr>
                <w:rFonts w:hint="eastAsia" w:ascii="仿宋_GB2312" w:hAnsi="等线" w:eastAsia="仿宋_GB2312" w:cs="仿宋_GB2312"/>
                <w:i w:val="0"/>
                <w:color w:val="000000"/>
                <w:kern w:val="0"/>
                <w:sz w:val="13"/>
                <w:szCs w:val="13"/>
                <w:u w:val="none"/>
                <w:lang w:val="en-US" w:eastAsia="zh-CN"/>
              </w:rPr>
              <w:t>分。</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9A62014">
            <w:pPr>
              <w:keepNext w:val="0"/>
              <w:keepLines w:val="0"/>
              <w:pageBreakBefore w:val="0"/>
              <w:widowControl/>
              <w:suppressLineNumbers w:val="0"/>
              <w:kinsoku/>
              <w:wordWrap/>
              <w:overflowPunct/>
              <w:topLinePunct w:val="0"/>
              <w:autoSpaceDE/>
              <w:autoSpaceDN/>
              <w:bidi w:val="0"/>
              <w:adjustRightInd/>
              <w:snapToGrid/>
              <w:spacing w:line="120" w:lineRule="auto"/>
              <w:ind w:left="105" w:leftChars="50" w:right="105" w:rightChars="50"/>
              <w:jc w:val="center"/>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3</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48D1809">
            <w:pPr>
              <w:keepNext w:val="0"/>
              <w:keepLines w:val="0"/>
              <w:pageBreakBefore w:val="0"/>
              <w:widowControl/>
              <w:suppressLineNumbers w:val="0"/>
              <w:kinsoku/>
              <w:wordWrap/>
              <w:overflowPunct/>
              <w:topLinePunct w:val="0"/>
              <w:autoSpaceDE/>
              <w:autoSpaceDN/>
              <w:bidi w:val="0"/>
              <w:adjustRightInd/>
              <w:snapToGrid/>
              <w:spacing w:line="120" w:lineRule="auto"/>
              <w:ind w:right="105" w:rightChars="50"/>
              <w:jc w:val="both"/>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100%</w:t>
            </w:r>
          </w:p>
        </w:tc>
      </w:tr>
      <w:tr w14:paraId="0582A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72"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713531C">
            <w:pPr>
              <w:keepNext w:val="0"/>
              <w:keepLines w:val="0"/>
              <w:pageBreakBefore w:val="0"/>
              <w:widowControl/>
              <w:suppressLineNumbers w:val="0"/>
              <w:kinsoku/>
              <w:wordWrap/>
              <w:overflowPunct/>
              <w:topLinePunct w:val="0"/>
              <w:autoSpaceDE/>
              <w:autoSpaceDN/>
              <w:bidi w:val="0"/>
              <w:adjustRightInd/>
              <w:snapToGrid/>
              <w:spacing w:line="120" w:lineRule="auto"/>
              <w:ind w:left="105" w:leftChars="50" w:right="105" w:rightChars="50"/>
              <w:jc w:val="center"/>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A2</w:t>
            </w:r>
            <w:r>
              <w:rPr>
                <w:rFonts w:hint="eastAsia" w:ascii="仿宋_GB2312" w:hAnsi="Times New Roman" w:eastAsia="仿宋_GB2312" w:cs="仿宋_GB2312"/>
                <w:i w:val="0"/>
                <w:color w:val="000000"/>
                <w:kern w:val="0"/>
                <w:sz w:val="13"/>
                <w:szCs w:val="13"/>
                <w:u w:val="none"/>
                <w:lang w:val="en-US" w:eastAsia="zh-CN"/>
              </w:rPr>
              <w:t>绩效目标（</w:t>
            </w:r>
            <w:r>
              <w:rPr>
                <w:rFonts w:hint="default" w:ascii="Times New Roman" w:hAnsi="Times New Roman" w:eastAsia="等线" w:cs="Times New Roman"/>
                <w:i w:val="0"/>
                <w:color w:val="000000"/>
                <w:kern w:val="0"/>
                <w:sz w:val="13"/>
                <w:szCs w:val="13"/>
                <w:u w:val="none"/>
                <w:lang w:val="en-US" w:eastAsia="zh-CN"/>
              </w:rPr>
              <w:t>6</w:t>
            </w:r>
            <w:r>
              <w:rPr>
                <w:rFonts w:hint="eastAsia" w:ascii="仿宋_GB2312" w:hAnsi="Times New Roman" w:eastAsia="仿宋_GB2312" w:cs="仿宋_GB2312"/>
                <w:i w:val="0"/>
                <w:color w:val="000000"/>
                <w:kern w:val="0"/>
                <w:sz w:val="13"/>
                <w:szCs w:val="13"/>
                <w:u w:val="none"/>
                <w:lang w:val="en-US" w:eastAsia="zh-CN"/>
              </w:rPr>
              <w:t>）</w:t>
            </w: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03D1F18">
            <w:pPr>
              <w:keepNext w:val="0"/>
              <w:keepLines w:val="0"/>
              <w:pageBreakBefore w:val="0"/>
              <w:widowControl/>
              <w:suppressLineNumbers w:val="0"/>
              <w:kinsoku/>
              <w:wordWrap/>
              <w:overflowPunct/>
              <w:topLinePunct w:val="0"/>
              <w:autoSpaceDE/>
              <w:autoSpaceDN/>
              <w:bidi w:val="0"/>
              <w:adjustRightInd/>
              <w:snapToGrid/>
              <w:spacing w:line="120" w:lineRule="auto"/>
              <w:ind w:left="105" w:leftChars="50" w:right="105" w:rightChars="50"/>
              <w:jc w:val="center"/>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A201</w:t>
            </w:r>
            <w:r>
              <w:rPr>
                <w:rFonts w:hint="eastAsia" w:ascii="仿宋_GB2312" w:hAnsi="Times New Roman" w:eastAsia="仿宋_GB2312" w:cs="仿宋_GB2312"/>
                <w:i w:val="0"/>
                <w:color w:val="000000"/>
                <w:kern w:val="0"/>
                <w:sz w:val="13"/>
                <w:szCs w:val="13"/>
                <w:u w:val="none"/>
                <w:lang w:val="en-US" w:eastAsia="zh-CN"/>
              </w:rPr>
              <w:t>绩效目标合理性</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3AC43E2">
            <w:pPr>
              <w:keepNext w:val="0"/>
              <w:keepLines w:val="0"/>
              <w:pageBreakBefore w:val="0"/>
              <w:widowControl/>
              <w:suppressLineNumbers w:val="0"/>
              <w:kinsoku/>
              <w:wordWrap/>
              <w:overflowPunct/>
              <w:topLinePunct w:val="0"/>
              <w:autoSpaceDE/>
              <w:autoSpaceDN/>
              <w:bidi w:val="0"/>
              <w:adjustRightInd/>
              <w:snapToGrid/>
              <w:spacing w:line="120" w:lineRule="auto"/>
              <w:ind w:left="105" w:leftChars="50" w:right="105" w:rightChars="50"/>
              <w:jc w:val="center"/>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6</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1DBD982">
            <w:pPr>
              <w:keepNext w:val="0"/>
              <w:keepLines w:val="0"/>
              <w:pageBreakBefore w:val="0"/>
              <w:widowControl/>
              <w:suppressLineNumbers w:val="0"/>
              <w:kinsoku/>
              <w:wordWrap/>
              <w:overflowPunct/>
              <w:topLinePunct w:val="0"/>
              <w:autoSpaceDE/>
              <w:autoSpaceDN/>
              <w:bidi w:val="0"/>
              <w:adjustRightInd/>
              <w:snapToGrid/>
              <w:spacing w:line="120" w:lineRule="auto"/>
              <w:ind w:left="105" w:leftChars="50" w:right="105" w:rightChars="50" w:firstLine="0" w:firstLineChars="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考察是否设立了项目总目标及年度目标，以及项目年度目标的完整性、明确性、可衡量性、可实现性、相关性。</w:t>
            </w:r>
          </w:p>
        </w:tc>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C8CEABD">
            <w:pPr>
              <w:keepNext w:val="0"/>
              <w:keepLines w:val="0"/>
              <w:pageBreakBefore w:val="0"/>
              <w:widowControl/>
              <w:suppressLineNumbers w:val="0"/>
              <w:kinsoku/>
              <w:wordWrap/>
              <w:overflowPunct/>
              <w:topLinePunct w:val="0"/>
              <w:autoSpaceDE/>
              <w:autoSpaceDN/>
              <w:bidi w:val="0"/>
              <w:adjustRightInd/>
              <w:snapToGrid/>
              <w:spacing w:line="120" w:lineRule="auto"/>
              <w:ind w:left="0" w:leftChars="0" w:right="105" w:rightChars="50" w:firstLine="0" w:firstLineChars="0"/>
              <w:jc w:val="both"/>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合理</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31522FE">
            <w:pPr>
              <w:keepNext w:val="0"/>
              <w:keepLines w:val="0"/>
              <w:pageBreakBefore w:val="0"/>
              <w:widowControl/>
              <w:suppressLineNumbers w:val="0"/>
              <w:kinsoku/>
              <w:wordWrap/>
              <w:overflowPunct/>
              <w:topLinePunct w:val="0"/>
              <w:autoSpaceDE/>
              <w:autoSpaceDN/>
              <w:bidi w:val="0"/>
              <w:adjustRightInd/>
              <w:snapToGrid/>
              <w:spacing w:line="120" w:lineRule="auto"/>
              <w:ind w:left="0" w:leftChars="0" w:right="105" w:rightChars="50" w:firstLine="0" w:firstLineChars="0"/>
              <w:jc w:val="both"/>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通用标准</w:t>
            </w:r>
          </w:p>
        </w:tc>
        <w:tc>
          <w:tcPr>
            <w:tcW w:w="3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2E143DA">
            <w:pPr>
              <w:keepNext w:val="0"/>
              <w:keepLines w:val="0"/>
              <w:pageBreakBefore w:val="0"/>
              <w:widowControl/>
              <w:suppressLineNumbers w:val="0"/>
              <w:kinsoku/>
              <w:wordWrap/>
              <w:overflowPunct/>
              <w:topLinePunct w:val="0"/>
              <w:autoSpaceDE/>
              <w:autoSpaceDN/>
              <w:bidi w:val="0"/>
              <w:adjustRightInd/>
              <w:snapToGrid/>
              <w:spacing w:line="120" w:lineRule="auto"/>
              <w:ind w:left="105" w:leftChars="50" w:right="105" w:rightChars="50" w:firstLine="0" w:firstLineChars="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①设立了总目标和年度目标得</w:t>
            </w:r>
            <w:r>
              <w:rPr>
                <w:rFonts w:hint="default" w:ascii="Times New Roman" w:hAnsi="Times New Roman" w:eastAsia="仿宋_GB2312" w:cs="Times New Roman"/>
                <w:i w:val="0"/>
                <w:color w:val="000000"/>
                <w:kern w:val="0"/>
                <w:sz w:val="13"/>
                <w:szCs w:val="13"/>
                <w:u w:val="none"/>
                <w:lang w:val="en-US" w:eastAsia="zh-CN"/>
              </w:rPr>
              <w:t xml:space="preserve"> 20%</w:t>
            </w:r>
            <w:r>
              <w:rPr>
                <w:rFonts w:hint="eastAsia" w:ascii="仿宋_GB2312" w:hAnsi="等线" w:eastAsia="仿宋_GB2312" w:cs="仿宋_GB2312"/>
                <w:i w:val="0"/>
                <w:color w:val="000000"/>
                <w:kern w:val="0"/>
                <w:sz w:val="13"/>
                <w:szCs w:val="13"/>
                <w:u w:val="none"/>
                <w:lang w:val="en-US" w:eastAsia="zh-CN"/>
              </w:rPr>
              <w:t>的权重分</w:t>
            </w:r>
            <w:r>
              <w:rPr>
                <w:rFonts w:hint="default" w:ascii="Times New Roman" w:hAnsi="Times New Roman" w:eastAsia="仿宋_GB2312" w:cs="Times New Roman"/>
                <w:i w:val="0"/>
                <w:color w:val="000000"/>
                <w:kern w:val="0"/>
                <w:sz w:val="13"/>
                <w:szCs w:val="13"/>
                <w:u w:val="none"/>
                <w:lang w:val="en-US" w:eastAsia="zh-CN"/>
              </w:rPr>
              <w:t>(</w:t>
            </w:r>
            <w:r>
              <w:rPr>
                <w:rFonts w:hint="eastAsia" w:ascii="仿宋_GB2312" w:hAnsi="等线" w:eastAsia="仿宋_GB2312" w:cs="仿宋_GB2312"/>
                <w:i w:val="0"/>
                <w:color w:val="000000"/>
                <w:kern w:val="0"/>
                <w:sz w:val="13"/>
                <w:szCs w:val="13"/>
                <w:u w:val="none"/>
                <w:lang w:val="en-US" w:eastAsia="zh-CN"/>
              </w:rPr>
              <w:t>两项各占</w:t>
            </w:r>
            <w:r>
              <w:rPr>
                <w:rFonts w:hint="default" w:ascii="Times New Roman" w:hAnsi="Times New Roman" w:eastAsia="仿宋_GB2312" w:cs="Times New Roman"/>
                <w:i w:val="0"/>
                <w:color w:val="000000"/>
                <w:kern w:val="0"/>
                <w:sz w:val="13"/>
                <w:szCs w:val="13"/>
                <w:u w:val="none"/>
                <w:lang w:val="en-US" w:eastAsia="zh-CN"/>
              </w:rPr>
              <w:t>10%</w:t>
            </w:r>
            <w:r>
              <w:rPr>
                <w:rFonts w:hint="eastAsia" w:ascii="仿宋_GB2312" w:hAnsi="等线" w:eastAsia="仿宋_GB2312" w:cs="仿宋_GB2312"/>
                <w:i w:val="0"/>
                <w:color w:val="000000"/>
                <w:kern w:val="0"/>
                <w:sz w:val="13"/>
                <w:szCs w:val="13"/>
                <w:u w:val="none"/>
                <w:lang w:val="en-US" w:eastAsia="zh-CN"/>
              </w:rPr>
              <w:t>的权重分）；</w:t>
            </w:r>
            <w:r>
              <w:rPr>
                <w:rFonts w:hint="default" w:ascii="Times New Roman" w:hAnsi="Times New Roman" w:eastAsia="仿宋_GB2312" w:cs="Times New Roman"/>
                <w:i w:val="0"/>
                <w:color w:val="000000"/>
                <w:kern w:val="0"/>
                <w:sz w:val="13"/>
                <w:szCs w:val="13"/>
                <w:u w:val="none"/>
                <w:lang w:val="en-US" w:eastAsia="zh-CN"/>
              </w:rPr>
              <w:br w:type="textWrapping"/>
            </w:r>
            <w:r>
              <w:rPr>
                <w:rFonts w:hint="eastAsia" w:ascii="仿宋_GB2312" w:hAnsi="等线" w:eastAsia="仿宋_GB2312" w:cs="仿宋_GB2312"/>
                <w:i w:val="0"/>
                <w:color w:val="000000"/>
                <w:kern w:val="0"/>
                <w:sz w:val="13"/>
                <w:szCs w:val="13"/>
                <w:u w:val="none"/>
                <w:lang w:val="en-US" w:eastAsia="zh-CN"/>
              </w:rPr>
              <w:t>②再根据项目年度目标是否完整、明确、合理、可衡量、可实现和总目标相关，每符合一项，再得</w:t>
            </w:r>
            <w:r>
              <w:rPr>
                <w:rFonts w:hint="default" w:ascii="Times New Roman" w:hAnsi="Times New Roman" w:eastAsia="仿宋_GB2312" w:cs="Times New Roman"/>
                <w:i w:val="0"/>
                <w:color w:val="000000"/>
                <w:kern w:val="0"/>
                <w:sz w:val="13"/>
                <w:szCs w:val="13"/>
                <w:u w:val="none"/>
                <w:lang w:val="en-US" w:eastAsia="zh-CN"/>
              </w:rPr>
              <w:t>1/6</w:t>
            </w:r>
            <w:r>
              <w:rPr>
                <w:rFonts w:hint="eastAsia" w:ascii="仿宋_GB2312" w:hAnsi="等线" w:eastAsia="仿宋_GB2312" w:cs="仿宋_GB2312"/>
                <w:i w:val="0"/>
                <w:color w:val="000000"/>
                <w:kern w:val="0"/>
                <w:sz w:val="13"/>
                <w:szCs w:val="13"/>
                <w:u w:val="none"/>
                <w:lang w:val="en-US" w:eastAsia="zh-CN"/>
              </w:rPr>
              <w:t>的剩余权重分。</w:t>
            </w:r>
          </w:p>
        </w:tc>
        <w:tc>
          <w:tcPr>
            <w:tcW w:w="5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F7C90E7">
            <w:pPr>
              <w:keepNext w:val="0"/>
              <w:keepLines w:val="0"/>
              <w:pageBreakBefore w:val="0"/>
              <w:widowControl/>
              <w:suppressLineNumbers w:val="0"/>
              <w:kinsoku/>
              <w:wordWrap/>
              <w:overflowPunct/>
              <w:topLinePunct w:val="0"/>
              <w:autoSpaceDE/>
              <w:autoSpaceDN/>
              <w:bidi w:val="0"/>
              <w:adjustRightInd/>
              <w:snapToGrid/>
              <w:spacing w:line="120" w:lineRule="auto"/>
              <w:ind w:left="105" w:leftChars="50" w:right="105" w:rightChars="5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经查看项目目标申报表，该项目设立了总体目标和年度目标，本项目年度目标为</w:t>
            </w:r>
            <w:r>
              <w:rPr>
                <w:rFonts w:hint="default" w:ascii="Times New Roman" w:hAnsi="Times New Roman" w:eastAsia="仿宋_GB2312" w:cs="Times New Roman"/>
                <w:i w:val="0"/>
                <w:color w:val="000000"/>
                <w:kern w:val="0"/>
                <w:sz w:val="13"/>
                <w:szCs w:val="13"/>
                <w:u w:val="none"/>
                <w:lang w:val="en-US" w:eastAsia="zh-CN"/>
              </w:rPr>
              <w:t>“</w:t>
            </w:r>
            <w:r>
              <w:rPr>
                <w:rFonts w:hint="eastAsia" w:ascii="仿宋_GB2312" w:hAnsi="等线" w:eastAsia="仿宋_GB2312" w:cs="仿宋_GB2312"/>
                <w:i w:val="0"/>
                <w:color w:val="000000"/>
                <w:kern w:val="0"/>
                <w:sz w:val="13"/>
                <w:szCs w:val="13"/>
                <w:u w:val="none"/>
                <w:lang w:val="en-US" w:eastAsia="zh-CN"/>
              </w:rPr>
              <w:t>为符合政策的生活困难农村农牧民发放最低生活保障金，有效减轻群众的经济负担，提高生活水平</w:t>
            </w:r>
            <w:r>
              <w:rPr>
                <w:rFonts w:hint="default" w:ascii="Times New Roman" w:hAnsi="Times New Roman" w:eastAsia="仿宋_GB2312" w:cs="Times New Roman"/>
                <w:i w:val="0"/>
                <w:color w:val="000000"/>
                <w:kern w:val="0"/>
                <w:sz w:val="13"/>
                <w:szCs w:val="13"/>
                <w:u w:val="none"/>
                <w:lang w:val="en-US" w:eastAsia="zh-CN"/>
              </w:rPr>
              <w:t>”</w:t>
            </w:r>
            <w:r>
              <w:rPr>
                <w:rFonts w:hint="eastAsia" w:ascii="仿宋_GB2312" w:hAnsi="等线" w:eastAsia="仿宋_GB2312" w:cs="仿宋_GB2312"/>
                <w:i w:val="0"/>
                <w:color w:val="000000"/>
                <w:kern w:val="0"/>
                <w:sz w:val="13"/>
                <w:szCs w:val="13"/>
                <w:u w:val="none"/>
                <w:lang w:val="en-US" w:eastAsia="zh-CN"/>
              </w:rPr>
              <w:t>，目标内容设置涵盖了预期开展的工作内容和预期达到的效果，内容设置明确、合理且与总目标相关。综上，该指标得</w:t>
            </w:r>
            <w:r>
              <w:rPr>
                <w:rFonts w:hint="default" w:ascii="Times New Roman" w:hAnsi="Times New Roman" w:eastAsia="仿宋_GB2312" w:cs="Times New Roman"/>
                <w:i w:val="0"/>
                <w:color w:val="000000"/>
                <w:kern w:val="0"/>
                <w:sz w:val="13"/>
                <w:szCs w:val="13"/>
                <w:u w:val="none"/>
                <w:lang w:val="en-US" w:eastAsia="zh-CN"/>
              </w:rPr>
              <w:t>6</w:t>
            </w:r>
            <w:r>
              <w:rPr>
                <w:rFonts w:hint="eastAsia" w:ascii="仿宋_GB2312" w:hAnsi="等线" w:eastAsia="仿宋_GB2312" w:cs="仿宋_GB2312"/>
                <w:i w:val="0"/>
                <w:color w:val="000000"/>
                <w:kern w:val="0"/>
                <w:sz w:val="13"/>
                <w:szCs w:val="13"/>
                <w:u w:val="none"/>
                <w:lang w:val="en-US" w:eastAsia="zh-CN"/>
              </w:rPr>
              <w:t>分。</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854BDBB">
            <w:pPr>
              <w:keepNext w:val="0"/>
              <w:keepLines w:val="0"/>
              <w:pageBreakBefore w:val="0"/>
              <w:widowControl/>
              <w:suppressLineNumbers w:val="0"/>
              <w:kinsoku/>
              <w:wordWrap/>
              <w:overflowPunct/>
              <w:topLinePunct w:val="0"/>
              <w:autoSpaceDE/>
              <w:autoSpaceDN/>
              <w:bidi w:val="0"/>
              <w:adjustRightInd/>
              <w:snapToGrid/>
              <w:spacing w:line="120" w:lineRule="auto"/>
              <w:ind w:right="105" w:rightChars="50"/>
              <w:jc w:val="both"/>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6</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F7229D3">
            <w:pPr>
              <w:keepNext w:val="0"/>
              <w:keepLines w:val="0"/>
              <w:pageBreakBefore w:val="0"/>
              <w:widowControl/>
              <w:suppressLineNumbers w:val="0"/>
              <w:kinsoku/>
              <w:wordWrap/>
              <w:overflowPunct/>
              <w:topLinePunct w:val="0"/>
              <w:autoSpaceDE/>
              <w:autoSpaceDN/>
              <w:bidi w:val="0"/>
              <w:adjustRightInd/>
              <w:snapToGrid/>
              <w:spacing w:line="120" w:lineRule="auto"/>
              <w:ind w:right="105" w:rightChars="50"/>
              <w:jc w:val="both"/>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100%</w:t>
            </w:r>
          </w:p>
        </w:tc>
      </w:tr>
      <w:tr w14:paraId="520CD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79"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FA82118">
            <w:pPr>
              <w:keepNext w:val="0"/>
              <w:keepLines w:val="0"/>
              <w:pageBreakBefore w:val="0"/>
              <w:widowControl/>
              <w:suppressLineNumbers w:val="0"/>
              <w:kinsoku/>
              <w:wordWrap/>
              <w:overflowPunct/>
              <w:topLinePunct w:val="0"/>
              <w:autoSpaceDE/>
              <w:autoSpaceDN/>
              <w:bidi w:val="0"/>
              <w:adjustRightInd/>
              <w:snapToGrid/>
              <w:spacing w:line="120" w:lineRule="auto"/>
              <w:ind w:left="105" w:leftChars="50" w:right="105" w:rightChars="50"/>
              <w:jc w:val="center"/>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A2</w:t>
            </w:r>
            <w:r>
              <w:rPr>
                <w:rFonts w:hint="eastAsia" w:ascii="仿宋_GB2312" w:hAnsi="Times New Roman" w:eastAsia="仿宋_GB2312" w:cs="仿宋_GB2312"/>
                <w:i w:val="0"/>
                <w:color w:val="000000"/>
                <w:kern w:val="0"/>
                <w:sz w:val="13"/>
                <w:szCs w:val="13"/>
                <w:u w:val="none"/>
                <w:lang w:val="en-US" w:eastAsia="zh-CN"/>
              </w:rPr>
              <w:t>绩效目标（</w:t>
            </w:r>
            <w:r>
              <w:rPr>
                <w:rFonts w:hint="default" w:ascii="Times New Roman" w:hAnsi="Times New Roman" w:eastAsia="等线" w:cs="Times New Roman"/>
                <w:i w:val="0"/>
                <w:color w:val="000000"/>
                <w:kern w:val="0"/>
                <w:sz w:val="13"/>
                <w:szCs w:val="13"/>
                <w:u w:val="none"/>
                <w:lang w:val="en-US" w:eastAsia="zh-CN"/>
              </w:rPr>
              <w:t>6</w:t>
            </w:r>
            <w:r>
              <w:rPr>
                <w:rFonts w:hint="eastAsia" w:ascii="仿宋_GB2312" w:hAnsi="Times New Roman" w:eastAsia="仿宋_GB2312" w:cs="仿宋_GB2312"/>
                <w:i w:val="0"/>
                <w:color w:val="000000"/>
                <w:kern w:val="0"/>
                <w:sz w:val="13"/>
                <w:szCs w:val="13"/>
                <w:u w:val="none"/>
                <w:lang w:val="en-US" w:eastAsia="zh-CN"/>
              </w:rPr>
              <w:t>）</w:t>
            </w: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93DB958">
            <w:pPr>
              <w:keepNext w:val="0"/>
              <w:keepLines w:val="0"/>
              <w:pageBreakBefore w:val="0"/>
              <w:widowControl/>
              <w:suppressLineNumbers w:val="0"/>
              <w:kinsoku/>
              <w:wordWrap/>
              <w:overflowPunct/>
              <w:topLinePunct w:val="0"/>
              <w:autoSpaceDE/>
              <w:autoSpaceDN/>
              <w:bidi w:val="0"/>
              <w:adjustRightInd/>
              <w:snapToGrid/>
              <w:spacing w:line="120" w:lineRule="auto"/>
              <w:ind w:left="105" w:leftChars="50" w:right="105" w:rightChars="50"/>
              <w:jc w:val="center"/>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A202</w:t>
            </w:r>
            <w:r>
              <w:rPr>
                <w:rFonts w:hint="eastAsia" w:ascii="仿宋_GB2312" w:hAnsi="Times New Roman" w:eastAsia="仿宋_GB2312" w:cs="仿宋_GB2312"/>
                <w:i w:val="0"/>
                <w:color w:val="000000"/>
                <w:kern w:val="0"/>
                <w:sz w:val="13"/>
                <w:szCs w:val="13"/>
                <w:u w:val="none"/>
                <w:lang w:val="en-US" w:eastAsia="zh-CN"/>
              </w:rPr>
              <w:t>绩效指标明确性</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379E4AB">
            <w:pPr>
              <w:keepNext w:val="0"/>
              <w:keepLines w:val="0"/>
              <w:pageBreakBefore w:val="0"/>
              <w:widowControl/>
              <w:suppressLineNumbers w:val="0"/>
              <w:kinsoku/>
              <w:wordWrap/>
              <w:overflowPunct/>
              <w:topLinePunct w:val="0"/>
              <w:autoSpaceDE/>
              <w:autoSpaceDN/>
              <w:bidi w:val="0"/>
              <w:adjustRightInd/>
              <w:snapToGrid/>
              <w:spacing w:line="120" w:lineRule="auto"/>
              <w:ind w:left="105" w:leftChars="50" w:right="105" w:rightChars="50"/>
              <w:jc w:val="center"/>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6</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ACDDE1F">
            <w:pPr>
              <w:keepNext w:val="0"/>
              <w:keepLines w:val="0"/>
              <w:pageBreakBefore w:val="0"/>
              <w:widowControl/>
              <w:suppressLineNumbers w:val="0"/>
              <w:kinsoku/>
              <w:wordWrap/>
              <w:overflowPunct/>
              <w:topLinePunct w:val="0"/>
              <w:autoSpaceDE/>
              <w:autoSpaceDN/>
              <w:bidi w:val="0"/>
              <w:adjustRightInd/>
              <w:snapToGrid/>
              <w:spacing w:line="120" w:lineRule="auto"/>
              <w:ind w:left="105" w:leftChars="50" w:right="105" w:rightChars="50" w:firstLine="0" w:firstLineChars="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依据绩效目标设定的绩效指标是否清晰、细化、可衡量等</w:t>
            </w:r>
            <w:r>
              <w:rPr>
                <w:rFonts w:hint="default" w:ascii="Times New Roman" w:hAnsi="Times New Roman" w:eastAsia="仿宋_GB2312" w:cs="Times New Roman"/>
                <w:i w:val="0"/>
                <w:color w:val="000000"/>
                <w:kern w:val="0"/>
                <w:sz w:val="13"/>
                <w:szCs w:val="13"/>
                <w:u w:val="none"/>
                <w:lang w:val="en-US" w:eastAsia="zh-CN"/>
              </w:rPr>
              <w:t>,</w:t>
            </w:r>
            <w:r>
              <w:rPr>
                <w:rFonts w:hint="eastAsia" w:ascii="仿宋_GB2312" w:hAnsi="等线" w:eastAsia="仿宋_GB2312" w:cs="仿宋_GB2312"/>
                <w:i w:val="0"/>
                <w:color w:val="000000"/>
                <w:kern w:val="0"/>
                <w:sz w:val="13"/>
                <w:szCs w:val="13"/>
                <w:u w:val="none"/>
                <w:lang w:val="en-US" w:eastAsia="zh-CN"/>
              </w:rPr>
              <w:t>用以反应和考核项目绩效目标的明确细化情况。</w:t>
            </w:r>
          </w:p>
        </w:tc>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5A95D7C">
            <w:pPr>
              <w:keepNext w:val="0"/>
              <w:keepLines w:val="0"/>
              <w:pageBreakBefore w:val="0"/>
              <w:widowControl/>
              <w:suppressLineNumbers w:val="0"/>
              <w:kinsoku/>
              <w:wordWrap/>
              <w:overflowPunct/>
              <w:topLinePunct w:val="0"/>
              <w:autoSpaceDE/>
              <w:autoSpaceDN/>
              <w:bidi w:val="0"/>
              <w:adjustRightInd/>
              <w:snapToGrid/>
              <w:spacing w:line="120" w:lineRule="auto"/>
              <w:ind w:left="0" w:leftChars="0" w:right="105" w:rightChars="50" w:firstLine="0" w:firstLineChars="0"/>
              <w:jc w:val="both"/>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明确</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BC45782">
            <w:pPr>
              <w:keepNext w:val="0"/>
              <w:keepLines w:val="0"/>
              <w:pageBreakBefore w:val="0"/>
              <w:widowControl/>
              <w:suppressLineNumbers w:val="0"/>
              <w:kinsoku/>
              <w:wordWrap/>
              <w:overflowPunct/>
              <w:topLinePunct w:val="0"/>
              <w:autoSpaceDE/>
              <w:autoSpaceDN/>
              <w:bidi w:val="0"/>
              <w:adjustRightInd/>
              <w:snapToGrid/>
              <w:spacing w:line="120" w:lineRule="auto"/>
              <w:ind w:left="0" w:leftChars="0" w:right="105" w:rightChars="50" w:firstLine="0" w:firstLineChars="0"/>
              <w:jc w:val="both"/>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通用标准</w:t>
            </w:r>
          </w:p>
        </w:tc>
        <w:tc>
          <w:tcPr>
            <w:tcW w:w="3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003400B">
            <w:pPr>
              <w:keepNext w:val="0"/>
              <w:keepLines w:val="0"/>
              <w:pageBreakBefore w:val="0"/>
              <w:widowControl/>
              <w:suppressLineNumbers w:val="0"/>
              <w:kinsoku/>
              <w:wordWrap/>
              <w:overflowPunct/>
              <w:topLinePunct w:val="0"/>
              <w:autoSpaceDE/>
              <w:autoSpaceDN/>
              <w:bidi w:val="0"/>
              <w:adjustRightInd/>
              <w:snapToGrid/>
              <w:spacing w:line="120" w:lineRule="auto"/>
              <w:ind w:left="105" w:leftChars="50" w:right="105" w:rightChars="50" w:firstLine="0" w:firstLineChars="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①是否将项目绩效目标细化分解为具体的绩效指标，满足得</w:t>
            </w:r>
            <w:r>
              <w:rPr>
                <w:rFonts w:hint="default" w:ascii="Times New Roman" w:hAnsi="Times New Roman" w:eastAsia="仿宋_GB2312" w:cs="Times New Roman"/>
                <w:i w:val="0"/>
                <w:color w:val="000000"/>
                <w:kern w:val="0"/>
                <w:sz w:val="13"/>
                <w:szCs w:val="13"/>
                <w:u w:val="none"/>
                <w:lang w:val="en-US" w:eastAsia="zh-CN"/>
              </w:rPr>
              <w:t>30%</w:t>
            </w:r>
            <w:r>
              <w:rPr>
                <w:rFonts w:hint="eastAsia" w:ascii="仿宋_GB2312" w:hAnsi="等线" w:eastAsia="仿宋_GB2312" w:cs="仿宋_GB2312"/>
                <w:i w:val="0"/>
                <w:color w:val="000000"/>
                <w:kern w:val="0"/>
                <w:sz w:val="13"/>
                <w:szCs w:val="13"/>
                <w:u w:val="none"/>
                <w:lang w:val="en-US" w:eastAsia="zh-CN"/>
              </w:rPr>
              <w:t>权重分，不满足得零分</w:t>
            </w:r>
            <w:r>
              <w:rPr>
                <w:rFonts w:hint="default" w:ascii="Times New Roman" w:hAnsi="Times New Roman" w:eastAsia="仿宋_GB2312" w:cs="Times New Roman"/>
                <w:i w:val="0"/>
                <w:color w:val="000000"/>
                <w:kern w:val="0"/>
                <w:sz w:val="13"/>
                <w:szCs w:val="13"/>
                <w:u w:val="none"/>
                <w:lang w:val="en-US" w:eastAsia="zh-CN"/>
              </w:rPr>
              <w:t>;</w:t>
            </w:r>
            <w:r>
              <w:rPr>
                <w:rFonts w:hint="eastAsia" w:ascii="仿宋_GB2312" w:hAnsi="等线" w:eastAsia="仿宋_GB2312" w:cs="仿宋_GB2312"/>
                <w:i w:val="0"/>
                <w:color w:val="000000"/>
                <w:kern w:val="0"/>
                <w:sz w:val="13"/>
                <w:szCs w:val="13"/>
                <w:u w:val="none"/>
                <w:lang w:val="en-US" w:eastAsia="zh-CN"/>
              </w:rPr>
              <w:t>②是否通过清晰、可衡量的指标值予以体现，满足得</w:t>
            </w:r>
            <w:r>
              <w:rPr>
                <w:rFonts w:hint="default" w:ascii="Times New Roman" w:hAnsi="Times New Roman" w:eastAsia="仿宋_GB2312" w:cs="Times New Roman"/>
                <w:i w:val="0"/>
                <w:color w:val="000000"/>
                <w:kern w:val="0"/>
                <w:sz w:val="13"/>
                <w:szCs w:val="13"/>
                <w:u w:val="none"/>
                <w:lang w:val="en-US" w:eastAsia="zh-CN"/>
              </w:rPr>
              <w:t>40%</w:t>
            </w:r>
            <w:r>
              <w:rPr>
                <w:rFonts w:hint="eastAsia" w:ascii="仿宋_GB2312" w:hAnsi="等线" w:eastAsia="仿宋_GB2312" w:cs="仿宋_GB2312"/>
                <w:i w:val="0"/>
                <w:color w:val="000000"/>
                <w:kern w:val="0"/>
                <w:sz w:val="13"/>
                <w:szCs w:val="13"/>
                <w:u w:val="none"/>
                <w:lang w:val="en-US" w:eastAsia="zh-CN"/>
              </w:rPr>
              <w:t>权重分</w:t>
            </w:r>
            <w:r>
              <w:rPr>
                <w:rFonts w:hint="default" w:ascii="Times New Roman" w:hAnsi="Times New Roman" w:eastAsia="仿宋_GB2312" w:cs="Times New Roman"/>
                <w:i w:val="0"/>
                <w:color w:val="000000"/>
                <w:kern w:val="0"/>
                <w:sz w:val="13"/>
                <w:szCs w:val="13"/>
                <w:u w:val="none"/>
                <w:lang w:val="en-US" w:eastAsia="zh-CN"/>
              </w:rPr>
              <w:t>,</w:t>
            </w:r>
            <w:r>
              <w:rPr>
                <w:rFonts w:hint="eastAsia" w:ascii="仿宋_GB2312" w:hAnsi="等线" w:eastAsia="仿宋_GB2312" w:cs="仿宋_GB2312"/>
                <w:i w:val="0"/>
                <w:color w:val="000000"/>
                <w:kern w:val="0"/>
                <w:sz w:val="13"/>
                <w:szCs w:val="13"/>
                <w:u w:val="none"/>
                <w:lang w:val="en-US" w:eastAsia="zh-CN"/>
              </w:rPr>
              <w:t>不满足得零分</w:t>
            </w:r>
            <w:r>
              <w:rPr>
                <w:rFonts w:hint="default" w:ascii="Times New Roman" w:hAnsi="Times New Roman" w:eastAsia="仿宋_GB2312" w:cs="Times New Roman"/>
                <w:i w:val="0"/>
                <w:color w:val="000000"/>
                <w:kern w:val="0"/>
                <w:sz w:val="13"/>
                <w:szCs w:val="13"/>
                <w:u w:val="none"/>
                <w:lang w:val="en-US" w:eastAsia="zh-CN"/>
              </w:rPr>
              <w:t>;</w:t>
            </w:r>
            <w:r>
              <w:rPr>
                <w:rFonts w:hint="eastAsia" w:ascii="仿宋_GB2312" w:hAnsi="等线" w:eastAsia="仿宋_GB2312" w:cs="仿宋_GB2312"/>
                <w:i w:val="0"/>
                <w:color w:val="000000"/>
                <w:kern w:val="0"/>
                <w:sz w:val="13"/>
                <w:szCs w:val="13"/>
                <w:u w:val="none"/>
                <w:lang w:val="en-US" w:eastAsia="zh-CN"/>
              </w:rPr>
              <w:t>③是否与项目目标任务数或计划数相对应，满足得</w:t>
            </w:r>
            <w:r>
              <w:rPr>
                <w:rFonts w:hint="default" w:ascii="Times New Roman" w:hAnsi="Times New Roman" w:eastAsia="仿宋_GB2312" w:cs="Times New Roman"/>
                <w:i w:val="0"/>
                <w:color w:val="000000"/>
                <w:kern w:val="0"/>
                <w:sz w:val="13"/>
                <w:szCs w:val="13"/>
                <w:u w:val="none"/>
                <w:lang w:val="en-US" w:eastAsia="zh-CN"/>
              </w:rPr>
              <w:t>30%</w:t>
            </w:r>
            <w:r>
              <w:rPr>
                <w:rFonts w:hint="eastAsia" w:ascii="仿宋_GB2312" w:hAnsi="等线" w:eastAsia="仿宋_GB2312" w:cs="仿宋_GB2312"/>
                <w:i w:val="0"/>
                <w:color w:val="000000"/>
                <w:kern w:val="0"/>
                <w:sz w:val="13"/>
                <w:szCs w:val="13"/>
                <w:u w:val="none"/>
                <w:lang w:val="en-US" w:eastAsia="zh-CN"/>
              </w:rPr>
              <w:t>权重分，不满足得零分。</w:t>
            </w:r>
          </w:p>
        </w:tc>
        <w:tc>
          <w:tcPr>
            <w:tcW w:w="5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F9AD19F">
            <w:pPr>
              <w:keepNext w:val="0"/>
              <w:keepLines w:val="0"/>
              <w:pageBreakBefore w:val="0"/>
              <w:widowControl/>
              <w:suppressLineNumbers w:val="0"/>
              <w:kinsoku/>
              <w:wordWrap/>
              <w:overflowPunct/>
              <w:topLinePunct w:val="0"/>
              <w:autoSpaceDE/>
              <w:autoSpaceDN/>
              <w:bidi w:val="0"/>
              <w:adjustRightInd/>
              <w:snapToGrid/>
              <w:spacing w:line="120" w:lineRule="auto"/>
              <w:ind w:left="105" w:leftChars="50" w:right="105" w:rightChars="50" w:firstLine="0" w:firstLineChars="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经查看项目目标申报表，该项目已将年度绩效目标细化分解为</w:t>
            </w:r>
            <w:r>
              <w:rPr>
                <w:rFonts w:hint="default" w:ascii="Times New Roman" w:hAnsi="Times New Roman" w:eastAsia="仿宋_GB2312" w:cs="Times New Roman"/>
                <w:i w:val="0"/>
                <w:color w:val="000000"/>
                <w:kern w:val="0"/>
                <w:sz w:val="13"/>
                <w:szCs w:val="13"/>
                <w:u w:val="none"/>
                <w:lang w:val="en-US" w:eastAsia="zh-CN"/>
              </w:rPr>
              <w:t>6</w:t>
            </w:r>
            <w:r>
              <w:rPr>
                <w:rFonts w:hint="eastAsia" w:ascii="仿宋_GB2312" w:hAnsi="等线" w:eastAsia="仿宋_GB2312" w:cs="仿宋_GB2312"/>
                <w:i w:val="0"/>
                <w:color w:val="000000"/>
                <w:kern w:val="0"/>
                <w:sz w:val="13"/>
                <w:szCs w:val="13"/>
                <w:u w:val="none"/>
                <w:lang w:val="en-US" w:eastAsia="zh-CN"/>
              </w:rPr>
              <w:t>条绩效指标，且与项目目标任务数或计划数相匹配，但绩效目标细化分解不够具体，社会效益指标设置</w:t>
            </w:r>
            <w:r>
              <w:rPr>
                <w:rFonts w:hint="default" w:ascii="Times New Roman" w:hAnsi="Times New Roman" w:eastAsia="仿宋_GB2312" w:cs="Times New Roman"/>
                <w:i w:val="0"/>
                <w:color w:val="000000"/>
                <w:kern w:val="0"/>
                <w:sz w:val="13"/>
                <w:szCs w:val="13"/>
                <w:u w:val="none"/>
                <w:lang w:val="en-US" w:eastAsia="zh-CN"/>
              </w:rPr>
              <w:t>“</w:t>
            </w:r>
            <w:r>
              <w:rPr>
                <w:rFonts w:hint="eastAsia" w:ascii="仿宋_GB2312" w:hAnsi="等线" w:eastAsia="仿宋_GB2312" w:cs="仿宋_GB2312"/>
                <w:i w:val="0"/>
                <w:color w:val="000000"/>
                <w:kern w:val="0"/>
                <w:sz w:val="13"/>
                <w:szCs w:val="13"/>
                <w:u w:val="none"/>
                <w:lang w:val="en-US" w:eastAsia="zh-CN"/>
              </w:rPr>
              <w:t>农村低保户基本生活</w:t>
            </w:r>
            <w:r>
              <w:rPr>
                <w:rFonts w:hint="default" w:ascii="Times New Roman" w:hAnsi="Times New Roman" w:eastAsia="仿宋_GB2312" w:cs="Times New Roman"/>
                <w:i w:val="0"/>
                <w:color w:val="000000"/>
                <w:kern w:val="0"/>
                <w:sz w:val="13"/>
                <w:szCs w:val="13"/>
                <w:u w:val="none"/>
                <w:lang w:val="en-US" w:eastAsia="zh-CN"/>
              </w:rPr>
              <w:t>”</w:t>
            </w:r>
            <w:r>
              <w:rPr>
                <w:rFonts w:hint="eastAsia" w:ascii="仿宋_GB2312" w:hAnsi="等线" w:eastAsia="仿宋_GB2312" w:cs="仿宋_GB2312"/>
                <w:i w:val="0"/>
                <w:color w:val="000000"/>
                <w:kern w:val="0"/>
                <w:sz w:val="13"/>
                <w:szCs w:val="13"/>
                <w:u w:val="none"/>
                <w:lang w:val="en-US" w:eastAsia="zh-CN"/>
              </w:rPr>
              <w:t>，指标值为</w:t>
            </w:r>
            <w:r>
              <w:rPr>
                <w:rFonts w:hint="default" w:ascii="Times New Roman" w:hAnsi="Times New Roman" w:eastAsia="仿宋_GB2312" w:cs="Times New Roman"/>
                <w:i w:val="0"/>
                <w:color w:val="000000"/>
                <w:kern w:val="0"/>
                <w:sz w:val="13"/>
                <w:szCs w:val="13"/>
                <w:u w:val="none"/>
                <w:lang w:val="en-US" w:eastAsia="zh-CN"/>
              </w:rPr>
              <w:t>“</w:t>
            </w:r>
            <w:r>
              <w:rPr>
                <w:rFonts w:hint="eastAsia" w:ascii="仿宋_GB2312" w:hAnsi="等线" w:eastAsia="仿宋_GB2312" w:cs="仿宋_GB2312"/>
                <w:i w:val="0"/>
                <w:color w:val="000000"/>
                <w:kern w:val="0"/>
                <w:sz w:val="13"/>
                <w:szCs w:val="13"/>
                <w:u w:val="none"/>
                <w:lang w:val="en-US" w:eastAsia="zh-CN"/>
              </w:rPr>
              <w:t>保障</w:t>
            </w:r>
            <w:r>
              <w:rPr>
                <w:rFonts w:hint="default" w:ascii="Times New Roman" w:hAnsi="Times New Roman" w:eastAsia="仿宋_GB2312" w:cs="Times New Roman"/>
                <w:i w:val="0"/>
                <w:color w:val="000000"/>
                <w:kern w:val="0"/>
                <w:sz w:val="13"/>
                <w:szCs w:val="13"/>
                <w:u w:val="none"/>
                <w:lang w:val="en-US" w:eastAsia="zh-CN"/>
              </w:rPr>
              <w:t>”</w:t>
            </w:r>
            <w:r>
              <w:rPr>
                <w:rFonts w:hint="eastAsia" w:ascii="仿宋_GB2312" w:hAnsi="等线" w:eastAsia="仿宋_GB2312" w:cs="仿宋_GB2312"/>
                <w:i w:val="0"/>
                <w:color w:val="000000"/>
                <w:kern w:val="0"/>
                <w:sz w:val="13"/>
                <w:szCs w:val="13"/>
                <w:u w:val="none"/>
                <w:lang w:val="en-US" w:eastAsia="zh-CN"/>
              </w:rPr>
              <w:t>，指标值设置不具有可衡量性。综上，扣除</w:t>
            </w:r>
            <w:r>
              <w:rPr>
                <w:rFonts w:hint="default" w:ascii="Times New Roman" w:hAnsi="Times New Roman" w:eastAsia="仿宋_GB2312" w:cs="Times New Roman"/>
                <w:i w:val="0"/>
                <w:color w:val="000000"/>
                <w:kern w:val="0"/>
                <w:sz w:val="13"/>
                <w:szCs w:val="13"/>
                <w:u w:val="none"/>
                <w:lang w:val="en-US" w:eastAsia="zh-CN"/>
              </w:rPr>
              <w:t>70%*6=4.2</w:t>
            </w:r>
            <w:r>
              <w:rPr>
                <w:rFonts w:hint="eastAsia" w:ascii="仿宋_GB2312" w:hAnsi="等线" w:eastAsia="仿宋_GB2312" w:cs="仿宋_GB2312"/>
                <w:i w:val="0"/>
                <w:color w:val="000000"/>
                <w:kern w:val="0"/>
                <w:sz w:val="13"/>
                <w:szCs w:val="13"/>
                <w:u w:val="none"/>
                <w:lang w:val="en-US" w:eastAsia="zh-CN"/>
              </w:rPr>
              <w:t>分，故该指标得</w:t>
            </w:r>
            <w:r>
              <w:rPr>
                <w:rFonts w:hint="default" w:ascii="Times New Roman" w:hAnsi="Times New Roman" w:eastAsia="仿宋_GB2312" w:cs="Times New Roman"/>
                <w:i w:val="0"/>
                <w:color w:val="000000"/>
                <w:kern w:val="0"/>
                <w:sz w:val="13"/>
                <w:szCs w:val="13"/>
                <w:u w:val="none"/>
                <w:lang w:val="en-US" w:eastAsia="zh-CN"/>
              </w:rPr>
              <w:t>1.8</w:t>
            </w:r>
            <w:r>
              <w:rPr>
                <w:rFonts w:hint="eastAsia" w:ascii="仿宋_GB2312" w:hAnsi="等线" w:eastAsia="仿宋_GB2312" w:cs="仿宋_GB2312"/>
                <w:i w:val="0"/>
                <w:color w:val="000000"/>
                <w:kern w:val="0"/>
                <w:sz w:val="13"/>
                <w:szCs w:val="13"/>
                <w:u w:val="none"/>
                <w:lang w:val="en-US" w:eastAsia="zh-CN"/>
              </w:rPr>
              <w:t>分。</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15D36E4">
            <w:pPr>
              <w:keepNext w:val="0"/>
              <w:keepLines w:val="0"/>
              <w:pageBreakBefore w:val="0"/>
              <w:widowControl/>
              <w:suppressLineNumbers w:val="0"/>
              <w:kinsoku/>
              <w:wordWrap/>
              <w:overflowPunct/>
              <w:topLinePunct w:val="0"/>
              <w:autoSpaceDE/>
              <w:autoSpaceDN/>
              <w:bidi w:val="0"/>
              <w:adjustRightInd/>
              <w:snapToGrid/>
              <w:spacing w:line="120" w:lineRule="auto"/>
              <w:ind w:left="0" w:leftChars="0" w:right="105" w:rightChars="50" w:firstLine="130" w:firstLineChars="100"/>
              <w:jc w:val="both"/>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1.8</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E994E63">
            <w:pPr>
              <w:keepNext w:val="0"/>
              <w:keepLines w:val="0"/>
              <w:pageBreakBefore w:val="0"/>
              <w:widowControl/>
              <w:suppressLineNumbers w:val="0"/>
              <w:kinsoku/>
              <w:wordWrap/>
              <w:overflowPunct/>
              <w:topLinePunct w:val="0"/>
              <w:autoSpaceDE/>
              <w:autoSpaceDN/>
              <w:bidi w:val="0"/>
              <w:adjustRightInd/>
              <w:snapToGrid/>
              <w:spacing w:line="120" w:lineRule="auto"/>
              <w:ind w:right="105" w:rightChars="50"/>
              <w:jc w:val="both"/>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30%</w:t>
            </w:r>
          </w:p>
        </w:tc>
      </w:tr>
      <w:tr w14:paraId="234A8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07"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5EAD49E">
            <w:pPr>
              <w:keepNext w:val="0"/>
              <w:keepLines w:val="0"/>
              <w:pageBreakBefore w:val="0"/>
              <w:widowControl/>
              <w:suppressLineNumbers w:val="0"/>
              <w:kinsoku/>
              <w:wordWrap/>
              <w:overflowPunct/>
              <w:topLinePunct w:val="0"/>
              <w:autoSpaceDE/>
              <w:autoSpaceDN/>
              <w:bidi w:val="0"/>
              <w:adjustRightInd/>
              <w:snapToGrid/>
              <w:spacing w:line="120" w:lineRule="auto"/>
              <w:ind w:left="105" w:leftChars="50" w:right="105" w:rightChars="50"/>
              <w:jc w:val="center"/>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A3</w:t>
            </w:r>
            <w:r>
              <w:rPr>
                <w:rFonts w:hint="eastAsia" w:ascii="仿宋_GB2312" w:hAnsi="Times New Roman" w:eastAsia="仿宋_GB2312" w:cs="仿宋_GB2312"/>
                <w:i w:val="0"/>
                <w:color w:val="000000"/>
                <w:kern w:val="0"/>
                <w:sz w:val="13"/>
                <w:szCs w:val="13"/>
                <w:u w:val="none"/>
                <w:lang w:val="en-US" w:eastAsia="zh-CN"/>
              </w:rPr>
              <w:t>资金投入（</w:t>
            </w:r>
            <w:r>
              <w:rPr>
                <w:rFonts w:hint="default" w:ascii="Times New Roman" w:hAnsi="Times New Roman" w:eastAsia="等线" w:cs="Times New Roman"/>
                <w:i w:val="0"/>
                <w:color w:val="000000"/>
                <w:kern w:val="0"/>
                <w:sz w:val="13"/>
                <w:szCs w:val="13"/>
                <w:u w:val="none"/>
                <w:lang w:val="en-US" w:eastAsia="zh-CN"/>
              </w:rPr>
              <w:t>3</w:t>
            </w:r>
            <w:r>
              <w:rPr>
                <w:rFonts w:hint="eastAsia" w:ascii="仿宋_GB2312" w:hAnsi="Times New Roman" w:eastAsia="仿宋_GB2312" w:cs="仿宋_GB2312"/>
                <w:i w:val="0"/>
                <w:color w:val="000000"/>
                <w:kern w:val="0"/>
                <w:sz w:val="13"/>
                <w:szCs w:val="13"/>
                <w:u w:val="none"/>
                <w:lang w:val="en-US" w:eastAsia="zh-CN"/>
              </w:rPr>
              <w:t>）</w:t>
            </w: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07D42EF">
            <w:pPr>
              <w:keepNext w:val="0"/>
              <w:keepLines w:val="0"/>
              <w:pageBreakBefore w:val="0"/>
              <w:widowControl/>
              <w:suppressLineNumbers w:val="0"/>
              <w:kinsoku/>
              <w:wordWrap/>
              <w:overflowPunct/>
              <w:topLinePunct w:val="0"/>
              <w:autoSpaceDE/>
              <w:autoSpaceDN/>
              <w:bidi w:val="0"/>
              <w:adjustRightInd/>
              <w:snapToGrid/>
              <w:spacing w:line="120" w:lineRule="auto"/>
              <w:ind w:left="105" w:leftChars="50" w:right="105" w:rightChars="50"/>
              <w:jc w:val="center"/>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A301</w:t>
            </w:r>
            <w:r>
              <w:rPr>
                <w:rFonts w:hint="eastAsia" w:ascii="仿宋_GB2312" w:hAnsi="Times New Roman" w:eastAsia="仿宋_GB2312" w:cs="仿宋_GB2312"/>
                <w:i w:val="0"/>
                <w:color w:val="000000"/>
                <w:kern w:val="0"/>
                <w:sz w:val="13"/>
                <w:szCs w:val="13"/>
                <w:u w:val="none"/>
                <w:lang w:val="en-US" w:eastAsia="zh-CN"/>
              </w:rPr>
              <w:t>预算编制科学性</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4DE8759">
            <w:pPr>
              <w:keepNext w:val="0"/>
              <w:keepLines w:val="0"/>
              <w:pageBreakBefore w:val="0"/>
              <w:widowControl/>
              <w:suppressLineNumbers w:val="0"/>
              <w:kinsoku/>
              <w:wordWrap/>
              <w:overflowPunct/>
              <w:topLinePunct w:val="0"/>
              <w:autoSpaceDE/>
              <w:autoSpaceDN/>
              <w:bidi w:val="0"/>
              <w:adjustRightInd/>
              <w:snapToGrid/>
              <w:spacing w:line="120" w:lineRule="auto"/>
              <w:ind w:left="105" w:leftChars="50" w:right="105" w:rightChars="50"/>
              <w:jc w:val="center"/>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3</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F2268B8">
            <w:pPr>
              <w:keepNext w:val="0"/>
              <w:keepLines w:val="0"/>
              <w:pageBreakBefore w:val="0"/>
              <w:widowControl/>
              <w:suppressLineNumbers w:val="0"/>
              <w:kinsoku/>
              <w:wordWrap/>
              <w:overflowPunct/>
              <w:topLinePunct w:val="0"/>
              <w:autoSpaceDE/>
              <w:autoSpaceDN/>
              <w:bidi w:val="0"/>
              <w:adjustRightInd/>
              <w:snapToGrid/>
              <w:spacing w:line="120" w:lineRule="auto"/>
              <w:ind w:left="105" w:leftChars="50" w:right="105" w:rightChars="50" w:firstLine="0" w:firstLineChars="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考查预算编制是否科学、合理，是否存在明显不合理之处。</w:t>
            </w:r>
          </w:p>
        </w:tc>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0840098">
            <w:pPr>
              <w:keepNext w:val="0"/>
              <w:keepLines w:val="0"/>
              <w:pageBreakBefore w:val="0"/>
              <w:widowControl/>
              <w:suppressLineNumbers w:val="0"/>
              <w:kinsoku/>
              <w:wordWrap/>
              <w:overflowPunct/>
              <w:topLinePunct w:val="0"/>
              <w:autoSpaceDE/>
              <w:autoSpaceDN/>
              <w:bidi w:val="0"/>
              <w:adjustRightInd/>
              <w:snapToGrid/>
              <w:spacing w:line="120" w:lineRule="auto"/>
              <w:ind w:left="0" w:leftChars="0" w:right="105" w:rightChars="50" w:firstLine="0" w:firstLineChars="0"/>
              <w:jc w:val="both"/>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科学</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C33E603">
            <w:pPr>
              <w:keepNext w:val="0"/>
              <w:keepLines w:val="0"/>
              <w:pageBreakBefore w:val="0"/>
              <w:widowControl/>
              <w:suppressLineNumbers w:val="0"/>
              <w:kinsoku/>
              <w:wordWrap/>
              <w:overflowPunct/>
              <w:topLinePunct w:val="0"/>
              <w:autoSpaceDE/>
              <w:autoSpaceDN/>
              <w:bidi w:val="0"/>
              <w:adjustRightInd/>
              <w:snapToGrid/>
              <w:spacing w:line="120" w:lineRule="auto"/>
              <w:ind w:left="0" w:leftChars="0" w:right="105" w:rightChars="50" w:firstLine="0" w:firstLineChars="0"/>
              <w:jc w:val="both"/>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通用标准</w:t>
            </w:r>
          </w:p>
        </w:tc>
        <w:tc>
          <w:tcPr>
            <w:tcW w:w="3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30D734E">
            <w:pPr>
              <w:keepNext w:val="0"/>
              <w:keepLines w:val="0"/>
              <w:pageBreakBefore w:val="0"/>
              <w:widowControl/>
              <w:suppressLineNumbers w:val="0"/>
              <w:kinsoku/>
              <w:wordWrap/>
              <w:overflowPunct/>
              <w:topLinePunct w:val="0"/>
              <w:autoSpaceDE/>
              <w:autoSpaceDN/>
              <w:bidi w:val="0"/>
              <w:adjustRightInd/>
              <w:snapToGrid/>
              <w:spacing w:line="120" w:lineRule="auto"/>
              <w:ind w:left="105" w:leftChars="50" w:right="105" w:rightChars="50" w:firstLine="0" w:firstLineChars="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①预算编制依据是否充分、合理</w:t>
            </w:r>
            <w:r>
              <w:rPr>
                <w:rFonts w:hint="default" w:ascii="Times New Roman" w:hAnsi="Times New Roman" w:eastAsia="仿宋_GB2312" w:cs="Times New Roman"/>
                <w:i w:val="0"/>
                <w:color w:val="000000"/>
                <w:kern w:val="0"/>
                <w:sz w:val="13"/>
                <w:szCs w:val="13"/>
                <w:u w:val="none"/>
                <w:lang w:val="en-US" w:eastAsia="zh-CN"/>
              </w:rPr>
              <w:t>;</w:t>
            </w:r>
            <w:r>
              <w:rPr>
                <w:rFonts w:hint="default" w:ascii="Times New Roman" w:hAnsi="Times New Roman" w:eastAsia="仿宋_GB2312" w:cs="Times New Roman"/>
                <w:i w:val="0"/>
                <w:color w:val="000000"/>
                <w:kern w:val="0"/>
                <w:sz w:val="13"/>
                <w:szCs w:val="13"/>
                <w:u w:val="none"/>
                <w:lang w:val="en-US" w:eastAsia="zh-CN"/>
              </w:rPr>
              <w:br w:type="textWrapping"/>
            </w:r>
            <w:r>
              <w:rPr>
                <w:rFonts w:hint="eastAsia" w:ascii="仿宋_GB2312" w:hAnsi="等线" w:eastAsia="仿宋_GB2312" w:cs="仿宋_GB2312"/>
                <w:i w:val="0"/>
                <w:color w:val="000000"/>
                <w:kern w:val="0"/>
                <w:sz w:val="13"/>
                <w:szCs w:val="13"/>
                <w:u w:val="none"/>
                <w:lang w:val="en-US" w:eastAsia="zh-CN"/>
              </w:rPr>
              <w:t>②预算编制是否细化。</w:t>
            </w:r>
            <w:r>
              <w:rPr>
                <w:rFonts w:hint="default" w:ascii="Times New Roman" w:hAnsi="Times New Roman" w:eastAsia="仿宋_GB2312" w:cs="Times New Roman"/>
                <w:i w:val="0"/>
                <w:color w:val="000000"/>
                <w:kern w:val="0"/>
                <w:sz w:val="13"/>
                <w:szCs w:val="13"/>
                <w:u w:val="none"/>
                <w:lang w:val="en-US" w:eastAsia="zh-CN"/>
              </w:rPr>
              <w:br w:type="textWrapping"/>
            </w:r>
            <w:r>
              <w:rPr>
                <w:rFonts w:hint="eastAsia" w:ascii="仿宋_GB2312" w:hAnsi="等线" w:eastAsia="仿宋_GB2312" w:cs="仿宋_GB2312"/>
                <w:i w:val="0"/>
                <w:color w:val="000000"/>
                <w:kern w:val="0"/>
                <w:sz w:val="13"/>
                <w:szCs w:val="13"/>
                <w:u w:val="none"/>
                <w:lang w:val="en-US" w:eastAsia="zh-CN"/>
              </w:rPr>
              <w:t>以上两项各占</w:t>
            </w:r>
            <w:r>
              <w:rPr>
                <w:rFonts w:hint="default" w:ascii="Times New Roman" w:hAnsi="Times New Roman" w:eastAsia="仿宋_GB2312" w:cs="Times New Roman"/>
                <w:i w:val="0"/>
                <w:color w:val="000000"/>
                <w:kern w:val="0"/>
                <w:sz w:val="13"/>
                <w:szCs w:val="13"/>
                <w:u w:val="none"/>
                <w:lang w:val="en-US" w:eastAsia="zh-CN"/>
              </w:rPr>
              <w:t xml:space="preserve"> 50%</w:t>
            </w:r>
            <w:r>
              <w:rPr>
                <w:rFonts w:hint="eastAsia" w:ascii="仿宋_GB2312" w:hAnsi="等线" w:eastAsia="仿宋_GB2312" w:cs="仿宋_GB2312"/>
                <w:i w:val="0"/>
                <w:color w:val="000000"/>
                <w:kern w:val="0"/>
                <w:sz w:val="13"/>
                <w:szCs w:val="13"/>
                <w:u w:val="none"/>
                <w:lang w:val="en-US" w:eastAsia="zh-CN"/>
              </w:rPr>
              <w:t>的权重分，满足得分，否则扣除对应分值。</w:t>
            </w:r>
          </w:p>
        </w:tc>
        <w:tc>
          <w:tcPr>
            <w:tcW w:w="5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FFBDAF2">
            <w:pPr>
              <w:keepNext w:val="0"/>
              <w:keepLines w:val="0"/>
              <w:pageBreakBefore w:val="0"/>
              <w:widowControl/>
              <w:suppressLineNumbers w:val="0"/>
              <w:kinsoku/>
              <w:wordWrap/>
              <w:overflowPunct/>
              <w:topLinePunct w:val="0"/>
              <w:autoSpaceDE/>
              <w:autoSpaceDN/>
              <w:bidi w:val="0"/>
              <w:adjustRightInd/>
              <w:snapToGrid/>
              <w:spacing w:line="120" w:lineRule="auto"/>
              <w:ind w:left="105" w:leftChars="50" w:right="105" w:rightChars="50" w:firstLine="0" w:firstLineChars="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该项目预算编制主要依据相关文件确定的补贴标准，结合上一年符合政策的生活困难农村农牧民数量进行测算，项目预算编制依据充分、合理。该项目整体预算金额为</w:t>
            </w:r>
            <w:r>
              <w:rPr>
                <w:rFonts w:hint="default" w:ascii="Times New Roman" w:hAnsi="Times New Roman" w:eastAsia="仿宋_GB2312" w:cs="Times New Roman"/>
                <w:i w:val="0"/>
                <w:color w:val="000000"/>
                <w:kern w:val="0"/>
                <w:sz w:val="13"/>
                <w:szCs w:val="13"/>
                <w:u w:val="none"/>
                <w:lang w:val="en-US" w:eastAsia="zh-CN"/>
              </w:rPr>
              <w:t>900</w:t>
            </w:r>
            <w:r>
              <w:rPr>
                <w:rFonts w:hint="eastAsia" w:ascii="仿宋_GB2312" w:hAnsi="等线" w:eastAsia="仿宋_GB2312" w:cs="仿宋_GB2312"/>
                <w:i w:val="0"/>
                <w:color w:val="000000"/>
                <w:kern w:val="0"/>
                <w:sz w:val="13"/>
                <w:szCs w:val="13"/>
                <w:u w:val="none"/>
                <w:lang w:val="en-US" w:eastAsia="zh-CN"/>
              </w:rPr>
              <w:t>万元，项目预算编制细化度良好。综上，该指标得</w:t>
            </w:r>
            <w:r>
              <w:rPr>
                <w:rFonts w:hint="default" w:ascii="Times New Roman" w:hAnsi="Times New Roman" w:eastAsia="仿宋_GB2312" w:cs="Times New Roman"/>
                <w:i w:val="0"/>
                <w:color w:val="000000"/>
                <w:kern w:val="0"/>
                <w:sz w:val="13"/>
                <w:szCs w:val="13"/>
                <w:u w:val="none"/>
                <w:lang w:val="en-US" w:eastAsia="zh-CN"/>
              </w:rPr>
              <w:t>3</w:t>
            </w:r>
            <w:r>
              <w:rPr>
                <w:rFonts w:hint="eastAsia" w:ascii="仿宋_GB2312" w:hAnsi="等线" w:eastAsia="仿宋_GB2312" w:cs="仿宋_GB2312"/>
                <w:i w:val="0"/>
                <w:color w:val="000000"/>
                <w:kern w:val="0"/>
                <w:sz w:val="13"/>
                <w:szCs w:val="13"/>
                <w:u w:val="none"/>
                <w:lang w:val="en-US" w:eastAsia="zh-CN"/>
              </w:rPr>
              <w:t>分。</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621B6FF">
            <w:pPr>
              <w:keepNext w:val="0"/>
              <w:keepLines w:val="0"/>
              <w:pageBreakBefore w:val="0"/>
              <w:widowControl/>
              <w:suppressLineNumbers w:val="0"/>
              <w:kinsoku/>
              <w:wordWrap/>
              <w:overflowPunct/>
              <w:topLinePunct w:val="0"/>
              <w:autoSpaceDE/>
              <w:autoSpaceDN/>
              <w:bidi w:val="0"/>
              <w:adjustRightInd/>
              <w:snapToGrid/>
              <w:spacing w:line="120" w:lineRule="auto"/>
              <w:ind w:right="105" w:rightChars="50"/>
              <w:jc w:val="both"/>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3</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083ED38">
            <w:pPr>
              <w:keepNext w:val="0"/>
              <w:keepLines w:val="0"/>
              <w:pageBreakBefore w:val="0"/>
              <w:widowControl/>
              <w:suppressLineNumbers w:val="0"/>
              <w:kinsoku/>
              <w:wordWrap/>
              <w:overflowPunct/>
              <w:topLinePunct w:val="0"/>
              <w:autoSpaceDE/>
              <w:autoSpaceDN/>
              <w:bidi w:val="0"/>
              <w:adjustRightInd/>
              <w:snapToGrid/>
              <w:spacing w:line="120" w:lineRule="auto"/>
              <w:ind w:left="0" w:leftChars="0" w:right="105" w:rightChars="50" w:firstLine="130" w:firstLineChars="100"/>
              <w:jc w:val="both"/>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100%</w:t>
            </w:r>
          </w:p>
        </w:tc>
      </w:tr>
      <w:tr w14:paraId="25595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84"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402BDF3">
            <w:pPr>
              <w:keepNext w:val="0"/>
              <w:keepLines w:val="0"/>
              <w:pageBreakBefore w:val="0"/>
              <w:widowControl/>
              <w:suppressLineNumbers w:val="0"/>
              <w:kinsoku/>
              <w:wordWrap/>
              <w:overflowPunct/>
              <w:topLinePunct w:val="0"/>
              <w:autoSpaceDE/>
              <w:autoSpaceDN/>
              <w:bidi w:val="0"/>
              <w:adjustRightInd/>
              <w:snapToGrid/>
              <w:spacing w:line="120" w:lineRule="auto"/>
              <w:ind w:left="105" w:leftChars="50" w:right="105" w:rightChars="50"/>
              <w:jc w:val="center"/>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A3</w:t>
            </w:r>
            <w:r>
              <w:rPr>
                <w:rFonts w:hint="eastAsia" w:ascii="仿宋_GB2312" w:hAnsi="Times New Roman" w:eastAsia="仿宋_GB2312" w:cs="仿宋_GB2312"/>
                <w:i w:val="0"/>
                <w:color w:val="000000"/>
                <w:kern w:val="0"/>
                <w:sz w:val="13"/>
                <w:szCs w:val="13"/>
                <w:u w:val="none"/>
                <w:lang w:val="en-US" w:eastAsia="zh-CN"/>
              </w:rPr>
              <w:t>资金投入（</w:t>
            </w:r>
            <w:r>
              <w:rPr>
                <w:rFonts w:hint="default" w:ascii="Times New Roman" w:hAnsi="Times New Roman" w:eastAsia="等线" w:cs="Times New Roman"/>
                <w:i w:val="0"/>
                <w:color w:val="000000"/>
                <w:kern w:val="0"/>
                <w:sz w:val="13"/>
                <w:szCs w:val="13"/>
                <w:u w:val="none"/>
                <w:lang w:val="en-US" w:eastAsia="zh-CN"/>
              </w:rPr>
              <w:t>3</w:t>
            </w:r>
            <w:r>
              <w:rPr>
                <w:rFonts w:hint="eastAsia" w:ascii="仿宋_GB2312" w:hAnsi="Times New Roman" w:eastAsia="仿宋_GB2312" w:cs="仿宋_GB2312"/>
                <w:i w:val="0"/>
                <w:color w:val="000000"/>
                <w:kern w:val="0"/>
                <w:sz w:val="13"/>
                <w:szCs w:val="13"/>
                <w:u w:val="none"/>
                <w:lang w:val="en-US" w:eastAsia="zh-CN"/>
              </w:rPr>
              <w:t>）</w:t>
            </w: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A2E0C1C">
            <w:pPr>
              <w:keepNext w:val="0"/>
              <w:keepLines w:val="0"/>
              <w:pageBreakBefore w:val="0"/>
              <w:widowControl/>
              <w:suppressLineNumbers w:val="0"/>
              <w:kinsoku/>
              <w:wordWrap/>
              <w:overflowPunct/>
              <w:topLinePunct w:val="0"/>
              <w:autoSpaceDE/>
              <w:autoSpaceDN/>
              <w:bidi w:val="0"/>
              <w:adjustRightInd/>
              <w:snapToGrid/>
              <w:spacing w:line="120" w:lineRule="auto"/>
              <w:ind w:left="105" w:leftChars="50" w:right="105" w:rightChars="50"/>
              <w:jc w:val="center"/>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A302</w:t>
            </w:r>
            <w:r>
              <w:rPr>
                <w:rFonts w:hint="eastAsia" w:ascii="仿宋_GB2312" w:hAnsi="Times New Roman" w:eastAsia="仿宋_GB2312" w:cs="仿宋_GB2312"/>
                <w:i w:val="0"/>
                <w:color w:val="000000"/>
                <w:kern w:val="0"/>
                <w:sz w:val="13"/>
                <w:szCs w:val="13"/>
                <w:u w:val="none"/>
                <w:lang w:val="en-US" w:eastAsia="zh-CN"/>
              </w:rPr>
              <w:t>资金分配合理性</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8EC3FE0">
            <w:pPr>
              <w:keepNext w:val="0"/>
              <w:keepLines w:val="0"/>
              <w:pageBreakBefore w:val="0"/>
              <w:widowControl/>
              <w:suppressLineNumbers w:val="0"/>
              <w:kinsoku/>
              <w:wordWrap/>
              <w:overflowPunct/>
              <w:topLinePunct w:val="0"/>
              <w:autoSpaceDE/>
              <w:autoSpaceDN/>
              <w:bidi w:val="0"/>
              <w:adjustRightInd/>
              <w:snapToGrid/>
              <w:spacing w:line="120" w:lineRule="auto"/>
              <w:ind w:left="105" w:leftChars="50" w:right="105" w:rightChars="50"/>
              <w:jc w:val="center"/>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3</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82DD77B">
            <w:pPr>
              <w:keepNext w:val="0"/>
              <w:keepLines w:val="0"/>
              <w:pageBreakBefore w:val="0"/>
              <w:widowControl/>
              <w:suppressLineNumbers w:val="0"/>
              <w:kinsoku/>
              <w:wordWrap/>
              <w:overflowPunct/>
              <w:topLinePunct w:val="0"/>
              <w:autoSpaceDE/>
              <w:autoSpaceDN/>
              <w:bidi w:val="0"/>
              <w:adjustRightInd/>
              <w:snapToGrid/>
              <w:spacing w:line="120" w:lineRule="auto"/>
              <w:ind w:left="105" w:leftChars="50" w:right="105" w:rightChars="5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考察项目资金分配是否合理。</w:t>
            </w:r>
          </w:p>
        </w:tc>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CD24003">
            <w:pPr>
              <w:keepNext w:val="0"/>
              <w:keepLines w:val="0"/>
              <w:pageBreakBefore w:val="0"/>
              <w:widowControl/>
              <w:suppressLineNumbers w:val="0"/>
              <w:kinsoku/>
              <w:wordWrap/>
              <w:overflowPunct/>
              <w:topLinePunct w:val="0"/>
              <w:autoSpaceDE/>
              <w:autoSpaceDN/>
              <w:bidi w:val="0"/>
              <w:adjustRightInd/>
              <w:snapToGrid/>
              <w:spacing w:line="120" w:lineRule="auto"/>
              <w:ind w:left="0" w:leftChars="0" w:right="105" w:rightChars="50" w:firstLine="0" w:firstLineChars="0"/>
              <w:jc w:val="both"/>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合理</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D9A0BA4">
            <w:pPr>
              <w:keepNext w:val="0"/>
              <w:keepLines w:val="0"/>
              <w:pageBreakBefore w:val="0"/>
              <w:widowControl/>
              <w:suppressLineNumbers w:val="0"/>
              <w:kinsoku/>
              <w:wordWrap/>
              <w:overflowPunct/>
              <w:topLinePunct w:val="0"/>
              <w:autoSpaceDE/>
              <w:autoSpaceDN/>
              <w:bidi w:val="0"/>
              <w:adjustRightInd/>
              <w:snapToGrid/>
              <w:spacing w:line="120" w:lineRule="auto"/>
              <w:ind w:left="0" w:leftChars="0" w:right="105" w:rightChars="50" w:firstLine="0" w:firstLineChars="0"/>
              <w:jc w:val="both"/>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通用标准</w:t>
            </w:r>
          </w:p>
        </w:tc>
        <w:tc>
          <w:tcPr>
            <w:tcW w:w="3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CB9E4DD">
            <w:pPr>
              <w:keepNext w:val="0"/>
              <w:keepLines w:val="0"/>
              <w:pageBreakBefore w:val="0"/>
              <w:widowControl/>
              <w:suppressLineNumbers w:val="0"/>
              <w:kinsoku/>
              <w:wordWrap/>
              <w:overflowPunct/>
              <w:topLinePunct w:val="0"/>
              <w:autoSpaceDE/>
              <w:autoSpaceDN/>
              <w:bidi w:val="0"/>
              <w:adjustRightInd/>
              <w:snapToGrid/>
              <w:spacing w:line="120" w:lineRule="auto"/>
              <w:ind w:left="105" w:leftChars="50" w:right="105" w:rightChars="50" w:firstLine="0" w:firstLineChars="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①预算资金分配依据是否充分</w:t>
            </w:r>
            <w:r>
              <w:rPr>
                <w:rFonts w:hint="default" w:ascii="Times New Roman" w:hAnsi="Times New Roman" w:eastAsia="仿宋_GB2312" w:cs="Times New Roman"/>
                <w:i w:val="0"/>
                <w:color w:val="000000"/>
                <w:kern w:val="0"/>
                <w:sz w:val="13"/>
                <w:szCs w:val="13"/>
                <w:u w:val="none"/>
                <w:lang w:val="en-US" w:eastAsia="zh-CN"/>
              </w:rPr>
              <w:t>;</w:t>
            </w:r>
            <w:r>
              <w:rPr>
                <w:rFonts w:hint="eastAsia" w:ascii="仿宋_GB2312" w:hAnsi="等线" w:eastAsia="仿宋_GB2312" w:cs="仿宋_GB2312"/>
                <w:i w:val="0"/>
                <w:color w:val="000000"/>
                <w:kern w:val="0"/>
                <w:sz w:val="13"/>
                <w:szCs w:val="13"/>
                <w:u w:val="none"/>
                <w:lang w:val="en-US" w:eastAsia="zh-CN"/>
              </w:rPr>
              <w:t>②资金分配额度是否合理，与项目单位或地方实际是否相适应。以上两项各占</w:t>
            </w:r>
            <w:r>
              <w:rPr>
                <w:rFonts w:hint="default" w:ascii="Times New Roman" w:hAnsi="Times New Roman" w:eastAsia="仿宋_GB2312" w:cs="Times New Roman"/>
                <w:i w:val="0"/>
                <w:color w:val="000000"/>
                <w:kern w:val="0"/>
                <w:sz w:val="13"/>
                <w:szCs w:val="13"/>
                <w:u w:val="none"/>
                <w:lang w:val="en-US" w:eastAsia="zh-CN"/>
              </w:rPr>
              <w:t xml:space="preserve"> 50%</w:t>
            </w:r>
            <w:r>
              <w:rPr>
                <w:rFonts w:hint="eastAsia" w:ascii="仿宋_GB2312" w:hAnsi="等线" w:eastAsia="仿宋_GB2312" w:cs="仿宋_GB2312"/>
                <w:i w:val="0"/>
                <w:color w:val="000000"/>
                <w:kern w:val="0"/>
                <w:sz w:val="13"/>
                <w:szCs w:val="13"/>
                <w:u w:val="none"/>
                <w:lang w:val="en-US" w:eastAsia="zh-CN"/>
              </w:rPr>
              <w:t>的权重分，满足得分，否则扣除对应分值。</w:t>
            </w:r>
          </w:p>
        </w:tc>
        <w:tc>
          <w:tcPr>
            <w:tcW w:w="5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535CA6B">
            <w:pPr>
              <w:keepNext w:val="0"/>
              <w:keepLines w:val="0"/>
              <w:pageBreakBefore w:val="0"/>
              <w:widowControl/>
              <w:suppressLineNumbers w:val="0"/>
              <w:kinsoku/>
              <w:wordWrap/>
              <w:overflowPunct/>
              <w:topLinePunct w:val="0"/>
              <w:autoSpaceDE/>
              <w:autoSpaceDN/>
              <w:bidi w:val="0"/>
              <w:adjustRightInd/>
              <w:snapToGrid/>
              <w:spacing w:line="120" w:lineRule="auto"/>
              <w:ind w:left="105" w:leftChars="50" w:right="105" w:rightChars="50" w:firstLine="0" w:firstLineChars="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该项目预算资金分配主要依据区财政局预算批复，资金分配与单位预期补贴人数实际所需相符，资金分配依据充分，额度分配合理。综上，该指标得</w:t>
            </w:r>
            <w:r>
              <w:rPr>
                <w:rFonts w:hint="default" w:ascii="Times New Roman" w:hAnsi="Times New Roman" w:eastAsia="仿宋_GB2312" w:cs="Times New Roman"/>
                <w:i w:val="0"/>
                <w:color w:val="000000"/>
                <w:kern w:val="0"/>
                <w:sz w:val="13"/>
                <w:szCs w:val="13"/>
                <w:u w:val="none"/>
                <w:lang w:val="en-US" w:eastAsia="zh-CN"/>
              </w:rPr>
              <w:t>3</w:t>
            </w:r>
            <w:r>
              <w:rPr>
                <w:rFonts w:hint="eastAsia" w:ascii="仿宋_GB2312" w:hAnsi="等线" w:eastAsia="仿宋_GB2312" w:cs="仿宋_GB2312"/>
                <w:i w:val="0"/>
                <w:color w:val="000000"/>
                <w:kern w:val="0"/>
                <w:sz w:val="13"/>
                <w:szCs w:val="13"/>
                <w:u w:val="none"/>
                <w:lang w:val="en-US" w:eastAsia="zh-CN"/>
              </w:rPr>
              <w:t>分。</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C234458">
            <w:pPr>
              <w:keepNext w:val="0"/>
              <w:keepLines w:val="0"/>
              <w:pageBreakBefore w:val="0"/>
              <w:widowControl/>
              <w:suppressLineNumbers w:val="0"/>
              <w:kinsoku/>
              <w:wordWrap/>
              <w:overflowPunct/>
              <w:topLinePunct w:val="0"/>
              <w:autoSpaceDE/>
              <w:autoSpaceDN/>
              <w:bidi w:val="0"/>
              <w:adjustRightInd/>
              <w:snapToGrid/>
              <w:spacing w:line="120" w:lineRule="auto"/>
              <w:ind w:right="105" w:rightChars="50"/>
              <w:jc w:val="both"/>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3</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E070FBC">
            <w:pPr>
              <w:keepNext w:val="0"/>
              <w:keepLines w:val="0"/>
              <w:pageBreakBefore w:val="0"/>
              <w:widowControl/>
              <w:suppressLineNumbers w:val="0"/>
              <w:kinsoku/>
              <w:wordWrap/>
              <w:overflowPunct/>
              <w:topLinePunct w:val="0"/>
              <w:autoSpaceDE/>
              <w:autoSpaceDN/>
              <w:bidi w:val="0"/>
              <w:adjustRightInd/>
              <w:snapToGrid/>
              <w:spacing w:line="120" w:lineRule="auto"/>
              <w:ind w:left="0" w:leftChars="0" w:right="105" w:rightChars="50" w:firstLine="130" w:firstLineChars="100"/>
              <w:jc w:val="both"/>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100%</w:t>
            </w:r>
          </w:p>
        </w:tc>
      </w:tr>
      <w:tr w14:paraId="1EB87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B9F5EC8">
            <w:pPr>
              <w:keepNext w:val="0"/>
              <w:keepLines w:val="0"/>
              <w:pageBreakBefore w:val="0"/>
              <w:widowControl/>
              <w:suppressLineNumbers w:val="0"/>
              <w:kinsoku/>
              <w:wordWrap/>
              <w:overflowPunct/>
              <w:topLinePunct w:val="0"/>
              <w:autoSpaceDE/>
              <w:autoSpaceDN/>
              <w:bidi w:val="0"/>
              <w:adjustRightInd/>
              <w:snapToGrid/>
              <w:spacing w:line="120" w:lineRule="auto"/>
              <w:ind w:left="105" w:leftChars="50" w:right="105" w:rightChars="50"/>
              <w:jc w:val="center"/>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B1</w:t>
            </w:r>
            <w:r>
              <w:rPr>
                <w:rFonts w:hint="eastAsia" w:ascii="仿宋_GB2312" w:hAnsi="Times New Roman" w:eastAsia="仿宋_GB2312" w:cs="仿宋_GB2312"/>
                <w:i w:val="0"/>
                <w:color w:val="000000"/>
                <w:kern w:val="0"/>
                <w:sz w:val="13"/>
                <w:szCs w:val="13"/>
                <w:u w:val="none"/>
                <w:lang w:val="en-US" w:eastAsia="zh-CN"/>
              </w:rPr>
              <w:t>资金管理（</w:t>
            </w:r>
            <w:r>
              <w:rPr>
                <w:rFonts w:hint="default" w:ascii="Times New Roman" w:hAnsi="Times New Roman" w:eastAsia="等线" w:cs="Times New Roman"/>
                <w:i w:val="0"/>
                <w:color w:val="000000"/>
                <w:kern w:val="0"/>
                <w:sz w:val="13"/>
                <w:szCs w:val="13"/>
                <w:u w:val="none"/>
                <w:lang w:val="en-US" w:eastAsia="zh-CN"/>
              </w:rPr>
              <w:t>4</w:t>
            </w:r>
            <w:r>
              <w:rPr>
                <w:rFonts w:hint="eastAsia" w:ascii="仿宋_GB2312" w:hAnsi="Times New Roman" w:eastAsia="仿宋_GB2312" w:cs="仿宋_GB2312"/>
                <w:i w:val="0"/>
                <w:color w:val="000000"/>
                <w:kern w:val="0"/>
                <w:sz w:val="13"/>
                <w:szCs w:val="13"/>
                <w:u w:val="none"/>
                <w:lang w:val="en-US" w:eastAsia="zh-CN"/>
              </w:rPr>
              <w:t>）</w:t>
            </w: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6B55233">
            <w:pPr>
              <w:keepNext w:val="0"/>
              <w:keepLines w:val="0"/>
              <w:pageBreakBefore w:val="0"/>
              <w:widowControl/>
              <w:suppressLineNumbers w:val="0"/>
              <w:kinsoku/>
              <w:wordWrap/>
              <w:overflowPunct/>
              <w:topLinePunct w:val="0"/>
              <w:autoSpaceDE/>
              <w:autoSpaceDN/>
              <w:bidi w:val="0"/>
              <w:adjustRightInd/>
              <w:snapToGrid/>
              <w:spacing w:line="120" w:lineRule="auto"/>
              <w:ind w:left="105" w:leftChars="50" w:right="105" w:rightChars="50"/>
              <w:jc w:val="center"/>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B101</w:t>
            </w:r>
            <w:r>
              <w:rPr>
                <w:rFonts w:hint="eastAsia" w:ascii="仿宋_GB2312" w:hAnsi="Times New Roman" w:eastAsia="仿宋_GB2312" w:cs="仿宋_GB2312"/>
                <w:i w:val="0"/>
                <w:color w:val="000000"/>
                <w:kern w:val="0"/>
                <w:sz w:val="13"/>
                <w:szCs w:val="13"/>
                <w:u w:val="none"/>
                <w:lang w:val="en-US" w:eastAsia="zh-CN"/>
              </w:rPr>
              <w:t>资金到位率</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E67C86A">
            <w:pPr>
              <w:keepNext w:val="0"/>
              <w:keepLines w:val="0"/>
              <w:pageBreakBefore w:val="0"/>
              <w:widowControl/>
              <w:suppressLineNumbers w:val="0"/>
              <w:kinsoku/>
              <w:wordWrap/>
              <w:overflowPunct/>
              <w:topLinePunct w:val="0"/>
              <w:autoSpaceDE/>
              <w:autoSpaceDN/>
              <w:bidi w:val="0"/>
              <w:adjustRightInd/>
              <w:snapToGrid/>
              <w:spacing w:line="120" w:lineRule="auto"/>
              <w:ind w:left="105" w:leftChars="50" w:right="105" w:rightChars="50"/>
              <w:jc w:val="center"/>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4</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622183D">
            <w:pPr>
              <w:keepNext w:val="0"/>
              <w:keepLines w:val="0"/>
              <w:pageBreakBefore w:val="0"/>
              <w:widowControl/>
              <w:suppressLineNumbers w:val="0"/>
              <w:kinsoku/>
              <w:wordWrap/>
              <w:overflowPunct/>
              <w:topLinePunct w:val="0"/>
              <w:autoSpaceDE/>
              <w:autoSpaceDN/>
              <w:bidi w:val="0"/>
              <w:adjustRightInd/>
              <w:snapToGrid/>
              <w:spacing w:line="120" w:lineRule="auto"/>
              <w:ind w:left="105" w:leftChars="50" w:right="105" w:rightChars="5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反映项目预算资金的实际到位情况</w:t>
            </w:r>
            <w:r>
              <w:rPr>
                <w:rFonts w:hint="default" w:ascii="Times New Roman" w:hAnsi="Times New Roman" w:eastAsia="仿宋_GB2312" w:cs="Times New Roman"/>
                <w:i w:val="0"/>
                <w:color w:val="000000"/>
                <w:kern w:val="0"/>
                <w:sz w:val="13"/>
                <w:szCs w:val="13"/>
                <w:u w:val="none"/>
                <w:lang w:val="en-US" w:eastAsia="zh-CN"/>
              </w:rPr>
              <w:t>;</w:t>
            </w:r>
            <w:r>
              <w:rPr>
                <w:rFonts w:hint="default" w:ascii="Times New Roman" w:hAnsi="Times New Roman" w:eastAsia="仿宋_GB2312" w:cs="Times New Roman"/>
                <w:i w:val="0"/>
                <w:color w:val="000000"/>
                <w:kern w:val="0"/>
                <w:sz w:val="13"/>
                <w:szCs w:val="13"/>
                <w:u w:val="none"/>
                <w:lang w:val="en-US" w:eastAsia="zh-CN"/>
              </w:rPr>
              <w:br w:type="textWrapping"/>
            </w:r>
            <w:r>
              <w:rPr>
                <w:rFonts w:hint="eastAsia" w:ascii="仿宋_GB2312" w:hAnsi="等线" w:eastAsia="仿宋_GB2312" w:cs="仿宋_GB2312"/>
                <w:i w:val="0"/>
                <w:color w:val="000000"/>
                <w:kern w:val="0"/>
                <w:sz w:val="13"/>
                <w:szCs w:val="13"/>
                <w:u w:val="none"/>
                <w:lang w:val="en-US" w:eastAsia="zh-CN"/>
              </w:rPr>
              <w:t>资金到位率</w:t>
            </w:r>
            <w:r>
              <w:rPr>
                <w:rFonts w:hint="default" w:ascii="Times New Roman" w:hAnsi="Times New Roman" w:eastAsia="仿宋_GB2312" w:cs="Times New Roman"/>
                <w:i w:val="0"/>
                <w:color w:val="000000"/>
                <w:kern w:val="0"/>
                <w:sz w:val="13"/>
                <w:szCs w:val="13"/>
                <w:u w:val="none"/>
                <w:lang w:val="en-US" w:eastAsia="zh-CN"/>
              </w:rPr>
              <w:t>=</w:t>
            </w:r>
            <w:r>
              <w:rPr>
                <w:rFonts w:hint="eastAsia" w:ascii="仿宋_GB2312" w:hAnsi="等线" w:eastAsia="仿宋_GB2312" w:cs="仿宋_GB2312"/>
                <w:i w:val="0"/>
                <w:color w:val="000000"/>
                <w:kern w:val="0"/>
                <w:sz w:val="13"/>
                <w:szCs w:val="13"/>
                <w:u w:val="none"/>
                <w:lang w:val="en-US" w:eastAsia="zh-CN"/>
              </w:rPr>
              <w:t>实际到位金额</w:t>
            </w:r>
            <w:r>
              <w:rPr>
                <w:rFonts w:hint="default" w:ascii="Times New Roman" w:hAnsi="Times New Roman" w:eastAsia="仿宋_GB2312" w:cs="Times New Roman"/>
                <w:i w:val="0"/>
                <w:color w:val="000000"/>
                <w:kern w:val="0"/>
                <w:sz w:val="13"/>
                <w:szCs w:val="13"/>
                <w:u w:val="none"/>
                <w:lang w:val="en-US" w:eastAsia="zh-CN"/>
              </w:rPr>
              <w:t>/</w:t>
            </w:r>
            <w:r>
              <w:rPr>
                <w:rFonts w:hint="eastAsia" w:ascii="仿宋_GB2312" w:hAnsi="等线" w:eastAsia="仿宋_GB2312" w:cs="仿宋_GB2312"/>
                <w:i w:val="0"/>
                <w:color w:val="000000"/>
                <w:kern w:val="0"/>
                <w:sz w:val="13"/>
                <w:szCs w:val="13"/>
                <w:u w:val="none"/>
                <w:lang w:val="en-US" w:eastAsia="zh-CN"/>
              </w:rPr>
              <w:t>预算批复金额</w:t>
            </w:r>
            <w:r>
              <w:rPr>
                <w:rFonts w:hint="default" w:ascii="Times New Roman" w:hAnsi="Times New Roman" w:eastAsia="仿宋_GB2312" w:cs="Times New Roman"/>
                <w:i w:val="0"/>
                <w:color w:val="000000"/>
                <w:kern w:val="0"/>
                <w:sz w:val="13"/>
                <w:szCs w:val="13"/>
                <w:u w:val="none"/>
                <w:lang w:val="en-US" w:eastAsia="zh-CN"/>
              </w:rPr>
              <w:t>*100%</w:t>
            </w:r>
            <w:r>
              <w:rPr>
                <w:rFonts w:hint="eastAsia" w:ascii="仿宋_GB2312" w:hAnsi="等线" w:eastAsia="仿宋_GB2312" w:cs="仿宋_GB2312"/>
                <w:i w:val="0"/>
                <w:color w:val="000000"/>
                <w:kern w:val="0"/>
                <w:sz w:val="13"/>
                <w:szCs w:val="13"/>
                <w:u w:val="none"/>
                <w:lang w:val="en-US" w:eastAsia="zh-CN"/>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B0588B3">
            <w:pPr>
              <w:keepNext w:val="0"/>
              <w:keepLines w:val="0"/>
              <w:pageBreakBefore w:val="0"/>
              <w:widowControl/>
              <w:suppressLineNumbers w:val="0"/>
              <w:kinsoku/>
              <w:wordWrap/>
              <w:overflowPunct/>
              <w:topLinePunct w:val="0"/>
              <w:autoSpaceDE/>
              <w:autoSpaceDN/>
              <w:bidi w:val="0"/>
              <w:adjustRightInd/>
              <w:snapToGrid/>
              <w:spacing w:line="120" w:lineRule="auto"/>
              <w:ind w:left="0" w:leftChars="0" w:right="105" w:rightChars="50" w:firstLine="0" w:firstLineChars="0"/>
              <w:jc w:val="both"/>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100%</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0D3E59E">
            <w:pPr>
              <w:keepNext w:val="0"/>
              <w:keepLines w:val="0"/>
              <w:pageBreakBefore w:val="0"/>
              <w:widowControl/>
              <w:suppressLineNumbers w:val="0"/>
              <w:kinsoku/>
              <w:wordWrap/>
              <w:overflowPunct/>
              <w:topLinePunct w:val="0"/>
              <w:autoSpaceDE/>
              <w:autoSpaceDN/>
              <w:bidi w:val="0"/>
              <w:adjustRightInd/>
              <w:snapToGrid/>
              <w:spacing w:line="120" w:lineRule="auto"/>
              <w:ind w:left="0" w:leftChars="0" w:right="105" w:rightChars="50" w:firstLine="0" w:firstLineChars="0"/>
              <w:jc w:val="both"/>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通用标准</w:t>
            </w:r>
          </w:p>
        </w:tc>
        <w:tc>
          <w:tcPr>
            <w:tcW w:w="3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E7DC5F9">
            <w:pPr>
              <w:keepNext w:val="0"/>
              <w:keepLines w:val="0"/>
              <w:pageBreakBefore w:val="0"/>
              <w:widowControl/>
              <w:suppressLineNumbers w:val="0"/>
              <w:kinsoku/>
              <w:wordWrap/>
              <w:overflowPunct/>
              <w:topLinePunct w:val="0"/>
              <w:autoSpaceDE/>
              <w:autoSpaceDN/>
              <w:bidi w:val="0"/>
              <w:adjustRightInd/>
              <w:snapToGrid/>
              <w:spacing w:line="120" w:lineRule="auto"/>
              <w:ind w:left="0" w:leftChars="0" w:right="105" w:rightChars="50" w:firstLine="0" w:firstLineChars="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资金到位率达</w:t>
            </w:r>
            <w:r>
              <w:rPr>
                <w:rFonts w:hint="default" w:ascii="Times New Roman" w:hAnsi="Times New Roman" w:eastAsia="仿宋_GB2312" w:cs="Times New Roman"/>
                <w:i w:val="0"/>
                <w:color w:val="000000"/>
                <w:kern w:val="0"/>
                <w:sz w:val="13"/>
                <w:szCs w:val="13"/>
                <w:u w:val="none"/>
                <w:lang w:val="en-US" w:eastAsia="zh-CN"/>
              </w:rPr>
              <w:t>100%</w:t>
            </w:r>
            <w:r>
              <w:rPr>
                <w:rFonts w:hint="eastAsia" w:ascii="仿宋_GB2312" w:hAnsi="等线" w:eastAsia="仿宋_GB2312" w:cs="仿宋_GB2312"/>
                <w:i w:val="0"/>
                <w:color w:val="000000"/>
                <w:kern w:val="0"/>
                <w:sz w:val="13"/>
                <w:szCs w:val="13"/>
                <w:u w:val="none"/>
                <w:lang w:val="en-US" w:eastAsia="zh-CN"/>
              </w:rPr>
              <w:t>则得满分，低于则每降低</w:t>
            </w:r>
            <w:r>
              <w:rPr>
                <w:rFonts w:hint="default" w:ascii="Times New Roman" w:hAnsi="Times New Roman" w:eastAsia="仿宋_GB2312" w:cs="Times New Roman"/>
                <w:i w:val="0"/>
                <w:color w:val="000000"/>
                <w:kern w:val="0"/>
                <w:sz w:val="13"/>
                <w:szCs w:val="13"/>
                <w:u w:val="none"/>
                <w:lang w:val="en-US" w:eastAsia="zh-CN"/>
              </w:rPr>
              <w:t>1%</w:t>
            </w:r>
            <w:r>
              <w:rPr>
                <w:rFonts w:hint="eastAsia" w:ascii="仿宋_GB2312" w:hAnsi="等线" w:eastAsia="仿宋_GB2312" w:cs="仿宋_GB2312"/>
                <w:i w:val="0"/>
                <w:color w:val="000000"/>
                <w:kern w:val="0"/>
                <w:sz w:val="13"/>
                <w:szCs w:val="13"/>
                <w:u w:val="none"/>
                <w:lang w:val="en-US" w:eastAsia="zh-CN"/>
              </w:rPr>
              <w:t>扣相应权重的</w:t>
            </w:r>
            <w:r>
              <w:rPr>
                <w:rFonts w:hint="default" w:ascii="Times New Roman" w:hAnsi="Times New Roman" w:eastAsia="仿宋_GB2312" w:cs="Times New Roman"/>
                <w:i w:val="0"/>
                <w:color w:val="000000"/>
                <w:kern w:val="0"/>
                <w:sz w:val="13"/>
                <w:szCs w:val="13"/>
                <w:u w:val="none"/>
                <w:lang w:val="en-US" w:eastAsia="zh-CN"/>
              </w:rPr>
              <w:t>5%</w:t>
            </w:r>
            <w:r>
              <w:rPr>
                <w:rFonts w:hint="eastAsia" w:ascii="仿宋_GB2312" w:hAnsi="等线" w:eastAsia="仿宋_GB2312" w:cs="仿宋_GB2312"/>
                <w:i w:val="0"/>
                <w:color w:val="000000"/>
                <w:kern w:val="0"/>
                <w:sz w:val="13"/>
                <w:szCs w:val="13"/>
                <w:u w:val="none"/>
                <w:lang w:val="en-US" w:eastAsia="zh-CN"/>
              </w:rPr>
              <w:t>，扣完为止。</w:t>
            </w:r>
          </w:p>
        </w:tc>
        <w:tc>
          <w:tcPr>
            <w:tcW w:w="5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F9703E5">
            <w:pPr>
              <w:keepNext w:val="0"/>
              <w:keepLines w:val="0"/>
              <w:pageBreakBefore w:val="0"/>
              <w:widowControl/>
              <w:suppressLineNumbers w:val="0"/>
              <w:kinsoku/>
              <w:wordWrap/>
              <w:overflowPunct/>
              <w:topLinePunct w:val="0"/>
              <w:autoSpaceDE/>
              <w:autoSpaceDN/>
              <w:bidi w:val="0"/>
              <w:adjustRightInd/>
              <w:snapToGrid/>
              <w:spacing w:line="120" w:lineRule="auto"/>
              <w:ind w:left="0" w:leftChars="0" w:right="105" w:rightChars="50" w:firstLine="0" w:firstLineChars="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该项目全年预算批复金额为</w:t>
            </w:r>
            <w:r>
              <w:rPr>
                <w:rFonts w:hint="default" w:ascii="Times New Roman" w:hAnsi="Times New Roman" w:eastAsia="仿宋_GB2312" w:cs="Times New Roman"/>
                <w:i w:val="0"/>
                <w:color w:val="000000"/>
                <w:kern w:val="0"/>
                <w:sz w:val="13"/>
                <w:szCs w:val="13"/>
                <w:u w:val="none"/>
                <w:lang w:val="en-US" w:eastAsia="zh-CN"/>
              </w:rPr>
              <w:t>900</w:t>
            </w:r>
            <w:r>
              <w:rPr>
                <w:rFonts w:hint="eastAsia" w:ascii="仿宋_GB2312" w:hAnsi="等线" w:eastAsia="仿宋_GB2312" w:cs="仿宋_GB2312"/>
                <w:i w:val="0"/>
                <w:color w:val="000000"/>
                <w:kern w:val="0"/>
                <w:sz w:val="13"/>
                <w:szCs w:val="13"/>
                <w:u w:val="none"/>
                <w:lang w:val="en-US" w:eastAsia="zh-CN"/>
              </w:rPr>
              <w:t>万元，依据单位一体化支付系统数据及单位财务数据分析，本项目资金实际到位</w:t>
            </w:r>
            <w:r>
              <w:rPr>
                <w:rFonts w:hint="default" w:ascii="Times New Roman" w:hAnsi="Times New Roman" w:eastAsia="仿宋_GB2312" w:cs="Times New Roman"/>
                <w:i w:val="0"/>
                <w:color w:val="000000"/>
                <w:kern w:val="0"/>
                <w:sz w:val="13"/>
                <w:szCs w:val="13"/>
                <w:u w:val="none"/>
                <w:lang w:val="en-US" w:eastAsia="zh-CN"/>
              </w:rPr>
              <w:t>900</w:t>
            </w:r>
            <w:r>
              <w:rPr>
                <w:rFonts w:hint="eastAsia" w:ascii="仿宋_GB2312" w:hAnsi="等线" w:eastAsia="仿宋_GB2312" w:cs="仿宋_GB2312"/>
                <w:i w:val="0"/>
                <w:color w:val="000000"/>
                <w:kern w:val="0"/>
                <w:sz w:val="13"/>
                <w:szCs w:val="13"/>
                <w:u w:val="none"/>
                <w:lang w:val="en-US" w:eastAsia="zh-CN"/>
              </w:rPr>
              <w:t>万元，资金到位率为</w:t>
            </w:r>
            <w:r>
              <w:rPr>
                <w:rFonts w:hint="default" w:ascii="Times New Roman" w:hAnsi="Times New Roman" w:eastAsia="仿宋_GB2312" w:cs="Times New Roman"/>
                <w:i w:val="0"/>
                <w:color w:val="000000"/>
                <w:kern w:val="0"/>
                <w:sz w:val="13"/>
                <w:szCs w:val="13"/>
                <w:u w:val="none"/>
                <w:lang w:val="en-US" w:eastAsia="zh-CN"/>
              </w:rPr>
              <w:t>100%</w:t>
            </w:r>
            <w:r>
              <w:rPr>
                <w:rFonts w:hint="eastAsia" w:ascii="仿宋_GB2312" w:hAnsi="等线" w:eastAsia="仿宋_GB2312" w:cs="仿宋_GB2312"/>
                <w:i w:val="0"/>
                <w:color w:val="000000"/>
                <w:kern w:val="0"/>
                <w:sz w:val="13"/>
                <w:szCs w:val="13"/>
                <w:u w:val="none"/>
                <w:lang w:val="en-US" w:eastAsia="zh-CN"/>
              </w:rPr>
              <w:t>。综上，该指标得</w:t>
            </w:r>
            <w:r>
              <w:rPr>
                <w:rFonts w:hint="default" w:ascii="Times New Roman" w:hAnsi="Times New Roman" w:eastAsia="仿宋_GB2312" w:cs="Times New Roman"/>
                <w:i w:val="0"/>
                <w:color w:val="000000"/>
                <w:kern w:val="0"/>
                <w:sz w:val="13"/>
                <w:szCs w:val="13"/>
                <w:u w:val="none"/>
                <w:lang w:val="en-US" w:eastAsia="zh-CN"/>
              </w:rPr>
              <w:t>4</w:t>
            </w:r>
            <w:r>
              <w:rPr>
                <w:rFonts w:hint="eastAsia" w:ascii="仿宋_GB2312" w:hAnsi="等线" w:eastAsia="仿宋_GB2312" w:cs="仿宋_GB2312"/>
                <w:i w:val="0"/>
                <w:color w:val="000000"/>
                <w:kern w:val="0"/>
                <w:sz w:val="13"/>
                <w:szCs w:val="13"/>
                <w:u w:val="none"/>
                <w:lang w:val="en-US" w:eastAsia="zh-CN"/>
              </w:rPr>
              <w:t>分。</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1C4CC42">
            <w:pPr>
              <w:keepNext w:val="0"/>
              <w:keepLines w:val="0"/>
              <w:pageBreakBefore w:val="0"/>
              <w:widowControl/>
              <w:suppressLineNumbers w:val="0"/>
              <w:kinsoku/>
              <w:wordWrap/>
              <w:overflowPunct/>
              <w:topLinePunct w:val="0"/>
              <w:autoSpaceDE/>
              <w:autoSpaceDN/>
              <w:bidi w:val="0"/>
              <w:adjustRightInd/>
              <w:snapToGrid/>
              <w:spacing w:line="120" w:lineRule="auto"/>
              <w:ind w:right="105" w:rightChars="50"/>
              <w:jc w:val="both"/>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4</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174C858">
            <w:pPr>
              <w:keepNext w:val="0"/>
              <w:keepLines w:val="0"/>
              <w:pageBreakBefore w:val="0"/>
              <w:widowControl/>
              <w:suppressLineNumbers w:val="0"/>
              <w:kinsoku/>
              <w:wordWrap/>
              <w:overflowPunct/>
              <w:topLinePunct w:val="0"/>
              <w:autoSpaceDE/>
              <w:autoSpaceDN/>
              <w:bidi w:val="0"/>
              <w:adjustRightInd/>
              <w:snapToGrid/>
              <w:spacing w:line="120" w:lineRule="auto"/>
              <w:ind w:left="0" w:leftChars="0" w:right="105" w:rightChars="50" w:firstLine="130" w:firstLineChars="100"/>
              <w:jc w:val="both"/>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100%</w:t>
            </w:r>
          </w:p>
        </w:tc>
      </w:tr>
      <w:tr w14:paraId="44001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28" w:hRule="atLeast"/>
        </w:trPr>
        <w:tc>
          <w:tcPr>
            <w:tcW w:w="8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0F7D18E">
            <w:pPr>
              <w:keepNext w:val="0"/>
              <w:keepLines w:val="0"/>
              <w:pageBreakBefore w:val="0"/>
              <w:widowControl/>
              <w:suppressLineNumbers w:val="0"/>
              <w:kinsoku/>
              <w:wordWrap/>
              <w:overflowPunct/>
              <w:topLinePunct w:val="0"/>
              <w:autoSpaceDE/>
              <w:autoSpaceDN/>
              <w:bidi w:val="0"/>
              <w:adjustRightInd/>
              <w:snapToGrid/>
              <w:spacing w:line="120" w:lineRule="auto"/>
              <w:ind w:left="105" w:leftChars="50" w:right="105" w:rightChars="50"/>
              <w:jc w:val="center"/>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B1</w:t>
            </w:r>
            <w:r>
              <w:rPr>
                <w:rFonts w:hint="eastAsia" w:ascii="仿宋_GB2312" w:hAnsi="Times New Roman" w:eastAsia="仿宋_GB2312" w:cs="仿宋_GB2312"/>
                <w:i w:val="0"/>
                <w:color w:val="000000"/>
                <w:kern w:val="0"/>
                <w:sz w:val="13"/>
                <w:szCs w:val="13"/>
                <w:u w:val="none"/>
                <w:lang w:val="en-US" w:eastAsia="zh-CN"/>
              </w:rPr>
              <w:t>资金管理（</w:t>
            </w:r>
            <w:r>
              <w:rPr>
                <w:rFonts w:hint="default" w:ascii="Times New Roman" w:hAnsi="Times New Roman" w:eastAsia="等线" w:cs="Times New Roman"/>
                <w:i w:val="0"/>
                <w:color w:val="000000"/>
                <w:kern w:val="0"/>
                <w:sz w:val="13"/>
                <w:szCs w:val="13"/>
                <w:u w:val="none"/>
                <w:lang w:val="en-US" w:eastAsia="zh-CN"/>
              </w:rPr>
              <w:t>8</w:t>
            </w:r>
            <w:r>
              <w:rPr>
                <w:rFonts w:hint="eastAsia" w:ascii="仿宋_GB2312" w:hAnsi="Times New Roman" w:eastAsia="仿宋_GB2312" w:cs="仿宋_GB2312"/>
                <w:i w:val="0"/>
                <w:color w:val="000000"/>
                <w:kern w:val="0"/>
                <w:sz w:val="13"/>
                <w:szCs w:val="13"/>
                <w:u w:val="none"/>
                <w:lang w:val="en-US" w:eastAsia="zh-CN"/>
              </w:rPr>
              <w:t>）</w:t>
            </w: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877AEC5">
            <w:pPr>
              <w:keepNext w:val="0"/>
              <w:keepLines w:val="0"/>
              <w:pageBreakBefore w:val="0"/>
              <w:widowControl/>
              <w:suppressLineNumbers w:val="0"/>
              <w:kinsoku/>
              <w:wordWrap/>
              <w:overflowPunct/>
              <w:topLinePunct w:val="0"/>
              <w:autoSpaceDE/>
              <w:autoSpaceDN/>
              <w:bidi w:val="0"/>
              <w:adjustRightInd/>
              <w:snapToGrid/>
              <w:spacing w:line="120" w:lineRule="auto"/>
              <w:ind w:left="105" w:leftChars="50" w:right="105" w:rightChars="50"/>
              <w:jc w:val="center"/>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B102</w:t>
            </w:r>
            <w:r>
              <w:rPr>
                <w:rFonts w:hint="eastAsia" w:ascii="仿宋_GB2312" w:hAnsi="Times New Roman" w:eastAsia="仿宋_GB2312" w:cs="仿宋_GB2312"/>
                <w:i w:val="0"/>
                <w:color w:val="000000"/>
                <w:kern w:val="0"/>
                <w:sz w:val="13"/>
                <w:szCs w:val="13"/>
                <w:u w:val="none"/>
                <w:lang w:val="en-US" w:eastAsia="zh-CN"/>
              </w:rPr>
              <w:t>预算执行率</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8669203">
            <w:pPr>
              <w:keepNext w:val="0"/>
              <w:keepLines w:val="0"/>
              <w:pageBreakBefore w:val="0"/>
              <w:widowControl/>
              <w:suppressLineNumbers w:val="0"/>
              <w:kinsoku/>
              <w:wordWrap/>
              <w:overflowPunct/>
              <w:topLinePunct w:val="0"/>
              <w:autoSpaceDE/>
              <w:autoSpaceDN/>
              <w:bidi w:val="0"/>
              <w:adjustRightInd/>
              <w:snapToGrid/>
              <w:spacing w:line="120" w:lineRule="auto"/>
              <w:ind w:left="105" w:leftChars="50" w:right="105" w:rightChars="50"/>
              <w:jc w:val="center"/>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4</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AB12485">
            <w:pPr>
              <w:keepNext w:val="0"/>
              <w:keepLines w:val="0"/>
              <w:pageBreakBefore w:val="0"/>
              <w:widowControl/>
              <w:suppressLineNumbers w:val="0"/>
              <w:kinsoku/>
              <w:wordWrap/>
              <w:overflowPunct/>
              <w:topLinePunct w:val="0"/>
              <w:autoSpaceDE/>
              <w:autoSpaceDN/>
              <w:bidi w:val="0"/>
              <w:adjustRightInd/>
              <w:snapToGrid/>
              <w:spacing w:line="120" w:lineRule="auto"/>
              <w:ind w:left="105" w:leftChars="50" w:right="105" w:rightChars="5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反映项目预算资金的实际执行情况</w:t>
            </w:r>
            <w:r>
              <w:rPr>
                <w:rFonts w:hint="default" w:ascii="Times New Roman" w:hAnsi="Times New Roman" w:eastAsia="仿宋_GB2312" w:cs="Times New Roman"/>
                <w:i w:val="0"/>
                <w:color w:val="000000"/>
                <w:kern w:val="0"/>
                <w:sz w:val="13"/>
                <w:szCs w:val="13"/>
                <w:u w:val="none"/>
                <w:lang w:val="en-US" w:eastAsia="zh-CN"/>
              </w:rPr>
              <w:t>;</w:t>
            </w:r>
            <w:r>
              <w:rPr>
                <w:rFonts w:hint="default" w:ascii="Times New Roman" w:hAnsi="Times New Roman" w:eastAsia="仿宋_GB2312" w:cs="Times New Roman"/>
                <w:i w:val="0"/>
                <w:color w:val="000000"/>
                <w:kern w:val="0"/>
                <w:sz w:val="13"/>
                <w:szCs w:val="13"/>
                <w:u w:val="none"/>
                <w:lang w:val="en-US" w:eastAsia="zh-CN"/>
              </w:rPr>
              <w:br w:type="textWrapping"/>
            </w:r>
            <w:r>
              <w:rPr>
                <w:rFonts w:hint="eastAsia" w:ascii="仿宋_GB2312" w:hAnsi="等线" w:eastAsia="仿宋_GB2312" w:cs="仿宋_GB2312"/>
                <w:i w:val="0"/>
                <w:color w:val="000000"/>
                <w:kern w:val="0"/>
                <w:sz w:val="13"/>
                <w:szCs w:val="13"/>
                <w:u w:val="none"/>
                <w:lang w:val="en-US" w:eastAsia="zh-CN"/>
              </w:rPr>
              <w:t>预算执行率</w:t>
            </w:r>
            <w:r>
              <w:rPr>
                <w:rFonts w:hint="default" w:ascii="Times New Roman" w:hAnsi="Times New Roman" w:eastAsia="仿宋_GB2312" w:cs="Times New Roman"/>
                <w:i w:val="0"/>
                <w:color w:val="000000"/>
                <w:kern w:val="0"/>
                <w:sz w:val="13"/>
                <w:szCs w:val="13"/>
                <w:u w:val="none"/>
                <w:lang w:val="en-US" w:eastAsia="zh-CN"/>
              </w:rPr>
              <w:t>=</w:t>
            </w:r>
            <w:r>
              <w:rPr>
                <w:rFonts w:hint="eastAsia" w:ascii="仿宋_GB2312" w:hAnsi="等线" w:eastAsia="仿宋_GB2312" w:cs="仿宋_GB2312"/>
                <w:i w:val="0"/>
                <w:color w:val="000000"/>
                <w:kern w:val="0"/>
                <w:sz w:val="13"/>
                <w:szCs w:val="13"/>
                <w:u w:val="none"/>
                <w:lang w:val="en-US" w:eastAsia="zh-CN"/>
              </w:rPr>
              <w:t>实际支出金额</w:t>
            </w:r>
            <w:r>
              <w:rPr>
                <w:rFonts w:hint="default" w:ascii="Times New Roman" w:hAnsi="Times New Roman" w:eastAsia="仿宋_GB2312" w:cs="Times New Roman"/>
                <w:i w:val="0"/>
                <w:color w:val="000000"/>
                <w:kern w:val="0"/>
                <w:sz w:val="13"/>
                <w:szCs w:val="13"/>
                <w:u w:val="none"/>
                <w:lang w:val="en-US" w:eastAsia="zh-CN"/>
              </w:rPr>
              <w:t>/</w:t>
            </w:r>
            <w:r>
              <w:rPr>
                <w:rFonts w:hint="eastAsia" w:ascii="仿宋_GB2312" w:hAnsi="等线" w:eastAsia="仿宋_GB2312" w:cs="仿宋_GB2312"/>
                <w:i w:val="0"/>
                <w:color w:val="000000"/>
                <w:kern w:val="0"/>
                <w:sz w:val="13"/>
                <w:szCs w:val="13"/>
                <w:u w:val="none"/>
                <w:lang w:val="en-US" w:eastAsia="zh-CN"/>
              </w:rPr>
              <w:t>预算批复金额</w:t>
            </w:r>
            <w:r>
              <w:rPr>
                <w:rFonts w:hint="default" w:ascii="Times New Roman" w:hAnsi="Times New Roman" w:eastAsia="仿宋_GB2312" w:cs="Times New Roman"/>
                <w:i w:val="0"/>
                <w:color w:val="000000"/>
                <w:kern w:val="0"/>
                <w:sz w:val="13"/>
                <w:szCs w:val="13"/>
                <w:u w:val="none"/>
                <w:lang w:val="en-US" w:eastAsia="zh-CN"/>
              </w:rPr>
              <w:t>*100%</w:t>
            </w:r>
            <w:r>
              <w:rPr>
                <w:rFonts w:hint="eastAsia" w:ascii="仿宋_GB2312" w:hAnsi="等线" w:eastAsia="仿宋_GB2312" w:cs="仿宋_GB2312"/>
                <w:i w:val="0"/>
                <w:color w:val="000000"/>
                <w:kern w:val="0"/>
                <w:sz w:val="13"/>
                <w:szCs w:val="13"/>
                <w:u w:val="none"/>
                <w:lang w:val="en-US" w:eastAsia="zh-CN"/>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2DE6038">
            <w:pPr>
              <w:keepNext w:val="0"/>
              <w:keepLines w:val="0"/>
              <w:pageBreakBefore w:val="0"/>
              <w:widowControl/>
              <w:suppressLineNumbers w:val="0"/>
              <w:kinsoku/>
              <w:wordWrap/>
              <w:overflowPunct/>
              <w:topLinePunct w:val="0"/>
              <w:autoSpaceDE/>
              <w:autoSpaceDN/>
              <w:bidi w:val="0"/>
              <w:adjustRightInd/>
              <w:snapToGrid/>
              <w:spacing w:line="120" w:lineRule="auto"/>
              <w:ind w:left="0" w:leftChars="0" w:right="105" w:rightChars="50" w:firstLine="0" w:firstLineChars="0"/>
              <w:jc w:val="both"/>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100%</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C52606A">
            <w:pPr>
              <w:keepNext w:val="0"/>
              <w:keepLines w:val="0"/>
              <w:pageBreakBefore w:val="0"/>
              <w:widowControl/>
              <w:suppressLineNumbers w:val="0"/>
              <w:kinsoku/>
              <w:wordWrap/>
              <w:overflowPunct/>
              <w:topLinePunct w:val="0"/>
              <w:autoSpaceDE/>
              <w:autoSpaceDN/>
              <w:bidi w:val="0"/>
              <w:adjustRightInd/>
              <w:snapToGrid/>
              <w:spacing w:line="120" w:lineRule="auto"/>
              <w:ind w:left="0" w:leftChars="0" w:right="105" w:rightChars="50" w:firstLine="0" w:firstLineChars="0"/>
              <w:jc w:val="both"/>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通用标准</w:t>
            </w:r>
          </w:p>
        </w:tc>
        <w:tc>
          <w:tcPr>
            <w:tcW w:w="3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A71E613">
            <w:pPr>
              <w:keepNext w:val="0"/>
              <w:keepLines w:val="0"/>
              <w:pageBreakBefore w:val="0"/>
              <w:widowControl/>
              <w:suppressLineNumbers w:val="0"/>
              <w:kinsoku/>
              <w:wordWrap/>
              <w:overflowPunct/>
              <w:topLinePunct w:val="0"/>
              <w:autoSpaceDE/>
              <w:autoSpaceDN/>
              <w:bidi w:val="0"/>
              <w:adjustRightInd/>
              <w:snapToGrid/>
              <w:spacing w:line="120" w:lineRule="auto"/>
              <w:ind w:left="0" w:leftChars="0" w:right="105" w:rightChars="50" w:firstLine="0" w:firstLineChars="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预算执行率达</w:t>
            </w:r>
            <w:r>
              <w:rPr>
                <w:rFonts w:hint="default" w:ascii="Times New Roman" w:hAnsi="Times New Roman" w:eastAsia="仿宋_GB2312" w:cs="Times New Roman"/>
                <w:i w:val="0"/>
                <w:color w:val="000000"/>
                <w:kern w:val="0"/>
                <w:sz w:val="13"/>
                <w:szCs w:val="13"/>
                <w:u w:val="none"/>
                <w:lang w:val="en-US" w:eastAsia="zh-CN"/>
              </w:rPr>
              <w:t>100%</w:t>
            </w:r>
            <w:r>
              <w:rPr>
                <w:rFonts w:hint="eastAsia" w:ascii="仿宋_GB2312" w:hAnsi="等线" w:eastAsia="仿宋_GB2312" w:cs="仿宋_GB2312"/>
                <w:i w:val="0"/>
                <w:color w:val="000000"/>
                <w:kern w:val="0"/>
                <w:sz w:val="13"/>
                <w:szCs w:val="13"/>
                <w:u w:val="none"/>
                <w:lang w:val="en-US" w:eastAsia="zh-CN"/>
              </w:rPr>
              <w:t>则得满分，未达到则按照预算执行率乘以权重分值计算得分。</w:t>
            </w:r>
          </w:p>
        </w:tc>
        <w:tc>
          <w:tcPr>
            <w:tcW w:w="5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D9F8274">
            <w:pPr>
              <w:keepNext w:val="0"/>
              <w:keepLines w:val="0"/>
              <w:pageBreakBefore w:val="0"/>
              <w:widowControl/>
              <w:suppressLineNumbers w:val="0"/>
              <w:kinsoku/>
              <w:wordWrap/>
              <w:overflowPunct/>
              <w:topLinePunct w:val="0"/>
              <w:autoSpaceDE/>
              <w:autoSpaceDN/>
              <w:bidi w:val="0"/>
              <w:adjustRightInd/>
              <w:snapToGrid/>
              <w:spacing w:line="120" w:lineRule="auto"/>
              <w:ind w:left="0" w:leftChars="0" w:right="105" w:rightChars="50" w:firstLine="0" w:firstLineChars="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该项目实际到位</w:t>
            </w:r>
            <w:r>
              <w:rPr>
                <w:rFonts w:hint="default" w:ascii="Times New Roman" w:hAnsi="Times New Roman" w:eastAsia="仿宋_GB2312" w:cs="Times New Roman"/>
                <w:i w:val="0"/>
                <w:color w:val="000000"/>
                <w:kern w:val="0"/>
                <w:sz w:val="13"/>
                <w:szCs w:val="13"/>
                <w:u w:val="none"/>
                <w:lang w:val="en-US" w:eastAsia="zh-CN"/>
              </w:rPr>
              <w:t>900</w:t>
            </w:r>
            <w:r>
              <w:rPr>
                <w:rFonts w:hint="eastAsia" w:ascii="仿宋_GB2312" w:hAnsi="等线" w:eastAsia="仿宋_GB2312" w:cs="仿宋_GB2312"/>
                <w:i w:val="0"/>
                <w:color w:val="000000"/>
                <w:kern w:val="0"/>
                <w:sz w:val="13"/>
                <w:szCs w:val="13"/>
                <w:u w:val="none"/>
                <w:lang w:val="en-US" w:eastAsia="zh-CN"/>
              </w:rPr>
              <w:t>万元，依据单位结算申请审批单、银行回单及国库集中支付凭证，截至</w:t>
            </w:r>
            <w:r>
              <w:rPr>
                <w:rFonts w:hint="default" w:ascii="Times New Roman" w:hAnsi="Times New Roman" w:eastAsia="仿宋_GB2312" w:cs="Times New Roman"/>
                <w:i w:val="0"/>
                <w:color w:val="000000"/>
                <w:kern w:val="0"/>
                <w:sz w:val="13"/>
                <w:szCs w:val="13"/>
                <w:u w:val="none"/>
                <w:lang w:val="en-US" w:eastAsia="zh-CN"/>
              </w:rPr>
              <w:t>2024</w:t>
            </w:r>
            <w:r>
              <w:rPr>
                <w:rFonts w:hint="eastAsia" w:ascii="仿宋_GB2312" w:hAnsi="等线" w:eastAsia="仿宋_GB2312" w:cs="仿宋_GB2312"/>
                <w:i w:val="0"/>
                <w:color w:val="000000"/>
                <w:kern w:val="0"/>
                <w:sz w:val="13"/>
                <w:szCs w:val="13"/>
                <w:u w:val="none"/>
                <w:lang w:val="en-US" w:eastAsia="zh-CN"/>
              </w:rPr>
              <w:t>年底本项目实际执行金额共计</w:t>
            </w:r>
            <w:r>
              <w:rPr>
                <w:rFonts w:hint="default" w:ascii="Times New Roman" w:hAnsi="Times New Roman" w:eastAsia="仿宋_GB2312" w:cs="Times New Roman"/>
                <w:i w:val="0"/>
                <w:color w:val="000000"/>
                <w:kern w:val="0"/>
                <w:sz w:val="13"/>
                <w:szCs w:val="13"/>
                <w:u w:val="none"/>
                <w:lang w:val="en-US" w:eastAsia="zh-CN"/>
              </w:rPr>
              <w:t>900</w:t>
            </w:r>
            <w:r>
              <w:rPr>
                <w:rFonts w:hint="eastAsia" w:ascii="仿宋_GB2312" w:hAnsi="等线" w:eastAsia="仿宋_GB2312" w:cs="仿宋_GB2312"/>
                <w:i w:val="0"/>
                <w:color w:val="000000"/>
                <w:kern w:val="0"/>
                <w:sz w:val="13"/>
                <w:szCs w:val="13"/>
                <w:u w:val="none"/>
                <w:lang w:val="en-US" w:eastAsia="zh-CN"/>
              </w:rPr>
              <w:t>万元，项目预算资金执行率为</w:t>
            </w:r>
            <w:r>
              <w:rPr>
                <w:rFonts w:hint="default" w:ascii="Times New Roman" w:hAnsi="Times New Roman" w:eastAsia="仿宋_GB2312" w:cs="Times New Roman"/>
                <w:i w:val="0"/>
                <w:color w:val="000000"/>
                <w:kern w:val="0"/>
                <w:sz w:val="13"/>
                <w:szCs w:val="13"/>
                <w:u w:val="none"/>
                <w:lang w:val="en-US" w:eastAsia="zh-CN"/>
              </w:rPr>
              <w:t>100%</w:t>
            </w:r>
            <w:r>
              <w:rPr>
                <w:rFonts w:hint="eastAsia" w:ascii="仿宋_GB2312" w:hAnsi="等线" w:eastAsia="仿宋_GB2312" w:cs="仿宋_GB2312"/>
                <w:i w:val="0"/>
                <w:color w:val="000000"/>
                <w:kern w:val="0"/>
                <w:sz w:val="13"/>
                <w:szCs w:val="13"/>
                <w:u w:val="none"/>
                <w:lang w:val="en-US" w:eastAsia="zh-CN"/>
              </w:rPr>
              <w:t>。综上，该指标得</w:t>
            </w:r>
            <w:r>
              <w:rPr>
                <w:rFonts w:hint="default" w:ascii="Times New Roman" w:hAnsi="Times New Roman" w:eastAsia="仿宋_GB2312" w:cs="Times New Roman"/>
                <w:i w:val="0"/>
                <w:color w:val="000000"/>
                <w:kern w:val="0"/>
                <w:sz w:val="13"/>
                <w:szCs w:val="13"/>
                <w:u w:val="none"/>
                <w:lang w:val="en-US" w:eastAsia="zh-CN"/>
              </w:rPr>
              <w:t>4</w:t>
            </w:r>
            <w:r>
              <w:rPr>
                <w:rFonts w:hint="eastAsia" w:ascii="仿宋_GB2312" w:hAnsi="等线" w:eastAsia="仿宋_GB2312" w:cs="仿宋_GB2312"/>
                <w:i w:val="0"/>
                <w:color w:val="000000"/>
                <w:kern w:val="0"/>
                <w:sz w:val="13"/>
                <w:szCs w:val="13"/>
                <w:u w:val="none"/>
                <w:lang w:val="en-US" w:eastAsia="zh-CN"/>
              </w:rPr>
              <w:t>分。</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6A21437">
            <w:pPr>
              <w:keepNext w:val="0"/>
              <w:keepLines w:val="0"/>
              <w:pageBreakBefore w:val="0"/>
              <w:widowControl/>
              <w:suppressLineNumbers w:val="0"/>
              <w:kinsoku/>
              <w:wordWrap/>
              <w:overflowPunct/>
              <w:topLinePunct w:val="0"/>
              <w:autoSpaceDE/>
              <w:autoSpaceDN/>
              <w:bidi w:val="0"/>
              <w:adjustRightInd/>
              <w:snapToGrid/>
              <w:spacing w:line="120" w:lineRule="auto"/>
              <w:ind w:left="105" w:leftChars="50" w:right="105" w:rightChars="50"/>
              <w:jc w:val="center"/>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4</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015AEAE">
            <w:pPr>
              <w:keepNext w:val="0"/>
              <w:keepLines w:val="0"/>
              <w:pageBreakBefore w:val="0"/>
              <w:widowControl/>
              <w:suppressLineNumbers w:val="0"/>
              <w:kinsoku/>
              <w:wordWrap/>
              <w:overflowPunct/>
              <w:topLinePunct w:val="0"/>
              <w:autoSpaceDE/>
              <w:autoSpaceDN/>
              <w:bidi w:val="0"/>
              <w:adjustRightInd/>
              <w:snapToGrid/>
              <w:spacing w:line="120" w:lineRule="auto"/>
              <w:ind w:left="0" w:leftChars="0" w:right="105" w:rightChars="50" w:firstLine="130" w:firstLineChars="100"/>
              <w:jc w:val="both"/>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100%</w:t>
            </w:r>
          </w:p>
        </w:tc>
      </w:tr>
      <w:tr w14:paraId="02D4F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23" w:hRule="atLeast"/>
        </w:trPr>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9C92A52">
            <w:pPr>
              <w:keepNext w:val="0"/>
              <w:keepLines w:val="0"/>
              <w:pageBreakBefore w:val="0"/>
              <w:widowControl/>
              <w:kinsoku/>
              <w:wordWrap/>
              <w:overflowPunct/>
              <w:topLinePunct w:val="0"/>
              <w:autoSpaceDE/>
              <w:autoSpaceDN/>
              <w:bidi w:val="0"/>
              <w:adjustRightInd/>
              <w:snapToGrid/>
              <w:spacing w:line="120" w:lineRule="auto"/>
              <w:ind w:left="105" w:leftChars="50" w:right="105" w:rightChars="50"/>
              <w:jc w:val="center"/>
              <w:rPr>
                <w:rFonts w:hint="default" w:ascii="Times New Roman" w:hAnsi="Times New Roman" w:eastAsia="等线" w:cs="Times New Roman"/>
                <w:i w:val="0"/>
                <w:color w:val="000000"/>
                <w:sz w:val="13"/>
                <w:szCs w:val="13"/>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0CE644D">
            <w:pPr>
              <w:keepNext w:val="0"/>
              <w:keepLines w:val="0"/>
              <w:pageBreakBefore w:val="0"/>
              <w:widowControl/>
              <w:suppressLineNumbers w:val="0"/>
              <w:kinsoku/>
              <w:wordWrap/>
              <w:overflowPunct/>
              <w:topLinePunct w:val="0"/>
              <w:autoSpaceDE/>
              <w:autoSpaceDN/>
              <w:bidi w:val="0"/>
              <w:adjustRightInd/>
              <w:snapToGrid/>
              <w:spacing w:line="120" w:lineRule="auto"/>
              <w:ind w:left="105" w:leftChars="50" w:right="105" w:rightChars="50"/>
              <w:jc w:val="center"/>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B103</w:t>
            </w:r>
            <w:r>
              <w:rPr>
                <w:rFonts w:hint="eastAsia" w:ascii="仿宋_GB2312" w:hAnsi="Times New Roman" w:eastAsia="仿宋_GB2312" w:cs="仿宋_GB2312"/>
                <w:i w:val="0"/>
                <w:color w:val="000000"/>
                <w:kern w:val="0"/>
                <w:sz w:val="13"/>
                <w:szCs w:val="13"/>
                <w:u w:val="none"/>
                <w:lang w:val="en-US" w:eastAsia="zh-CN"/>
              </w:rPr>
              <w:t>资金使用合规性</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274A65C">
            <w:pPr>
              <w:keepNext w:val="0"/>
              <w:keepLines w:val="0"/>
              <w:pageBreakBefore w:val="0"/>
              <w:widowControl/>
              <w:suppressLineNumbers w:val="0"/>
              <w:kinsoku/>
              <w:wordWrap/>
              <w:overflowPunct/>
              <w:topLinePunct w:val="0"/>
              <w:autoSpaceDE/>
              <w:autoSpaceDN/>
              <w:bidi w:val="0"/>
              <w:adjustRightInd/>
              <w:snapToGrid/>
              <w:spacing w:line="120" w:lineRule="auto"/>
              <w:ind w:left="105" w:leftChars="50" w:right="105" w:rightChars="50"/>
              <w:jc w:val="center"/>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4</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59DE6FE">
            <w:pPr>
              <w:keepNext w:val="0"/>
              <w:keepLines w:val="0"/>
              <w:pageBreakBefore w:val="0"/>
              <w:widowControl/>
              <w:suppressLineNumbers w:val="0"/>
              <w:kinsoku/>
              <w:wordWrap/>
              <w:overflowPunct/>
              <w:topLinePunct w:val="0"/>
              <w:autoSpaceDE/>
              <w:autoSpaceDN/>
              <w:bidi w:val="0"/>
              <w:adjustRightInd/>
              <w:snapToGrid/>
              <w:spacing w:line="120" w:lineRule="auto"/>
              <w:ind w:left="105" w:leftChars="50" w:right="105" w:rightChars="5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反映项目资金使用是否合规。</w:t>
            </w:r>
          </w:p>
        </w:tc>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750C462">
            <w:pPr>
              <w:keepNext w:val="0"/>
              <w:keepLines w:val="0"/>
              <w:pageBreakBefore w:val="0"/>
              <w:widowControl/>
              <w:suppressLineNumbers w:val="0"/>
              <w:kinsoku/>
              <w:wordWrap/>
              <w:overflowPunct/>
              <w:topLinePunct w:val="0"/>
              <w:autoSpaceDE/>
              <w:autoSpaceDN/>
              <w:bidi w:val="0"/>
              <w:adjustRightInd/>
              <w:snapToGrid/>
              <w:spacing w:line="120" w:lineRule="auto"/>
              <w:ind w:left="0" w:leftChars="0" w:right="105" w:rightChars="50" w:firstLine="0" w:firstLineChars="0"/>
              <w:jc w:val="both"/>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合规</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FB2F234">
            <w:pPr>
              <w:keepNext w:val="0"/>
              <w:keepLines w:val="0"/>
              <w:pageBreakBefore w:val="0"/>
              <w:widowControl/>
              <w:suppressLineNumbers w:val="0"/>
              <w:kinsoku/>
              <w:wordWrap/>
              <w:overflowPunct/>
              <w:topLinePunct w:val="0"/>
              <w:autoSpaceDE/>
              <w:autoSpaceDN/>
              <w:bidi w:val="0"/>
              <w:adjustRightInd/>
              <w:snapToGrid/>
              <w:spacing w:line="120" w:lineRule="auto"/>
              <w:ind w:left="0" w:leftChars="0" w:right="105" w:rightChars="50" w:firstLine="0" w:firstLineChars="0"/>
              <w:jc w:val="both"/>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通用标准</w:t>
            </w:r>
          </w:p>
        </w:tc>
        <w:tc>
          <w:tcPr>
            <w:tcW w:w="3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F69AB75">
            <w:pPr>
              <w:keepNext w:val="0"/>
              <w:keepLines w:val="0"/>
              <w:pageBreakBefore w:val="0"/>
              <w:widowControl/>
              <w:suppressLineNumbers w:val="0"/>
              <w:kinsoku/>
              <w:wordWrap/>
              <w:overflowPunct/>
              <w:topLinePunct w:val="0"/>
              <w:autoSpaceDE/>
              <w:autoSpaceDN/>
              <w:bidi w:val="0"/>
              <w:adjustRightInd/>
              <w:snapToGrid/>
              <w:spacing w:line="120" w:lineRule="auto"/>
              <w:ind w:left="0" w:leftChars="0" w:right="105" w:rightChars="50" w:firstLine="0" w:firstLineChars="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资金使用合规得满分，不合规得零分。</w:t>
            </w:r>
          </w:p>
        </w:tc>
        <w:tc>
          <w:tcPr>
            <w:tcW w:w="5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BDF4929">
            <w:pPr>
              <w:keepNext w:val="0"/>
              <w:keepLines w:val="0"/>
              <w:pageBreakBefore w:val="0"/>
              <w:widowControl/>
              <w:suppressLineNumbers w:val="0"/>
              <w:kinsoku/>
              <w:wordWrap/>
              <w:overflowPunct/>
              <w:topLinePunct w:val="0"/>
              <w:autoSpaceDE/>
              <w:autoSpaceDN/>
              <w:bidi w:val="0"/>
              <w:adjustRightInd/>
              <w:snapToGrid/>
              <w:spacing w:line="120" w:lineRule="auto"/>
              <w:ind w:left="0" w:leftChars="0" w:right="105" w:rightChars="50" w:firstLine="0" w:firstLineChars="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该项目资金支付依据财政预算批复，项目资金支出方向为符合政策的生活困难农村农牧民发放最低生活保障金，经评价组核实各项资金支付凭证及决算数据，项目各分项支出用途与预算批复内容相符；资金支付前，经单位主管领导审批后进行支付，资金支付流程符合民政局财务制度，项目资金使用合规。综上，该指标得</w:t>
            </w:r>
            <w:r>
              <w:rPr>
                <w:rFonts w:hint="default" w:ascii="Times New Roman" w:hAnsi="Times New Roman" w:eastAsia="仿宋_GB2312" w:cs="Times New Roman"/>
                <w:i w:val="0"/>
                <w:color w:val="000000"/>
                <w:kern w:val="0"/>
                <w:sz w:val="13"/>
                <w:szCs w:val="13"/>
                <w:u w:val="none"/>
                <w:lang w:val="en-US" w:eastAsia="zh-CN"/>
              </w:rPr>
              <w:t>4</w:t>
            </w:r>
            <w:r>
              <w:rPr>
                <w:rFonts w:hint="eastAsia" w:ascii="仿宋_GB2312" w:hAnsi="等线" w:eastAsia="仿宋_GB2312" w:cs="仿宋_GB2312"/>
                <w:i w:val="0"/>
                <w:color w:val="000000"/>
                <w:kern w:val="0"/>
                <w:sz w:val="13"/>
                <w:szCs w:val="13"/>
                <w:u w:val="none"/>
                <w:lang w:val="en-US" w:eastAsia="zh-CN"/>
              </w:rPr>
              <w:t>分。</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FCF569A">
            <w:pPr>
              <w:keepNext w:val="0"/>
              <w:keepLines w:val="0"/>
              <w:pageBreakBefore w:val="0"/>
              <w:widowControl/>
              <w:suppressLineNumbers w:val="0"/>
              <w:kinsoku/>
              <w:wordWrap/>
              <w:overflowPunct/>
              <w:topLinePunct w:val="0"/>
              <w:autoSpaceDE/>
              <w:autoSpaceDN/>
              <w:bidi w:val="0"/>
              <w:adjustRightInd/>
              <w:snapToGrid/>
              <w:spacing w:line="120" w:lineRule="auto"/>
              <w:ind w:left="105" w:leftChars="50" w:right="105" w:rightChars="50"/>
              <w:jc w:val="center"/>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4</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21EDA1F">
            <w:pPr>
              <w:keepNext w:val="0"/>
              <w:keepLines w:val="0"/>
              <w:pageBreakBefore w:val="0"/>
              <w:widowControl/>
              <w:suppressLineNumbers w:val="0"/>
              <w:kinsoku/>
              <w:wordWrap/>
              <w:overflowPunct/>
              <w:topLinePunct w:val="0"/>
              <w:autoSpaceDE/>
              <w:autoSpaceDN/>
              <w:bidi w:val="0"/>
              <w:adjustRightInd/>
              <w:snapToGrid/>
              <w:spacing w:line="120" w:lineRule="auto"/>
              <w:ind w:left="0" w:leftChars="0" w:right="105" w:rightChars="50" w:firstLine="130" w:firstLineChars="100"/>
              <w:jc w:val="both"/>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100%</w:t>
            </w:r>
          </w:p>
        </w:tc>
      </w:tr>
      <w:tr w14:paraId="6AAAE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49"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2CC86E2">
            <w:pPr>
              <w:keepNext w:val="0"/>
              <w:keepLines w:val="0"/>
              <w:pageBreakBefore w:val="0"/>
              <w:widowControl/>
              <w:suppressLineNumbers w:val="0"/>
              <w:kinsoku/>
              <w:wordWrap/>
              <w:overflowPunct/>
              <w:topLinePunct w:val="0"/>
              <w:autoSpaceDE/>
              <w:autoSpaceDN/>
              <w:bidi w:val="0"/>
              <w:adjustRightInd/>
              <w:snapToGrid/>
              <w:spacing w:line="120" w:lineRule="auto"/>
              <w:ind w:left="105" w:leftChars="50" w:right="105" w:rightChars="50"/>
              <w:jc w:val="center"/>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B2</w:t>
            </w:r>
            <w:r>
              <w:rPr>
                <w:rFonts w:hint="eastAsia" w:ascii="仿宋_GB2312" w:hAnsi="Times New Roman" w:eastAsia="仿宋_GB2312" w:cs="仿宋_GB2312"/>
                <w:i w:val="0"/>
                <w:color w:val="000000"/>
                <w:kern w:val="0"/>
                <w:sz w:val="13"/>
                <w:szCs w:val="13"/>
                <w:u w:val="none"/>
                <w:lang w:val="en-US" w:eastAsia="zh-CN"/>
              </w:rPr>
              <w:t>组织实施（</w:t>
            </w:r>
            <w:r>
              <w:rPr>
                <w:rFonts w:hint="default" w:ascii="Times New Roman" w:hAnsi="Times New Roman" w:eastAsia="等线" w:cs="Times New Roman"/>
                <w:i w:val="0"/>
                <w:color w:val="000000"/>
                <w:kern w:val="0"/>
                <w:sz w:val="13"/>
                <w:szCs w:val="13"/>
                <w:u w:val="none"/>
                <w:lang w:val="en-US" w:eastAsia="zh-CN"/>
              </w:rPr>
              <w:t>2</w:t>
            </w:r>
            <w:r>
              <w:rPr>
                <w:rFonts w:hint="eastAsia" w:ascii="仿宋_GB2312" w:hAnsi="Times New Roman" w:eastAsia="仿宋_GB2312" w:cs="仿宋_GB2312"/>
                <w:i w:val="0"/>
                <w:color w:val="000000"/>
                <w:kern w:val="0"/>
                <w:sz w:val="13"/>
                <w:szCs w:val="13"/>
                <w:u w:val="none"/>
                <w:lang w:val="en-US" w:eastAsia="zh-CN"/>
              </w:rPr>
              <w:t>）</w:t>
            </w: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A88ADBC">
            <w:pPr>
              <w:keepNext w:val="0"/>
              <w:keepLines w:val="0"/>
              <w:pageBreakBefore w:val="0"/>
              <w:widowControl/>
              <w:suppressLineNumbers w:val="0"/>
              <w:kinsoku/>
              <w:wordWrap/>
              <w:overflowPunct/>
              <w:topLinePunct w:val="0"/>
              <w:autoSpaceDE/>
              <w:autoSpaceDN/>
              <w:bidi w:val="0"/>
              <w:adjustRightInd/>
              <w:snapToGrid/>
              <w:spacing w:line="120" w:lineRule="auto"/>
              <w:ind w:left="105" w:leftChars="50" w:right="105" w:rightChars="50"/>
              <w:jc w:val="center"/>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B201</w:t>
            </w:r>
            <w:r>
              <w:rPr>
                <w:rFonts w:hint="eastAsia" w:ascii="仿宋_GB2312" w:hAnsi="Times New Roman" w:eastAsia="仿宋_GB2312" w:cs="仿宋_GB2312"/>
                <w:i w:val="0"/>
                <w:color w:val="000000"/>
                <w:kern w:val="0"/>
                <w:sz w:val="13"/>
                <w:szCs w:val="13"/>
                <w:u w:val="none"/>
                <w:lang w:val="en-US" w:eastAsia="zh-CN"/>
              </w:rPr>
              <w:t>管理制度健全性</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910E6E1">
            <w:pPr>
              <w:keepNext w:val="0"/>
              <w:keepLines w:val="0"/>
              <w:pageBreakBefore w:val="0"/>
              <w:widowControl/>
              <w:suppressLineNumbers w:val="0"/>
              <w:kinsoku/>
              <w:wordWrap/>
              <w:overflowPunct/>
              <w:topLinePunct w:val="0"/>
              <w:autoSpaceDE/>
              <w:autoSpaceDN/>
              <w:bidi w:val="0"/>
              <w:adjustRightInd/>
              <w:snapToGrid/>
              <w:spacing w:line="120" w:lineRule="auto"/>
              <w:ind w:right="105" w:rightChars="50"/>
              <w:jc w:val="both"/>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2</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9171F6A">
            <w:pPr>
              <w:keepNext w:val="0"/>
              <w:keepLines w:val="0"/>
              <w:pageBreakBefore w:val="0"/>
              <w:widowControl/>
              <w:suppressLineNumbers w:val="0"/>
              <w:kinsoku/>
              <w:wordWrap/>
              <w:overflowPunct/>
              <w:topLinePunct w:val="0"/>
              <w:autoSpaceDE/>
              <w:autoSpaceDN/>
              <w:bidi w:val="0"/>
              <w:adjustRightInd/>
              <w:snapToGrid/>
              <w:spacing w:line="120" w:lineRule="auto"/>
              <w:ind w:left="0" w:leftChars="0" w:right="105" w:rightChars="50" w:firstLine="0" w:firstLineChars="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项目实施单位的业务管理制度是否健全，用以反映和考核业务管理制度对项目顺利实施的保障情况。</w:t>
            </w:r>
          </w:p>
        </w:tc>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90AB83B">
            <w:pPr>
              <w:keepNext w:val="0"/>
              <w:keepLines w:val="0"/>
              <w:pageBreakBefore w:val="0"/>
              <w:widowControl/>
              <w:suppressLineNumbers w:val="0"/>
              <w:kinsoku/>
              <w:wordWrap/>
              <w:overflowPunct/>
              <w:topLinePunct w:val="0"/>
              <w:autoSpaceDE/>
              <w:autoSpaceDN/>
              <w:bidi w:val="0"/>
              <w:adjustRightInd/>
              <w:snapToGrid/>
              <w:spacing w:line="120" w:lineRule="auto"/>
              <w:ind w:left="0" w:leftChars="0" w:right="105" w:rightChars="50" w:firstLine="0" w:firstLineChars="0"/>
              <w:jc w:val="both"/>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健全</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C8AA7A0">
            <w:pPr>
              <w:keepNext w:val="0"/>
              <w:keepLines w:val="0"/>
              <w:pageBreakBefore w:val="0"/>
              <w:widowControl/>
              <w:suppressLineNumbers w:val="0"/>
              <w:kinsoku/>
              <w:wordWrap/>
              <w:overflowPunct/>
              <w:topLinePunct w:val="0"/>
              <w:autoSpaceDE/>
              <w:autoSpaceDN/>
              <w:bidi w:val="0"/>
              <w:adjustRightInd/>
              <w:snapToGrid/>
              <w:spacing w:line="120" w:lineRule="auto"/>
              <w:ind w:left="0" w:leftChars="0" w:right="105" w:rightChars="50" w:firstLine="0" w:firstLineChars="0"/>
              <w:jc w:val="both"/>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通用标准</w:t>
            </w:r>
          </w:p>
        </w:tc>
        <w:tc>
          <w:tcPr>
            <w:tcW w:w="3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A92C8B8">
            <w:pPr>
              <w:keepNext w:val="0"/>
              <w:keepLines w:val="0"/>
              <w:pageBreakBefore w:val="0"/>
              <w:widowControl/>
              <w:suppressLineNumbers w:val="0"/>
              <w:kinsoku/>
              <w:wordWrap/>
              <w:overflowPunct/>
              <w:topLinePunct w:val="0"/>
              <w:autoSpaceDE/>
              <w:autoSpaceDN/>
              <w:bidi w:val="0"/>
              <w:adjustRightInd/>
              <w:snapToGrid/>
              <w:spacing w:line="120" w:lineRule="auto"/>
              <w:ind w:left="0" w:leftChars="0" w:right="105" w:rightChars="50" w:firstLine="0" w:firstLineChars="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①是否已制定或具有相应的财务和业务管理制度</w:t>
            </w:r>
            <w:r>
              <w:rPr>
                <w:rFonts w:hint="default" w:ascii="Times New Roman" w:hAnsi="Times New Roman" w:eastAsia="仿宋_GB2312" w:cs="Times New Roman"/>
                <w:i w:val="0"/>
                <w:color w:val="000000"/>
                <w:kern w:val="0"/>
                <w:sz w:val="13"/>
                <w:szCs w:val="13"/>
                <w:u w:val="none"/>
                <w:lang w:val="en-US" w:eastAsia="zh-CN"/>
              </w:rPr>
              <w:t>;</w:t>
            </w:r>
            <w:r>
              <w:rPr>
                <w:rFonts w:hint="default" w:ascii="Times New Roman" w:hAnsi="Times New Roman" w:eastAsia="仿宋_GB2312" w:cs="Times New Roman"/>
                <w:i w:val="0"/>
                <w:color w:val="000000"/>
                <w:kern w:val="0"/>
                <w:sz w:val="13"/>
                <w:szCs w:val="13"/>
                <w:u w:val="none"/>
                <w:lang w:val="en-US" w:eastAsia="zh-CN"/>
              </w:rPr>
              <w:br w:type="textWrapping"/>
            </w:r>
            <w:r>
              <w:rPr>
                <w:rFonts w:hint="eastAsia" w:ascii="仿宋_GB2312" w:hAnsi="等线" w:eastAsia="仿宋_GB2312" w:cs="仿宋_GB2312"/>
                <w:i w:val="0"/>
                <w:color w:val="000000"/>
                <w:kern w:val="0"/>
                <w:sz w:val="13"/>
                <w:szCs w:val="13"/>
                <w:u w:val="none"/>
                <w:lang w:val="en-US" w:eastAsia="zh-CN"/>
              </w:rPr>
              <w:t>②财务和业务管理制度是否合法、合规、完整。</w:t>
            </w:r>
            <w:r>
              <w:rPr>
                <w:rFonts w:hint="default" w:ascii="Times New Roman" w:hAnsi="Times New Roman" w:eastAsia="仿宋_GB2312" w:cs="Times New Roman"/>
                <w:i w:val="0"/>
                <w:color w:val="000000"/>
                <w:kern w:val="0"/>
                <w:sz w:val="13"/>
                <w:szCs w:val="13"/>
                <w:u w:val="none"/>
                <w:lang w:val="en-US" w:eastAsia="zh-CN"/>
              </w:rPr>
              <w:br w:type="textWrapping"/>
            </w:r>
            <w:r>
              <w:rPr>
                <w:rFonts w:hint="eastAsia" w:ascii="仿宋_GB2312" w:hAnsi="等线" w:eastAsia="仿宋_GB2312" w:cs="仿宋_GB2312"/>
                <w:i w:val="0"/>
                <w:color w:val="000000"/>
                <w:kern w:val="0"/>
                <w:sz w:val="13"/>
                <w:szCs w:val="13"/>
                <w:u w:val="none"/>
                <w:lang w:val="en-US" w:eastAsia="zh-CN"/>
              </w:rPr>
              <w:t>以上两项各占</w:t>
            </w:r>
            <w:r>
              <w:rPr>
                <w:rFonts w:hint="default" w:ascii="Times New Roman" w:hAnsi="Times New Roman" w:eastAsia="仿宋_GB2312" w:cs="Times New Roman"/>
                <w:i w:val="0"/>
                <w:color w:val="000000"/>
                <w:kern w:val="0"/>
                <w:sz w:val="13"/>
                <w:szCs w:val="13"/>
                <w:u w:val="none"/>
                <w:lang w:val="en-US" w:eastAsia="zh-CN"/>
              </w:rPr>
              <w:t>50%</w:t>
            </w:r>
            <w:r>
              <w:rPr>
                <w:rFonts w:hint="eastAsia" w:ascii="仿宋_GB2312" w:hAnsi="等线" w:eastAsia="仿宋_GB2312" w:cs="仿宋_GB2312"/>
                <w:i w:val="0"/>
                <w:color w:val="000000"/>
                <w:kern w:val="0"/>
                <w:sz w:val="13"/>
                <w:szCs w:val="13"/>
                <w:u w:val="none"/>
                <w:lang w:val="en-US" w:eastAsia="zh-CN"/>
              </w:rPr>
              <w:t>的权重分，满足得分，否则扣除对应分值。</w:t>
            </w:r>
          </w:p>
        </w:tc>
        <w:tc>
          <w:tcPr>
            <w:tcW w:w="5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97B4E8B">
            <w:pPr>
              <w:keepNext w:val="0"/>
              <w:keepLines w:val="0"/>
              <w:pageBreakBefore w:val="0"/>
              <w:widowControl/>
              <w:suppressLineNumbers w:val="0"/>
              <w:kinsoku/>
              <w:wordWrap/>
              <w:overflowPunct/>
              <w:topLinePunct w:val="0"/>
              <w:autoSpaceDE/>
              <w:autoSpaceDN/>
              <w:bidi w:val="0"/>
              <w:adjustRightInd/>
              <w:snapToGrid/>
              <w:spacing w:line="120" w:lineRule="auto"/>
              <w:ind w:left="0" w:leftChars="0" w:right="105" w:rightChars="50" w:firstLine="0" w:firstLineChars="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财务方面，区民政局制定了单位财务管理制度，明确了单位经费支出审批权限与流程，保障了资金支出的合法合规。业务方面，作为经常性项目，单位主要依据上级单位的政策文件通知进行项目管理，本级单位无与本项目有关的管理制度或实施方案，用以指导本单位业务部门及项目涉及的街道办事处与镇政府正确开展本项目，单位业务管理制度不健全。综上，扣除</w:t>
            </w:r>
            <w:r>
              <w:rPr>
                <w:rFonts w:hint="default" w:ascii="Times New Roman" w:hAnsi="Times New Roman" w:eastAsia="仿宋_GB2312" w:cs="Times New Roman"/>
                <w:i w:val="0"/>
                <w:color w:val="000000"/>
                <w:kern w:val="0"/>
                <w:sz w:val="13"/>
                <w:szCs w:val="13"/>
                <w:u w:val="none"/>
                <w:lang w:val="en-US" w:eastAsia="zh-CN"/>
              </w:rPr>
              <w:t>50%*2=1</w:t>
            </w:r>
            <w:r>
              <w:rPr>
                <w:rFonts w:hint="eastAsia" w:ascii="仿宋_GB2312" w:hAnsi="等线" w:eastAsia="仿宋_GB2312" w:cs="仿宋_GB2312"/>
                <w:i w:val="0"/>
                <w:color w:val="000000"/>
                <w:kern w:val="0"/>
                <w:sz w:val="13"/>
                <w:szCs w:val="13"/>
                <w:u w:val="none"/>
                <w:lang w:val="en-US" w:eastAsia="zh-CN"/>
              </w:rPr>
              <w:t>分，故该指标得</w:t>
            </w:r>
            <w:r>
              <w:rPr>
                <w:rFonts w:hint="default" w:ascii="Times New Roman" w:hAnsi="Times New Roman" w:eastAsia="仿宋_GB2312" w:cs="Times New Roman"/>
                <w:i w:val="0"/>
                <w:color w:val="000000"/>
                <w:kern w:val="0"/>
                <w:sz w:val="13"/>
                <w:szCs w:val="13"/>
                <w:u w:val="none"/>
                <w:lang w:val="en-US" w:eastAsia="zh-CN"/>
              </w:rPr>
              <w:t>1</w:t>
            </w:r>
            <w:r>
              <w:rPr>
                <w:rFonts w:hint="eastAsia" w:ascii="仿宋_GB2312" w:hAnsi="等线" w:eastAsia="仿宋_GB2312" w:cs="仿宋_GB2312"/>
                <w:i w:val="0"/>
                <w:color w:val="000000"/>
                <w:kern w:val="0"/>
                <w:sz w:val="13"/>
                <w:szCs w:val="13"/>
                <w:u w:val="none"/>
                <w:lang w:val="en-US" w:eastAsia="zh-CN"/>
              </w:rPr>
              <w:t>分。</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4B34512">
            <w:pPr>
              <w:keepNext w:val="0"/>
              <w:keepLines w:val="0"/>
              <w:pageBreakBefore w:val="0"/>
              <w:widowControl/>
              <w:suppressLineNumbers w:val="0"/>
              <w:kinsoku/>
              <w:wordWrap/>
              <w:overflowPunct/>
              <w:topLinePunct w:val="0"/>
              <w:autoSpaceDE/>
              <w:autoSpaceDN/>
              <w:bidi w:val="0"/>
              <w:adjustRightInd/>
              <w:snapToGrid/>
              <w:spacing w:line="120" w:lineRule="auto"/>
              <w:ind w:right="105" w:rightChars="50"/>
              <w:jc w:val="both"/>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1</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467E1A4">
            <w:pPr>
              <w:keepNext w:val="0"/>
              <w:keepLines w:val="0"/>
              <w:pageBreakBefore w:val="0"/>
              <w:widowControl/>
              <w:suppressLineNumbers w:val="0"/>
              <w:kinsoku/>
              <w:wordWrap/>
              <w:overflowPunct/>
              <w:topLinePunct w:val="0"/>
              <w:autoSpaceDE/>
              <w:autoSpaceDN/>
              <w:bidi w:val="0"/>
              <w:adjustRightInd/>
              <w:snapToGrid/>
              <w:spacing w:line="120" w:lineRule="auto"/>
              <w:ind w:right="105" w:rightChars="50"/>
              <w:jc w:val="both"/>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50%</w:t>
            </w:r>
          </w:p>
        </w:tc>
      </w:tr>
      <w:tr w14:paraId="4E635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53"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1D7189E">
            <w:pPr>
              <w:keepNext w:val="0"/>
              <w:keepLines w:val="0"/>
              <w:pageBreakBefore w:val="0"/>
              <w:widowControl/>
              <w:suppressLineNumbers w:val="0"/>
              <w:kinsoku/>
              <w:wordWrap/>
              <w:overflowPunct/>
              <w:topLinePunct w:val="0"/>
              <w:autoSpaceDE/>
              <w:autoSpaceDN/>
              <w:bidi w:val="0"/>
              <w:adjustRightInd/>
              <w:snapToGrid/>
              <w:spacing w:line="120" w:lineRule="auto"/>
              <w:ind w:left="105" w:leftChars="50" w:right="105" w:rightChars="50"/>
              <w:jc w:val="center"/>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B2</w:t>
            </w:r>
            <w:r>
              <w:rPr>
                <w:rFonts w:hint="eastAsia" w:ascii="仿宋_GB2312" w:hAnsi="Times New Roman" w:eastAsia="仿宋_GB2312" w:cs="仿宋_GB2312"/>
                <w:i w:val="0"/>
                <w:color w:val="000000"/>
                <w:kern w:val="0"/>
                <w:sz w:val="13"/>
                <w:szCs w:val="13"/>
                <w:u w:val="none"/>
                <w:lang w:val="en-US" w:eastAsia="zh-CN"/>
              </w:rPr>
              <w:t>组织实施（</w:t>
            </w:r>
            <w:r>
              <w:rPr>
                <w:rFonts w:hint="default" w:ascii="Times New Roman" w:hAnsi="Times New Roman" w:eastAsia="等线" w:cs="Times New Roman"/>
                <w:i w:val="0"/>
                <w:color w:val="000000"/>
                <w:kern w:val="0"/>
                <w:sz w:val="13"/>
                <w:szCs w:val="13"/>
                <w:u w:val="none"/>
                <w:lang w:val="en-US" w:eastAsia="zh-CN"/>
              </w:rPr>
              <w:t>2</w:t>
            </w:r>
            <w:r>
              <w:rPr>
                <w:rFonts w:hint="eastAsia" w:ascii="仿宋_GB2312" w:hAnsi="Times New Roman" w:eastAsia="仿宋_GB2312" w:cs="仿宋_GB2312"/>
                <w:i w:val="0"/>
                <w:color w:val="000000"/>
                <w:kern w:val="0"/>
                <w:sz w:val="13"/>
                <w:szCs w:val="13"/>
                <w:u w:val="none"/>
                <w:lang w:val="en-US" w:eastAsia="zh-CN"/>
              </w:rPr>
              <w:t>）</w:t>
            </w: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8E40F50">
            <w:pPr>
              <w:keepNext w:val="0"/>
              <w:keepLines w:val="0"/>
              <w:pageBreakBefore w:val="0"/>
              <w:widowControl/>
              <w:suppressLineNumbers w:val="0"/>
              <w:kinsoku/>
              <w:wordWrap/>
              <w:overflowPunct/>
              <w:topLinePunct w:val="0"/>
              <w:autoSpaceDE/>
              <w:autoSpaceDN/>
              <w:bidi w:val="0"/>
              <w:adjustRightInd/>
              <w:snapToGrid/>
              <w:spacing w:line="120" w:lineRule="auto"/>
              <w:ind w:left="105" w:leftChars="50" w:right="105" w:rightChars="50"/>
              <w:jc w:val="center"/>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B202</w:t>
            </w:r>
            <w:r>
              <w:rPr>
                <w:rFonts w:hint="eastAsia" w:ascii="仿宋_GB2312" w:hAnsi="Times New Roman" w:eastAsia="仿宋_GB2312" w:cs="仿宋_GB2312"/>
                <w:i w:val="0"/>
                <w:color w:val="000000"/>
                <w:kern w:val="0"/>
                <w:sz w:val="13"/>
                <w:szCs w:val="13"/>
                <w:u w:val="none"/>
                <w:lang w:val="en-US" w:eastAsia="zh-CN"/>
              </w:rPr>
              <w:t>制度执行有效性</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56355E0">
            <w:pPr>
              <w:keepNext w:val="0"/>
              <w:keepLines w:val="0"/>
              <w:pageBreakBefore w:val="0"/>
              <w:widowControl/>
              <w:suppressLineNumbers w:val="0"/>
              <w:kinsoku/>
              <w:wordWrap/>
              <w:overflowPunct/>
              <w:topLinePunct w:val="0"/>
              <w:autoSpaceDE/>
              <w:autoSpaceDN/>
              <w:bidi w:val="0"/>
              <w:adjustRightInd/>
              <w:snapToGrid/>
              <w:spacing w:line="120" w:lineRule="auto"/>
              <w:ind w:right="105" w:rightChars="50"/>
              <w:jc w:val="both"/>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2</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C1FBAE9">
            <w:pPr>
              <w:keepNext w:val="0"/>
              <w:keepLines w:val="0"/>
              <w:pageBreakBefore w:val="0"/>
              <w:widowControl/>
              <w:suppressLineNumbers w:val="0"/>
              <w:kinsoku/>
              <w:wordWrap/>
              <w:overflowPunct/>
              <w:topLinePunct w:val="0"/>
              <w:autoSpaceDE/>
              <w:autoSpaceDN/>
              <w:bidi w:val="0"/>
              <w:adjustRightInd/>
              <w:snapToGrid/>
              <w:spacing w:line="120" w:lineRule="auto"/>
              <w:ind w:left="0" w:leftChars="0" w:right="105" w:rightChars="50" w:firstLine="0" w:firstLineChars="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项目实施是否符合相关业务管理规定</w:t>
            </w:r>
            <w:r>
              <w:rPr>
                <w:rFonts w:hint="default" w:ascii="Times New Roman" w:hAnsi="Times New Roman" w:eastAsia="仿宋_GB2312" w:cs="Times New Roman"/>
                <w:i w:val="0"/>
                <w:color w:val="000000"/>
                <w:kern w:val="0"/>
                <w:sz w:val="13"/>
                <w:szCs w:val="13"/>
                <w:u w:val="none"/>
                <w:lang w:val="en-US" w:eastAsia="zh-CN"/>
              </w:rPr>
              <w:t>,</w:t>
            </w:r>
            <w:r>
              <w:rPr>
                <w:rFonts w:hint="eastAsia" w:ascii="仿宋_GB2312" w:hAnsi="等线" w:eastAsia="仿宋_GB2312" w:cs="仿宋_GB2312"/>
                <w:i w:val="0"/>
                <w:color w:val="000000"/>
                <w:kern w:val="0"/>
                <w:sz w:val="13"/>
                <w:szCs w:val="13"/>
                <w:u w:val="none"/>
                <w:lang w:val="en-US" w:eastAsia="zh-CN"/>
              </w:rPr>
              <w:t>用以反应和考核业务管理制度的有效执行情况。</w:t>
            </w:r>
          </w:p>
        </w:tc>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F2B369D">
            <w:pPr>
              <w:keepNext w:val="0"/>
              <w:keepLines w:val="0"/>
              <w:pageBreakBefore w:val="0"/>
              <w:widowControl/>
              <w:suppressLineNumbers w:val="0"/>
              <w:kinsoku/>
              <w:wordWrap/>
              <w:overflowPunct/>
              <w:topLinePunct w:val="0"/>
              <w:autoSpaceDE/>
              <w:autoSpaceDN/>
              <w:bidi w:val="0"/>
              <w:adjustRightInd/>
              <w:snapToGrid/>
              <w:spacing w:line="120" w:lineRule="auto"/>
              <w:ind w:left="0" w:leftChars="0" w:right="105" w:rightChars="50" w:firstLine="0" w:firstLineChars="0"/>
              <w:jc w:val="both"/>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执行且有效</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241A692">
            <w:pPr>
              <w:keepNext w:val="0"/>
              <w:keepLines w:val="0"/>
              <w:pageBreakBefore w:val="0"/>
              <w:widowControl/>
              <w:suppressLineNumbers w:val="0"/>
              <w:kinsoku/>
              <w:wordWrap/>
              <w:overflowPunct/>
              <w:topLinePunct w:val="0"/>
              <w:autoSpaceDE/>
              <w:autoSpaceDN/>
              <w:bidi w:val="0"/>
              <w:adjustRightInd/>
              <w:snapToGrid/>
              <w:spacing w:line="120" w:lineRule="auto"/>
              <w:ind w:left="0" w:leftChars="0" w:right="105" w:rightChars="50" w:firstLine="0" w:firstLineChars="0"/>
              <w:jc w:val="both"/>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通用标准</w:t>
            </w:r>
          </w:p>
        </w:tc>
        <w:tc>
          <w:tcPr>
            <w:tcW w:w="3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31E3D69">
            <w:pPr>
              <w:keepNext w:val="0"/>
              <w:keepLines w:val="0"/>
              <w:pageBreakBefore w:val="0"/>
              <w:widowControl/>
              <w:suppressLineNumbers w:val="0"/>
              <w:kinsoku/>
              <w:wordWrap/>
              <w:overflowPunct/>
              <w:topLinePunct w:val="0"/>
              <w:autoSpaceDE/>
              <w:autoSpaceDN/>
              <w:bidi w:val="0"/>
              <w:adjustRightInd/>
              <w:snapToGrid/>
              <w:spacing w:line="120" w:lineRule="auto"/>
              <w:ind w:left="0" w:leftChars="0" w:right="105" w:rightChars="50" w:firstLine="0" w:firstLineChars="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①是否遵守相关法律法规和相关管理规定；</w:t>
            </w:r>
            <w:r>
              <w:rPr>
                <w:rFonts w:hint="default" w:ascii="Times New Roman" w:hAnsi="Times New Roman" w:eastAsia="仿宋_GB2312" w:cs="Times New Roman"/>
                <w:i w:val="0"/>
                <w:color w:val="000000"/>
                <w:kern w:val="0"/>
                <w:sz w:val="13"/>
                <w:szCs w:val="13"/>
                <w:u w:val="none"/>
                <w:lang w:val="en-US" w:eastAsia="zh-CN"/>
              </w:rPr>
              <w:br w:type="textWrapping"/>
            </w:r>
            <w:r>
              <w:rPr>
                <w:rFonts w:hint="eastAsia" w:ascii="仿宋_GB2312" w:hAnsi="等线" w:eastAsia="仿宋_GB2312" w:cs="仿宋_GB2312"/>
                <w:i w:val="0"/>
                <w:color w:val="000000"/>
                <w:kern w:val="0"/>
                <w:sz w:val="13"/>
                <w:szCs w:val="13"/>
                <w:u w:val="none"/>
                <w:lang w:val="en-US" w:eastAsia="zh-CN"/>
              </w:rPr>
              <w:t>②项目调整及支出调整手续是否完备</w:t>
            </w:r>
            <w:r>
              <w:rPr>
                <w:rFonts w:hint="default" w:ascii="Times New Roman" w:hAnsi="Times New Roman" w:eastAsia="仿宋_GB2312" w:cs="Times New Roman"/>
                <w:i w:val="0"/>
                <w:color w:val="000000"/>
                <w:kern w:val="0"/>
                <w:sz w:val="13"/>
                <w:szCs w:val="13"/>
                <w:u w:val="none"/>
                <w:lang w:val="en-US" w:eastAsia="zh-CN"/>
              </w:rPr>
              <w:t>;</w:t>
            </w:r>
            <w:r>
              <w:rPr>
                <w:rFonts w:hint="default" w:ascii="Times New Roman" w:hAnsi="Times New Roman" w:eastAsia="仿宋_GB2312" w:cs="Times New Roman"/>
                <w:i w:val="0"/>
                <w:color w:val="000000"/>
                <w:kern w:val="0"/>
                <w:sz w:val="13"/>
                <w:szCs w:val="13"/>
                <w:u w:val="none"/>
                <w:lang w:val="en-US" w:eastAsia="zh-CN"/>
              </w:rPr>
              <w:br w:type="textWrapping"/>
            </w:r>
            <w:r>
              <w:rPr>
                <w:rFonts w:hint="eastAsia" w:ascii="仿宋_GB2312" w:hAnsi="等线" w:eastAsia="仿宋_GB2312" w:cs="仿宋_GB2312"/>
                <w:i w:val="0"/>
                <w:color w:val="000000"/>
                <w:kern w:val="0"/>
                <w:sz w:val="13"/>
                <w:szCs w:val="13"/>
                <w:u w:val="none"/>
                <w:lang w:val="en-US" w:eastAsia="zh-CN"/>
              </w:rPr>
              <w:t>③项目合同书、验收报告、技术鉴定等资料是否齐全并及时归档</w:t>
            </w:r>
            <w:r>
              <w:rPr>
                <w:rFonts w:hint="default" w:ascii="Times New Roman" w:hAnsi="Times New Roman" w:eastAsia="仿宋_GB2312" w:cs="Times New Roman"/>
                <w:i w:val="0"/>
                <w:color w:val="000000"/>
                <w:kern w:val="0"/>
                <w:sz w:val="13"/>
                <w:szCs w:val="13"/>
                <w:u w:val="none"/>
                <w:lang w:val="en-US" w:eastAsia="zh-CN"/>
              </w:rPr>
              <w:t>,</w:t>
            </w:r>
            <w:r>
              <w:rPr>
                <w:rFonts w:hint="eastAsia" w:ascii="仿宋_GB2312" w:hAnsi="等线" w:eastAsia="仿宋_GB2312" w:cs="仿宋_GB2312"/>
                <w:i w:val="0"/>
                <w:color w:val="000000"/>
                <w:kern w:val="0"/>
                <w:sz w:val="13"/>
                <w:szCs w:val="13"/>
                <w:u w:val="none"/>
                <w:lang w:val="en-US" w:eastAsia="zh-CN"/>
              </w:rPr>
              <w:t>档案管理是否规范，是否按类别进行分类归档</w:t>
            </w:r>
            <w:r>
              <w:rPr>
                <w:rFonts w:hint="default" w:ascii="Times New Roman" w:hAnsi="Times New Roman" w:eastAsia="仿宋_GB2312" w:cs="Times New Roman"/>
                <w:i w:val="0"/>
                <w:color w:val="000000"/>
                <w:kern w:val="0"/>
                <w:sz w:val="13"/>
                <w:szCs w:val="13"/>
                <w:u w:val="none"/>
                <w:lang w:val="en-US" w:eastAsia="zh-CN"/>
              </w:rPr>
              <w:t>;</w:t>
            </w:r>
            <w:r>
              <w:rPr>
                <w:rFonts w:hint="default" w:ascii="Times New Roman" w:hAnsi="Times New Roman" w:eastAsia="仿宋_GB2312" w:cs="Times New Roman"/>
                <w:i w:val="0"/>
                <w:color w:val="000000"/>
                <w:kern w:val="0"/>
                <w:sz w:val="13"/>
                <w:szCs w:val="13"/>
                <w:u w:val="none"/>
                <w:lang w:val="en-US" w:eastAsia="zh-CN"/>
              </w:rPr>
              <w:br w:type="textWrapping"/>
            </w:r>
            <w:r>
              <w:rPr>
                <w:rFonts w:hint="eastAsia" w:ascii="仿宋_GB2312" w:hAnsi="等线" w:eastAsia="仿宋_GB2312" w:cs="仿宋_GB2312"/>
                <w:i w:val="0"/>
                <w:color w:val="000000"/>
                <w:kern w:val="0"/>
                <w:sz w:val="13"/>
                <w:szCs w:val="13"/>
                <w:u w:val="none"/>
                <w:lang w:val="en-US" w:eastAsia="zh-CN"/>
              </w:rPr>
              <w:t>④项目实施的人员条件、场地设备、信息支撑等是否落实到位。</w:t>
            </w:r>
            <w:r>
              <w:rPr>
                <w:rFonts w:hint="default" w:ascii="Times New Roman" w:hAnsi="Times New Roman" w:eastAsia="仿宋_GB2312" w:cs="Times New Roman"/>
                <w:i w:val="0"/>
                <w:color w:val="000000"/>
                <w:kern w:val="0"/>
                <w:sz w:val="13"/>
                <w:szCs w:val="13"/>
                <w:u w:val="none"/>
                <w:lang w:val="en-US" w:eastAsia="zh-CN"/>
              </w:rPr>
              <w:br w:type="textWrapping"/>
            </w:r>
            <w:r>
              <w:rPr>
                <w:rFonts w:hint="eastAsia" w:ascii="仿宋_GB2312" w:hAnsi="等线" w:eastAsia="仿宋_GB2312" w:cs="仿宋_GB2312"/>
                <w:i w:val="0"/>
                <w:color w:val="000000"/>
                <w:kern w:val="0"/>
                <w:sz w:val="13"/>
                <w:szCs w:val="13"/>
                <w:u w:val="none"/>
                <w:lang w:val="en-US" w:eastAsia="zh-CN"/>
              </w:rPr>
              <w:t>以上四项各占</w:t>
            </w:r>
            <w:r>
              <w:rPr>
                <w:rFonts w:hint="default" w:ascii="Times New Roman" w:hAnsi="Times New Roman" w:eastAsia="仿宋_GB2312" w:cs="Times New Roman"/>
                <w:i w:val="0"/>
                <w:color w:val="000000"/>
                <w:kern w:val="0"/>
                <w:sz w:val="13"/>
                <w:szCs w:val="13"/>
                <w:u w:val="none"/>
                <w:lang w:val="en-US" w:eastAsia="zh-CN"/>
              </w:rPr>
              <w:t>25%</w:t>
            </w:r>
            <w:r>
              <w:rPr>
                <w:rFonts w:hint="eastAsia" w:ascii="仿宋_GB2312" w:hAnsi="等线" w:eastAsia="仿宋_GB2312" w:cs="仿宋_GB2312"/>
                <w:i w:val="0"/>
                <w:color w:val="000000"/>
                <w:kern w:val="0"/>
                <w:sz w:val="13"/>
                <w:szCs w:val="13"/>
                <w:u w:val="none"/>
                <w:lang w:val="en-US" w:eastAsia="zh-CN"/>
              </w:rPr>
              <w:t>的权重分，满足得分，否则扣除对应分值。</w:t>
            </w:r>
          </w:p>
        </w:tc>
        <w:tc>
          <w:tcPr>
            <w:tcW w:w="5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EAFBB89">
            <w:pPr>
              <w:keepNext w:val="0"/>
              <w:keepLines w:val="0"/>
              <w:pageBreakBefore w:val="0"/>
              <w:widowControl/>
              <w:suppressLineNumbers w:val="0"/>
              <w:kinsoku/>
              <w:wordWrap/>
              <w:overflowPunct/>
              <w:topLinePunct w:val="0"/>
              <w:autoSpaceDE/>
              <w:autoSpaceDN/>
              <w:bidi w:val="0"/>
              <w:adjustRightInd/>
              <w:snapToGrid/>
              <w:spacing w:line="120" w:lineRule="auto"/>
              <w:ind w:left="0" w:leftChars="0" w:right="105" w:rightChars="50" w:firstLine="0" w:firstLineChars="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该项目经费支出按照单位财务管理制度进行审批，审批文件齐全，领导留痕完整，项目涉及预算调整手续齐全完备，严格按照财政要求进行调整。单位为做好本项目，确定由低保科负责本项目管理，明确项目具体责任人，人员条件落实到位。综上，该指标得</w:t>
            </w:r>
            <w:r>
              <w:rPr>
                <w:rFonts w:hint="default" w:ascii="Times New Roman" w:hAnsi="Times New Roman" w:eastAsia="仿宋_GB2312" w:cs="Times New Roman"/>
                <w:i w:val="0"/>
                <w:color w:val="000000"/>
                <w:kern w:val="0"/>
                <w:sz w:val="13"/>
                <w:szCs w:val="13"/>
                <w:u w:val="none"/>
                <w:lang w:val="en-US" w:eastAsia="zh-CN"/>
              </w:rPr>
              <w:t>2</w:t>
            </w:r>
            <w:r>
              <w:rPr>
                <w:rFonts w:hint="eastAsia" w:ascii="仿宋_GB2312" w:hAnsi="等线" w:eastAsia="仿宋_GB2312" w:cs="仿宋_GB2312"/>
                <w:i w:val="0"/>
                <w:color w:val="000000"/>
                <w:kern w:val="0"/>
                <w:sz w:val="13"/>
                <w:szCs w:val="13"/>
                <w:u w:val="none"/>
                <w:lang w:val="en-US" w:eastAsia="zh-CN"/>
              </w:rPr>
              <w:t>分。</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1EC3082">
            <w:pPr>
              <w:keepNext w:val="0"/>
              <w:keepLines w:val="0"/>
              <w:pageBreakBefore w:val="0"/>
              <w:widowControl/>
              <w:suppressLineNumbers w:val="0"/>
              <w:kinsoku/>
              <w:wordWrap/>
              <w:overflowPunct/>
              <w:topLinePunct w:val="0"/>
              <w:autoSpaceDE/>
              <w:autoSpaceDN/>
              <w:bidi w:val="0"/>
              <w:adjustRightInd/>
              <w:snapToGrid/>
              <w:spacing w:line="120" w:lineRule="auto"/>
              <w:ind w:left="0" w:leftChars="0" w:right="105" w:rightChars="50" w:firstLine="260" w:firstLineChars="200"/>
              <w:jc w:val="both"/>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2</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06EFAC3">
            <w:pPr>
              <w:keepNext w:val="0"/>
              <w:keepLines w:val="0"/>
              <w:pageBreakBefore w:val="0"/>
              <w:widowControl/>
              <w:suppressLineNumbers w:val="0"/>
              <w:kinsoku/>
              <w:wordWrap/>
              <w:overflowPunct/>
              <w:topLinePunct w:val="0"/>
              <w:autoSpaceDE/>
              <w:autoSpaceDN/>
              <w:bidi w:val="0"/>
              <w:adjustRightInd/>
              <w:snapToGrid/>
              <w:spacing w:line="120" w:lineRule="auto"/>
              <w:ind w:right="105" w:rightChars="50"/>
              <w:jc w:val="both"/>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100%</w:t>
            </w:r>
          </w:p>
        </w:tc>
      </w:tr>
      <w:tr w14:paraId="2EBD2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54"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FB39112">
            <w:pPr>
              <w:keepNext w:val="0"/>
              <w:keepLines w:val="0"/>
              <w:pageBreakBefore w:val="0"/>
              <w:widowControl/>
              <w:suppressLineNumbers w:val="0"/>
              <w:kinsoku/>
              <w:wordWrap/>
              <w:overflowPunct/>
              <w:topLinePunct w:val="0"/>
              <w:autoSpaceDE/>
              <w:autoSpaceDN/>
              <w:bidi w:val="0"/>
              <w:adjustRightInd/>
              <w:snapToGrid/>
              <w:spacing w:line="120" w:lineRule="auto"/>
              <w:ind w:left="105" w:leftChars="50" w:right="105" w:rightChars="50"/>
              <w:jc w:val="center"/>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C1</w:t>
            </w:r>
            <w:r>
              <w:rPr>
                <w:rFonts w:hint="eastAsia" w:ascii="仿宋_GB2312" w:hAnsi="Times New Roman" w:eastAsia="仿宋_GB2312" w:cs="仿宋_GB2312"/>
                <w:i w:val="0"/>
                <w:color w:val="000000"/>
                <w:kern w:val="0"/>
                <w:sz w:val="13"/>
                <w:szCs w:val="13"/>
                <w:u w:val="none"/>
                <w:lang w:val="en-US" w:eastAsia="zh-CN"/>
              </w:rPr>
              <w:t>产出数量（</w:t>
            </w:r>
            <w:r>
              <w:rPr>
                <w:rFonts w:hint="default" w:ascii="Times New Roman" w:hAnsi="Times New Roman" w:eastAsia="等线" w:cs="Times New Roman"/>
                <w:i w:val="0"/>
                <w:color w:val="000000"/>
                <w:kern w:val="0"/>
                <w:sz w:val="13"/>
                <w:szCs w:val="13"/>
                <w:u w:val="none"/>
                <w:lang w:val="en-US" w:eastAsia="zh-CN"/>
              </w:rPr>
              <w:t>14</w:t>
            </w:r>
            <w:r>
              <w:rPr>
                <w:rFonts w:hint="eastAsia" w:ascii="仿宋_GB2312" w:hAnsi="Times New Roman" w:eastAsia="仿宋_GB2312" w:cs="仿宋_GB2312"/>
                <w:i w:val="0"/>
                <w:color w:val="000000"/>
                <w:kern w:val="0"/>
                <w:sz w:val="13"/>
                <w:szCs w:val="13"/>
                <w:u w:val="none"/>
                <w:lang w:val="en-US" w:eastAsia="zh-CN"/>
              </w:rPr>
              <w:t>）</w:t>
            </w: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FA516F7">
            <w:pPr>
              <w:keepNext w:val="0"/>
              <w:keepLines w:val="0"/>
              <w:pageBreakBefore w:val="0"/>
              <w:widowControl/>
              <w:suppressLineNumbers w:val="0"/>
              <w:kinsoku/>
              <w:wordWrap/>
              <w:overflowPunct/>
              <w:topLinePunct w:val="0"/>
              <w:autoSpaceDE/>
              <w:autoSpaceDN/>
              <w:bidi w:val="0"/>
              <w:adjustRightInd/>
              <w:snapToGrid/>
              <w:spacing w:line="120" w:lineRule="auto"/>
              <w:ind w:left="105" w:leftChars="50" w:right="105" w:rightChars="50"/>
              <w:jc w:val="center"/>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C101</w:t>
            </w:r>
            <w:r>
              <w:rPr>
                <w:rFonts w:hint="eastAsia" w:ascii="仿宋_GB2312" w:hAnsi="Times New Roman" w:eastAsia="仿宋_GB2312" w:cs="仿宋_GB2312"/>
                <w:i w:val="0"/>
                <w:color w:val="000000"/>
                <w:kern w:val="0"/>
                <w:sz w:val="13"/>
                <w:szCs w:val="13"/>
                <w:u w:val="none"/>
                <w:lang w:val="en-US" w:eastAsia="zh-CN"/>
              </w:rPr>
              <w:t>农村低保补贴发放完成情况</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8A13826">
            <w:pPr>
              <w:keepNext w:val="0"/>
              <w:keepLines w:val="0"/>
              <w:pageBreakBefore w:val="0"/>
              <w:widowControl/>
              <w:suppressLineNumbers w:val="0"/>
              <w:kinsoku/>
              <w:wordWrap/>
              <w:overflowPunct/>
              <w:topLinePunct w:val="0"/>
              <w:autoSpaceDE/>
              <w:autoSpaceDN/>
              <w:bidi w:val="0"/>
              <w:adjustRightInd/>
              <w:snapToGrid/>
              <w:spacing w:line="120" w:lineRule="auto"/>
              <w:ind w:left="0" w:leftChars="0" w:right="105" w:rightChars="50" w:firstLine="130" w:firstLineChars="100"/>
              <w:jc w:val="both"/>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14</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17C972F">
            <w:pPr>
              <w:keepNext w:val="0"/>
              <w:keepLines w:val="0"/>
              <w:pageBreakBefore w:val="0"/>
              <w:widowControl/>
              <w:suppressLineNumbers w:val="0"/>
              <w:kinsoku/>
              <w:wordWrap/>
              <w:overflowPunct/>
              <w:topLinePunct w:val="0"/>
              <w:autoSpaceDE/>
              <w:autoSpaceDN/>
              <w:bidi w:val="0"/>
              <w:adjustRightInd/>
              <w:snapToGrid/>
              <w:spacing w:line="120" w:lineRule="auto"/>
              <w:ind w:left="105" w:leftChars="50" w:right="105" w:rightChars="5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考察</w:t>
            </w:r>
            <w:r>
              <w:rPr>
                <w:rFonts w:hint="default" w:ascii="Times New Roman" w:hAnsi="Times New Roman" w:eastAsia="仿宋_GB2312" w:cs="Times New Roman"/>
                <w:i w:val="0"/>
                <w:color w:val="000000"/>
                <w:kern w:val="0"/>
                <w:sz w:val="13"/>
                <w:szCs w:val="13"/>
                <w:u w:val="none"/>
                <w:lang w:val="en-US" w:eastAsia="zh-CN"/>
              </w:rPr>
              <w:t>2024</w:t>
            </w:r>
            <w:r>
              <w:rPr>
                <w:rFonts w:hint="eastAsia" w:ascii="仿宋_GB2312" w:hAnsi="等线" w:eastAsia="仿宋_GB2312" w:cs="仿宋_GB2312"/>
                <w:i w:val="0"/>
                <w:color w:val="000000"/>
                <w:kern w:val="0"/>
                <w:sz w:val="13"/>
                <w:szCs w:val="13"/>
                <w:u w:val="none"/>
                <w:lang w:val="en-US" w:eastAsia="zh-CN"/>
              </w:rPr>
              <w:t>年本项目符合补助条件的补贴对象享受补贴情况。</w:t>
            </w:r>
          </w:p>
        </w:tc>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3158321">
            <w:pPr>
              <w:keepNext w:val="0"/>
              <w:keepLines w:val="0"/>
              <w:pageBreakBefore w:val="0"/>
              <w:widowControl/>
              <w:suppressLineNumbers w:val="0"/>
              <w:kinsoku/>
              <w:wordWrap/>
              <w:overflowPunct/>
              <w:topLinePunct w:val="0"/>
              <w:autoSpaceDE/>
              <w:autoSpaceDN/>
              <w:bidi w:val="0"/>
              <w:adjustRightInd/>
              <w:snapToGrid/>
              <w:spacing w:line="120" w:lineRule="auto"/>
              <w:ind w:left="0" w:leftChars="0" w:right="105" w:rightChars="50" w:firstLine="0" w:firstLineChars="0"/>
              <w:jc w:val="both"/>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100%</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9130008">
            <w:pPr>
              <w:keepNext w:val="0"/>
              <w:keepLines w:val="0"/>
              <w:pageBreakBefore w:val="0"/>
              <w:widowControl/>
              <w:suppressLineNumbers w:val="0"/>
              <w:kinsoku/>
              <w:wordWrap/>
              <w:overflowPunct/>
              <w:topLinePunct w:val="0"/>
              <w:autoSpaceDE/>
              <w:autoSpaceDN/>
              <w:bidi w:val="0"/>
              <w:adjustRightInd/>
              <w:snapToGrid/>
              <w:spacing w:line="120" w:lineRule="auto"/>
              <w:ind w:left="0" w:leftChars="0" w:right="105" w:rightChars="50" w:firstLine="0" w:firstLineChars="0"/>
              <w:jc w:val="both"/>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计划标准</w:t>
            </w:r>
          </w:p>
        </w:tc>
        <w:tc>
          <w:tcPr>
            <w:tcW w:w="3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9BD225C">
            <w:pPr>
              <w:keepNext w:val="0"/>
              <w:keepLines w:val="0"/>
              <w:pageBreakBefore w:val="0"/>
              <w:widowControl/>
              <w:suppressLineNumbers w:val="0"/>
              <w:kinsoku/>
              <w:wordWrap/>
              <w:overflowPunct/>
              <w:topLinePunct w:val="0"/>
              <w:autoSpaceDE/>
              <w:autoSpaceDN/>
              <w:bidi w:val="0"/>
              <w:adjustRightInd/>
              <w:snapToGrid/>
              <w:spacing w:line="120" w:lineRule="auto"/>
              <w:ind w:left="0" w:leftChars="0" w:right="105" w:rightChars="50" w:firstLine="0" w:firstLineChars="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达到目标值得满分，低于则每降低</w:t>
            </w:r>
            <w:r>
              <w:rPr>
                <w:rFonts w:hint="default" w:ascii="Times New Roman" w:hAnsi="Times New Roman" w:eastAsia="仿宋_GB2312" w:cs="Times New Roman"/>
                <w:i w:val="0"/>
                <w:color w:val="000000"/>
                <w:kern w:val="0"/>
                <w:sz w:val="13"/>
                <w:szCs w:val="13"/>
                <w:u w:val="none"/>
                <w:lang w:val="en-US" w:eastAsia="zh-CN"/>
              </w:rPr>
              <w:t>1%</w:t>
            </w:r>
            <w:r>
              <w:rPr>
                <w:rFonts w:hint="eastAsia" w:ascii="仿宋_GB2312" w:hAnsi="等线" w:eastAsia="仿宋_GB2312" w:cs="仿宋_GB2312"/>
                <w:i w:val="0"/>
                <w:color w:val="000000"/>
                <w:kern w:val="0"/>
                <w:sz w:val="13"/>
                <w:szCs w:val="13"/>
                <w:u w:val="none"/>
                <w:lang w:val="en-US" w:eastAsia="zh-CN"/>
              </w:rPr>
              <w:t>扣除</w:t>
            </w:r>
            <w:r>
              <w:rPr>
                <w:rFonts w:hint="default" w:ascii="Times New Roman" w:hAnsi="Times New Roman" w:eastAsia="仿宋_GB2312" w:cs="Times New Roman"/>
                <w:i w:val="0"/>
                <w:color w:val="000000"/>
                <w:kern w:val="0"/>
                <w:sz w:val="13"/>
                <w:szCs w:val="13"/>
                <w:u w:val="none"/>
                <w:lang w:val="en-US" w:eastAsia="zh-CN"/>
              </w:rPr>
              <w:t>5%</w:t>
            </w:r>
            <w:r>
              <w:rPr>
                <w:rFonts w:hint="eastAsia" w:ascii="仿宋_GB2312" w:hAnsi="等线" w:eastAsia="仿宋_GB2312" w:cs="仿宋_GB2312"/>
                <w:i w:val="0"/>
                <w:color w:val="000000"/>
                <w:kern w:val="0"/>
                <w:sz w:val="13"/>
                <w:szCs w:val="13"/>
                <w:u w:val="none"/>
                <w:lang w:val="en-US" w:eastAsia="zh-CN"/>
              </w:rPr>
              <w:t>的权重分，扣完为止。</w:t>
            </w:r>
          </w:p>
        </w:tc>
        <w:tc>
          <w:tcPr>
            <w:tcW w:w="5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3789FC3">
            <w:pPr>
              <w:keepNext w:val="0"/>
              <w:keepLines w:val="0"/>
              <w:pageBreakBefore w:val="0"/>
              <w:widowControl/>
              <w:suppressLineNumbers w:val="0"/>
              <w:kinsoku/>
              <w:wordWrap/>
              <w:overflowPunct/>
              <w:topLinePunct w:val="0"/>
              <w:autoSpaceDE/>
              <w:autoSpaceDN/>
              <w:bidi w:val="0"/>
              <w:adjustRightInd/>
              <w:snapToGrid/>
              <w:spacing w:line="120" w:lineRule="auto"/>
              <w:ind w:left="0" w:leftChars="0" w:right="105" w:rightChars="50" w:firstLine="0" w:firstLineChars="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根据评价组核实困难群众申请审批及困难群众信息化管理系统数据与单位补贴发放统计、银行回单等资料，截至2024年底，符合困难群众补助的群众中农村低保人员数为4056人。单位按照相关文件标准，实际完成补贴农村低保人员4056人，农村低保金发放完成率为100%。综上，该指标得</w:t>
            </w:r>
            <w:r>
              <w:rPr>
                <w:rFonts w:hint="default" w:ascii="Times New Roman" w:hAnsi="Times New Roman" w:eastAsia="仿宋_GB2312" w:cs="Times New Roman"/>
                <w:i w:val="0"/>
                <w:color w:val="000000"/>
                <w:kern w:val="0"/>
                <w:sz w:val="13"/>
                <w:szCs w:val="13"/>
                <w:u w:val="none"/>
                <w:lang w:val="en-US" w:eastAsia="zh-CN"/>
              </w:rPr>
              <w:t>14</w:t>
            </w:r>
            <w:r>
              <w:rPr>
                <w:rFonts w:hint="eastAsia" w:ascii="仿宋_GB2312" w:hAnsi="等线" w:eastAsia="仿宋_GB2312" w:cs="仿宋_GB2312"/>
                <w:i w:val="0"/>
                <w:color w:val="000000"/>
                <w:kern w:val="0"/>
                <w:sz w:val="13"/>
                <w:szCs w:val="13"/>
                <w:u w:val="none"/>
                <w:lang w:val="en-US" w:eastAsia="zh-CN"/>
              </w:rPr>
              <w:t>分。</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BCAB261">
            <w:pPr>
              <w:keepNext w:val="0"/>
              <w:keepLines w:val="0"/>
              <w:pageBreakBefore w:val="0"/>
              <w:widowControl/>
              <w:suppressLineNumbers w:val="0"/>
              <w:kinsoku/>
              <w:wordWrap/>
              <w:overflowPunct/>
              <w:topLinePunct w:val="0"/>
              <w:autoSpaceDE/>
              <w:autoSpaceDN/>
              <w:bidi w:val="0"/>
              <w:adjustRightInd/>
              <w:snapToGrid/>
              <w:spacing w:line="120" w:lineRule="auto"/>
              <w:ind w:right="105" w:rightChars="50"/>
              <w:jc w:val="both"/>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14</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1284939">
            <w:pPr>
              <w:keepNext w:val="0"/>
              <w:keepLines w:val="0"/>
              <w:pageBreakBefore w:val="0"/>
              <w:widowControl/>
              <w:suppressLineNumbers w:val="0"/>
              <w:kinsoku/>
              <w:wordWrap/>
              <w:overflowPunct/>
              <w:topLinePunct w:val="0"/>
              <w:autoSpaceDE/>
              <w:autoSpaceDN/>
              <w:bidi w:val="0"/>
              <w:adjustRightInd/>
              <w:snapToGrid/>
              <w:spacing w:line="120" w:lineRule="auto"/>
              <w:ind w:right="105" w:rightChars="50"/>
              <w:jc w:val="both"/>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100%</w:t>
            </w:r>
          </w:p>
        </w:tc>
      </w:tr>
      <w:tr w14:paraId="24801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5BD381E">
            <w:pPr>
              <w:keepNext w:val="0"/>
              <w:keepLines w:val="0"/>
              <w:pageBreakBefore w:val="0"/>
              <w:widowControl/>
              <w:suppressLineNumbers w:val="0"/>
              <w:kinsoku/>
              <w:wordWrap/>
              <w:overflowPunct/>
              <w:topLinePunct w:val="0"/>
              <w:autoSpaceDE/>
              <w:autoSpaceDN/>
              <w:bidi w:val="0"/>
              <w:adjustRightInd/>
              <w:snapToGrid/>
              <w:spacing w:line="120" w:lineRule="auto"/>
              <w:ind w:left="105" w:leftChars="50" w:right="105" w:rightChars="50"/>
              <w:jc w:val="center"/>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C2</w:t>
            </w:r>
            <w:r>
              <w:rPr>
                <w:rFonts w:hint="eastAsia" w:ascii="仿宋_GB2312" w:hAnsi="Times New Roman" w:eastAsia="仿宋_GB2312" w:cs="仿宋_GB2312"/>
                <w:i w:val="0"/>
                <w:color w:val="000000"/>
                <w:kern w:val="0"/>
                <w:sz w:val="13"/>
                <w:szCs w:val="13"/>
                <w:u w:val="none"/>
                <w:lang w:val="en-US" w:eastAsia="zh-CN"/>
              </w:rPr>
              <w:t>产出质量（</w:t>
            </w:r>
            <w:r>
              <w:rPr>
                <w:rFonts w:hint="default" w:ascii="Times New Roman" w:hAnsi="Times New Roman" w:eastAsia="等线" w:cs="Times New Roman"/>
                <w:i w:val="0"/>
                <w:color w:val="000000"/>
                <w:kern w:val="0"/>
                <w:sz w:val="13"/>
                <w:szCs w:val="13"/>
                <w:u w:val="none"/>
                <w:lang w:val="en-US" w:eastAsia="zh-CN"/>
              </w:rPr>
              <w:t>14</w:t>
            </w:r>
            <w:r>
              <w:rPr>
                <w:rFonts w:hint="eastAsia" w:ascii="仿宋_GB2312" w:hAnsi="Times New Roman" w:eastAsia="仿宋_GB2312" w:cs="仿宋_GB2312"/>
                <w:i w:val="0"/>
                <w:color w:val="000000"/>
                <w:kern w:val="0"/>
                <w:sz w:val="13"/>
                <w:szCs w:val="13"/>
                <w:u w:val="none"/>
                <w:lang w:val="en-US" w:eastAsia="zh-CN"/>
              </w:rPr>
              <w:t>）</w:t>
            </w: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0BD3021">
            <w:pPr>
              <w:keepNext w:val="0"/>
              <w:keepLines w:val="0"/>
              <w:pageBreakBefore w:val="0"/>
              <w:widowControl/>
              <w:suppressLineNumbers w:val="0"/>
              <w:kinsoku/>
              <w:wordWrap/>
              <w:overflowPunct/>
              <w:topLinePunct w:val="0"/>
              <w:autoSpaceDE/>
              <w:autoSpaceDN/>
              <w:bidi w:val="0"/>
              <w:adjustRightInd/>
              <w:snapToGrid/>
              <w:spacing w:line="120" w:lineRule="auto"/>
              <w:ind w:left="105" w:leftChars="50" w:right="105" w:rightChars="50"/>
              <w:jc w:val="center"/>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C201</w:t>
            </w:r>
            <w:r>
              <w:rPr>
                <w:rFonts w:hint="eastAsia" w:ascii="仿宋_GB2312" w:hAnsi="Times New Roman" w:eastAsia="仿宋_GB2312" w:cs="仿宋_GB2312"/>
                <w:i w:val="0"/>
                <w:color w:val="000000"/>
                <w:kern w:val="0"/>
                <w:sz w:val="13"/>
                <w:szCs w:val="13"/>
                <w:u w:val="none"/>
                <w:lang w:val="en-US" w:eastAsia="zh-CN"/>
              </w:rPr>
              <w:t>低保金发放准确率</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05FA1D2">
            <w:pPr>
              <w:keepNext w:val="0"/>
              <w:keepLines w:val="0"/>
              <w:pageBreakBefore w:val="0"/>
              <w:widowControl/>
              <w:suppressLineNumbers w:val="0"/>
              <w:kinsoku/>
              <w:wordWrap/>
              <w:overflowPunct/>
              <w:topLinePunct w:val="0"/>
              <w:autoSpaceDE/>
              <w:autoSpaceDN/>
              <w:bidi w:val="0"/>
              <w:adjustRightInd/>
              <w:snapToGrid/>
              <w:spacing w:line="120" w:lineRule="auto"/>
              <w:ind w:left="0" w:leftChars="0" w:right="105" w:rightChars="50" w:firstLine="130" w:firstLineChars="100"/>
              <w:jc w:val="both"/>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14</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7387FAC">
            <w:pPr>
              <w:keepNext w:val="0"/>
              <w:keepLines w:val="0"/>
              <w:pageBreakBefore w:val="0"/>
              <w:widowControl/>
              <w:suppressLineNumbers w:val="0"/>
              <w:kinsoku/>
              <w:wordWrap/>
              <w:overflowPunct/>
              <w:topLinePunct w:val="0"/>
              <w:autoSpaceDE/>
              <w:autoSpaceDN/>
              <w:bidi w:val="0"/>
              <w:adjustRightInd/>
              <w:snapToGrid/>
              <w:spacing w:line="120" w:lineRule="auto"/>
              <w:ind w:left="105" w:leftChars="50" w:right="105" w:rightChars="5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考察</w:t>
            </w:r>
            <w:r>
              <w:rPr>
                <w:rFonts w:hint="default" w:ascii="Times New Roman" w:hAnsi="Times New Roman" w:eastAsia="仿宋_GB2312" w:cs="Times New Roman"/>
                <w:i w:val="0"/>
                <w:color w:val="000000"/>
                <w:kern w:val="0"/>
                <w:sz w:val="13"/>
                <w:szCs w:val="13"/>
                <w:u w:val="none"/>
                <w:lang w:val="en-US" w:eastAsia="zh-CN"/>
              </w:rPr>
              <w:t>2024</w:t>
            </w:r>
            <w:r>
              <w:rPr>
                <w:rFonts w:hint="eastAsia" w:ascii="仿宋_GB2312" w:hAnsi="等线" w:eastAsia="仿宋_GB2312" w:cs="仿宋_GB2312"/>
                <w:i w:val="0"/>
                <w:color w:val="000000"/>
                <w:kern w:val="0"/>
                <w:sz w:val="13"/>
                <w:szCs w:val="13"/>
                <w:u w:val="none"/>
                <w:lang w:val="en-US" w:eastAsia="zh-CN"/>
              </w:rPr>
              <w:t>年本项目补贴发放是否准确。</w:t>
            </w:r>
          </w:p>
        </w:tc>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F0CC4B0">
            <w:pPr>
              <w:keepNext w:val="0"/>
              <w:keepLines w:val="0"/>
              <w:pageBreakBefore w:val="0"/>
              <w:widowControl/>
              <w:suppressLineNumbers w:val="0"/>
              <w:kinsoku/>
              <w:wordWrap/>
              <w:overflowPunct/>
              <w:topLinePunct w:val="0"/>
              <w:autoSpaceDE/>
              <w:autoSpaceDN/>
              <w:bidi w:val="0"/>
              <w:adjustRightInd/>
              <w:snapToGrid/>
              <w:spacing w:line="120" w:lineRule="auto"/>
              <w:ind w:left="0" w:leftChars="0" w:right="105" w:rightChars="50" w:firstLine="0" w:firstLineChars="0"/>
              <w:jc w:val="both"/>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100%</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2CF881C">
            <w:pPr>
              <w:keepNext w:val="0"/>
              <w:keepLines w:val="0"/>
              <w:pageBreakBefore w:val="0"/>
              <w:widowControl/>
              <w:suppressLineNumbers w:val="0"/>
              <w:kinsoku/>
              <w:wordWrap/>
              <w:overflowPunct/>
              <w:topLinePunct w:val="0"/>
              <w:autoSpaceDE/>
              <w:autoSpaceDN/>
              <w:bidi w:val="0"/>
              <w:adjustRightInd/>
              <w:snapToGrid/>
              <w:spacing w:line="120" w:lineRule="auto"/>
              <w:ind w:left="0" w:leftChars="0" w:right="105" w:rightChars="50" w:firstLine="0" w:firstLineChars="0"/>
              <w:jc w:val="both"/>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计划标准</w:t>
            </w:r>
          </w:p>
        </w:tc>
        <w:tc>
          <w:tcPr>
            <w:tcW w:w="3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228E7B9">
            <w:pPr>
              <w:keepNext w:val="0"/>
              <w:keepLines w:val="0"/>
              <w:pageBreakBefore w:val="0"/>
              <w:widowControl/>
              <w:suppressLineNumbers w:val="0"/>
              <w:kinsoku/>
              <w:wordWrap/>
              <w:overflowPunct/>
              <w:topLinePunct w:val="0"/>
              <w:autoSpaceDE/>
              <w:autoSpaceDN/>
              <w:bidi w:val="0"/>
              <w:adjustRightInd/>
              <w:snapToGrid/>
              <w:spacing w:line="120" w:lineRule="auto"/>
              <w:ind w:left="0" w:leftChars="0" w:right="105" w:rightChars="50" w:firstLine="0" w:firstLineChars="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达到目标值得满分，低于则每降低</w:t>
            </w:r>
            <w:r>
              <w:rPr>
                <w:rFonts w:hint="default" w:ascii="Times New Roman" w:hAnsi="Times New Roman" w:eastAsia="仿宋_GB2312" w:cs="Times New Roman"/>
                <w:i w:val="0"/>
                <w:color w:val="000000"/>
                <w:kern w:val="0"/>
                <w:sz w:val="13"/>
                <w:szCs w:val="13"/>
                <w:u w:val="none"/>
                <w:lang w:val="en-US" w:eastAsia="zh-CN"/>
              </w:rPr>
              <w:t>1%</w:t>
            </w:r>
            <w:r>
              <w:rPr>
                <w:rFonts w:hint="eastAsia" w:ascii="仿宋_GB2312" w:hAnsi="等线" w:eastAsia="仿宋_GB2312" w:cs="仿宋_GB2312"/>
                <w:i w:val="0"/>
                <w:color w:val="000000"/>
                <w:kern w:val="0"/>
                <w:sz w:val="13"/>
                <w:szCs w:val="13"/>
                <w:u w:val="none"/>
                <w:lang w:val="en-US" w:eastAsia="zh-CN"/>
              </w:rPr>
              <w:t>扣除</w:t>
            </w:r>
            <w:r>
              <w:rPr>
                <w:rFonts w:hint="default" w:ascii="Times New Roman" w:hAnsi="Times New Roman" w:eastAsia="仿宋_GB2312" w:cs="Times New Roman"/>
                <w:i w:val="0"/>
                <w:color w:val="000000"/>
                <w:kern w:val="0"/>
                <w:sz w:val="13"/>
                <w:szCs w:val="13"/>
                <w:u w:val="none"/>
                <w:lang w:val="en-US" w:eastAsia="zh-CN"/>
              </w:rPr>
              <w:t>5%</w:t>
            </w:r>
            <w:r>
              <w:rPr>
                <w:rFonts w:hint="eastAsia" w:ascii="仿宋_GB2312" w:hAnsi="等线" w:eastAsia="仿宋_GB2312" w:cs="仿宋_GB2312"/>
                <w:i w:val="0"/>
                <w:color w:val="000000"/>
                <w:kern w:val="0"/>
                <w:sz w:val="13"/>
                <w:szCs w:val="13"/>
                <w:u w:val="none"/>
                <w:lang w:val="en-US" w:eastAsia="zh-CN"/>
              </w:rPr>
              <w:t>的权重分，扣完为止。</w:t>
            </w:r>
          </w:p>
        </w:tc>
        <w:tc>
          <w:tcPr>
            <w:tcW w:w="5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58B0B74">
            <w:pPr>
              <w:keepNext w:val="0"/>
              <w:keepLines w:val="0"/>
              <w:pageBreakBefore w:val="0"/>
              <w:widowControl/>
              <w:suppressLineNumbers w:val="0"/>
              <w:kinsoku/>
              <w:wordWrap/>
              <w:overflowPunct/>
              <w:topLinePunct w:val="0"/>
              <w:autoSpaceDE/>
              <w:autoSpaceDN/>
              <w:bidi w:val="0"/>
              <w:adjustRightInd/>
              <w:snapToGrid/>
              <w:spacing w:line="120" w:lineRule="auto"/>
              <w:ind w:left="0" w:leftChars="0" w:right="105" w:rightChars="50" w:firstLine="0" w:firstLineChars="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据评价组核实单位补贴发放明细表、银行回单、会计凭证等资料。截至</w:t>
            </w:r>
            <w:r>
              <w:rPr>
                <w:rFonts w:hint="default" w:ascii="Times New Roman" w:hAnsi="Times New Roman" w:eastAsia="仿宋_GB2312" w:cs="Times New Roman"/>
                <w:i w:val="0"/>
                <w:color w:val="000000"/>
                <w:kern w:val="0"/>
                <w:sz w:val="13"/>
                <w:szCs w:val="13"/>
                <w:u w:val="none"/>
                <w:lang w:val="en-US" w:eastAsia="zh-CN"/>
              </w:rPr>
              <w:t>2024</w:t>
            </w:r>
            <w:r>
              <w:rPr>
                <w:rFonts w:hint="eastAsia" w:ascii="仿宋_GB2312" w:hAnsi="等线" w:eastAsia="仿宋_GB2312" w:cs="仿宋_GB2312"/>
                <w:i w:val="0"/>
                <w:color w:val="000000"/>
                <w:kern w:val="0"/>
                <w:sz w:val="13"/>
                <w:szCs w:val="13"/>
                <w:u w:val="none"/>
                <w:lang w:val="en-US" w:eastAsia="zh-CN"/>
              </w:rPr>
              <w:t>年底，单位发放的困难群众各类补贴执行标准与相关文件规定标准相符，不存在多发或少发的情况。补贴发放准确率为</w:t>
            </w:r>
            <w:r>
              <w:rPr>
                <w:rFonts w:hint="default" w:ascii="Times New Roman" w:hAnsi="Times New Roman" w:eastAsia="仿宋_GB2312" w:cs="Times New Roman"/>
                <w:i w:val="0"/>
                <w:color w:val="000000"/>
                <w:kern w:val="0"/>
                <w:sz w:val="13"/>
                <w:szCs w:val="13"/>
                <w:u w:val="none"/>
                <w:lang w:val="en-US" w:eastAsia="zh-CN"/>
              </w:rPr>
              <w:t>100%</w:t>
            </w:r>
            <w:r>
              <w:rPr>
                <w:rFonts w:hint="eastAsia" w:ascii="仿宋_GB2312" w:hAnsi="等线" w:eastAsia="仿宋_GB2312" w:cs="仿宋_GB2312"/>
                <w:i w:val="0"/>
                <w:color w:val="000000"/>
                <w:kern w:val="0"/>
                <w:sz w:val="13"/>
                <w:szCs w:val="13"/>
                <w:u w:val="none"/>
                <w:lang w:val="en-US" w:eastAsia="zh-CN"/>
              </w:rPr>
              <w:t>。综上，该指标得</w:t>
            </w:r>
            <w:r>
              <w:rPr>
                <w:rFonts w:hint="default" w:ascii="Times New Roman" w:hAnsi="Times New Roman" w:eastAsia="仿宋_GB2312" w:cs="Times New Roman"/>
                <w:i w:val="0"/>
                <w:color w:val="000000"/>
                <w:kern w:val="0"/>
                <w:sz w:val="13"/>
                <w:szCs w:val="13"/>
                <w:u w:val="none"/>
                <w:lang w:val="en-US" w:eastAsia="zh-CN"/>
              </w:rPr>
              <w:t>14</w:t>
            </w:r>
            <w:r>
              <w:rPr>
                <w:rFonts w:hint="eastAsia" w:ascii="仿宋_GB2312" w:hAnsi="等线" w:eastAsia="仿宋_GB2312" w:cs="仿宋_GB2312"/>
                <w:i w:val="0"/>
                <w:color w:val="000000"/>
                <w:kern w:val="0"/>
                <w:sz w:val="13"/>
                <w:szCs w:val="13"/>
                <w:u w:val="none"/>
                <w:lang w:val="en-US" w:eastAsia="zh-CN"/>
              </w:rPr>
              <w:t>分。</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EB680ED">
            <w:pPr>
              <w:keepNext w:val="0"/>
              <w:keepLines w:val="0"/>
              <w:pageBreakBefore w:val="0"/>
              <w:widowControl/>
              <w:suppressLineNumbers w:val="0"/>
              <w:kinsoku/>
              <w:wordWrap/>
              <w:overflowPunct/>
              <w:topLinePunct w:val="0"/>
              <w:autoSpaceDE/>
              <w:autoSpaceDN/>
              <w:bidi w:val="0"/>
              <w:adjustRightInd/>
              <w:snapToGrid/>
              <w:spacing w:line="120" w:lineRule="auto"/>
              <w:ind w:right="105" w:rightChars="50"/>
              <w:jc w:val="both"/>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14</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085E10D">
            <w:pPr>
              <w:keepNext w:val="0"/>
              <w:keepLines w:val="0"/>
              <w:pageBreakBefore w:val="0"/>
              <w:widowControl/>
              <w:suppressLineNumbers w:val="0"/>
              <w:kinsoku/>
              <w:wordWrap/>
              <w:overflowPunct/>
              <w:topLinePunct w:val="0"/>
              <w:autoSpaceDE/>
              <w:autoSpaceDN/>
              <w:bidi w:val="0"/>
              <w:adjustRightInd/>
              <w:snapToGrid/>
              <w:spacing w:line="120" w:lineRule="auto"/>
              <w:ind w:right="105" w:rightChars="50"/>
              <w:jc w:val="both"/>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100%</w:t>
            </w:r>
          </w:p>
        </w:tc>
      </w:tr>
      <w:tr w14:paraId="65749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98"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A7BB60E">
            <w:pPr>
              <w:keepNext w:val="0"/>
              <w:keepLines w:val="0"/>
              <w:pageBreakBefore w:val="0"/>
              <w:widowControl/>
              <w:suppressLineNumbers w:val="0"/>
              <w:kinsoku/>
              <w:wordWrap/>
              <w:overflowPunct/>
              <w:topLinePunct w:val="0"/>
              <w:autoSpaceDE/>
              <w:autoSpaceDN/>
              <w:bidi w:val="0"/>
              <w:adjustRightInd/>
              <w:snapToGrid/>
              <w:spacing w:line="120" w:lineRule="auto"/>
              <w:ind w:left="105" w:leftChars="50" w:right="105" w:rightChars="50"/>
              <w:jc w:val="center"/>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C3</w:t>
            </w:r>
            <w:r>
              <w:rPr>
                <w:rFonts w:hint="eastAsia" w:ascii="仿宋_GB2312" w:hAnsi="Times New Roman" w:eastAsia="仿宋_GB2312" w:cs="仿宋_GB2312"/>
                <w:i w:val="0"/>
                <w:color w:val="000000"/>
                <w:kern w:val="0"/>
                <w:sz w:val="13"/>
                <w:szCs w:val="13"/>
                <w:u w:val="none"/>
                <w:lang w:val="en-US" w:eastAsia="zh-CN"/>
              </w:rPr>
              <w:t>产出时效（</w:t>
            </w:r>
            <w:r>
              <w:rPr>
                <w:rFonts w:hint="default" w:ascii="Times New Roman" w:hAnsi="Times New Roman" w:eastAsia="等线" w:cs="Times New Roman"/>
                <w:i w:val="0"/>
                <w:color w:val="000000"/>
                <w:kern w:val="0"/>
                <w:sz w:val="13"/>
                <w:szCs w:val="13"/>
                <w:u w:val="none"/>
                <w:lang w:val="en-US" w:eastAsia="zh-CN"/>
              </w:rPr>
              <w:t>8</w:t>
            </w:r>
            <w:r>
              <w:rPr>
                <w:rFonts w:hint="eastAsia" w:ascii="仿宋_GB2312" w:hAnsi="Times New Roman" w:eastAsia="仿宋_GB2312" w:cs="仿宋_GB2312"/>
                <w:i w:val="0"/>
                <w:color w:val="000000"/>
                <w:kern w:val="0"/>
                <w:sz w:val="13"/>
                <w:szCs w:val="13"/>
                <w:u w:val="none"/>
                <w:lang w:val="en-US" w:eastAsia="zh-CN"/>
              </w:rPr>
              <w:t>）</w:t>
            </w: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3DCABC8">
            <w:pPr>
              <w:keepNext w:val="0"/>
              <w:keepLines w:val="0"/>
              <w:pageBreakBefore w:val="0"/>
              <w:widowControl/>
              <w:suppressLineNumbers w:val="0"/>
              <w:kinsoku/>
              <w:wordWrap/>
              <w:overflowPunct/>
              <w:topLinePunct w:val="0"/>
              <w:autoSpaceDE/>
              <w:autoSpaceDN/>
              <w:bidi w:val="0"/>
              <w:adjustRightInd/>
              <w:snapToGrid/>
              <w:spacing w:line="120" w:lineRule="auto"/>
              <w:ind w:left="105" w:leftChars="50" w:right="105" w:rightChars="50"/>
              <w:jc w:val="center"/>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C301</w:t>
            </w:r>
            <w:r>
              <w:rPr>
                <w:rFonts w:hint="eastAsia" w:ascii="仿宋_GB2312" w:hAnsi="Times New Roman" w:eastAsia="仿宋_GB2312" w:cs="仿宋_GB2312"/>
                <w:i w:val="0"/>
                <w:color w:val="000000"/>
                <w:kern w:val="0"/>
                <w:sz w:val="13"/>
                <w:szCs w:val="13"/>
                <w:u w:val="none"/>
                <w:lang w:val="en-US" w:eastAsia="zh-CN"/>
              </w:rPr>
              <w:t>低保金发放及时率</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A84143B">
            <w:pPr>
              <w:keepNext w:val="0"/>
              <w:keepLines w:val="0"/>
              <w:pageBreakBefore w:val="0"/>
              <w:widowControl/>
              <w:suppressLineNumbers w:val="0"/>
              <w:kinsoku/>
              <w:wordWrap/>
              <w:overflowPunct/>
              <w:topLinePunct w:val="0"/>
              <w:autoSpaceDE/>
              <w:autoSpaceDN/>
              <w:bidi w:val="0"/>
              <w:adjustRightInd/>
              <w:snapToGrid/>
              <w:spacing w:line="120" w:lineRule="auto"/>
              <w:ind w:left="105" w:leftChars="50" w:right="105" w:rightChars="50"/>
              <w:jc w:val="center"/>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8</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6867CB7">
            <w:pPr>
              <w:keepNext w:val="0"/>
              <w:keepLines w:val="0"/>
              <w:pageBreakBefore w:val="0"/>
              <w:widowControl/>
              <w:suppressLineNumbers w:val="0"/>
              <w:kinsoku/>
              <w:wordWrap/>
              <w:overflowPunct/>
              <w:topLinePunct w:val="0"/>
              <w:autoSpaceDE/>
              <w:autoSpaceDN/>
              <w:bidi w:val="0"/>
              <w:adjustRightInd/>
              <w:snapToGrid/>
              <w:spacing w:line="120" w:lineRule="auto"/>
              <w:ind w:left="105" w:leftChars="50" w:right="105" w:rightChars="5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考察</w:t>
            </w:r>
            <w:r>
              <w:rPr>
                <w:rFonts w:hint="default" w:ascii="Times New Roman" w:hAnsi="Times New Roman" w:eastAsia="仿宋_GB2312" w:cs="Times New Roman"/>
                <w:i w:val="0"/>
                <w:color w:val="000000"/>
                <w:kern w:val="0"/>
                <w:sz w:val="13"/>
                <w:szCs w:val="13"/>
                <w:u w:val="none"/>
                <w:lang w:val="en-US" w:eastAsia="zh-CN"/>
              </w:rPr>
              <w:t>2024</w:t>
            </w:r>
            <w:r>
              <w:rPr>
                <w:rFonts w:hint="eastAsia" w:ascii="仿宋_GB2312" w:hAnsi="等线" w:eastAsia="仿宋_GB2312" w:cs="仿宋_GB2312"/>
                <w:i w:val="0"/>
                <w:color w:val="000000"/>
                <w:kern w:val="0"/>
                <w:sz w:val="13"/>
                <w:szCs w:val="13"/>
                <w:u w:val="none"/>
                <w:lang w:val="en-US" w:eastAsia="zh-CN"/>
              </w:rPr>
              <w:t>年本项目补贴发放是否及时。</w:t>
            </w:r>
          </w:p>
        </w:tc>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984B476">
            <w:pPr>
              <w:keepNext w:val="0"/>
              <w:keepLines w:val="0"/>
              <w:pageBreakBefore w:val="0"/>
              <w:widowControl/>
              <w:suppressLineNumbers w:val="0"/>
              <w:kinsoku/>
              <w:wordWrap/>
              <w:overflowPunct/>
              <w:topLinePunct w:val="0"/>
              <w:autoSpaceDE/>
              <w:autoSpaceDN/>
              <w:bidi w:val="0"/>
              <w:adjustRightInd/>
              <w:snapToGrid/>
              <w:spacing w:line="120" w:lineRule="auto"/>
              <w:ind w:left="0" w:leftChars="0" w:right="105" w:rightChars="50" w:firstLine="0" w:firstLineChars="0"/>
              <w:jc w:val="both"/>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100%</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684AA4F">
            <w:pPr>
              <w:keepNext w:val="0"/>
              <w:keepLines w:val="0"/>
              <w:pageBreakBefore w:val="0"/>
              <w:widowControl/>
              <w:suppressLineNumbers w:val="0"/>
              <w:kinsoku/>
              <w:wordWrap/>
              <w:overflowPunct/>
              <w:topLinePunct w:val="0"/>
              <w:autoSpaceDE/>
              <w:autoSpaceDN/>
              <w:bidi w:val="0"/>
              <w:adjustRightInd/>
              <w:snapToGrid/>
              <w:spacing w:line="120" w:lineRule="auto"/>
              <w:ind w:left="0" w:leftChars="0" w:right="105" w:rightChars="50" w:firstLine="0" w:firstLineChars="0"/>
              <w:jc w:val="both"/>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计划标准</w:t>
            </w:r>
          </w:p>
        </w:tc>
        <w:tc>
          <w:tcPr>
            <w:tcW w:w="3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F71D43A">
            <w:pPr>
              <w:keepNext w:val="0"/>
              <w:keepLines w:val="0"/>
              <w:pageBreakBefore w:val="0"/>
              <w:widowControl/>
              <w:suppressLineNumbers w:val="0"/>
              <w:kinsoku/>
              <w:wordWrap/>
              <w:overflowPunct/>
              <w:topLinePunct w:val="0"/>
              <w:autoSpaceDE/>
              <w:autoSpaceDN/>
              <w:bidi w:val="0"/>
              <w:adjustRightInd/>
              <w:snapToGrid/>
              <w:spacing w:line="120" w:lineRule="auto"/>
              <w:ind w:left="0" w:leftChars="0" w:right="105" w:rightChars="50" w:firstLine="0" w:firstLineChars="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达到目标值得满分，低于则每降低</w:t>
            </w:r>
            <w:r>
              <w:rPr>
                <w:rFonts w:hint="default" w:ascii="Times New Roman" w:hAnsi="Times New Roman" w:eastAsia="仿宋_GB2312" w:cs="Times New Roman"/>
                <w:i w:val="0"/>
                <w:color w:val="000000"/>
                <w:kern w:val="0"/>
                <w:sz w:val="13"/>
                <w:szCs w:val="13"/>
                <w:u w:val="none"/>
                <w:lang w:val="en-US" w:eastAsia="zh-CN"/>
              </w:rPr>
              <w:t>1%</w:t>
            </w:r>
            <w:r>
              <w:rPr>
                <w:rFonts w:hint="eastAsia" w:ascii="仿宋_GB2312" w:hAnsi="等线" w:eastAsia="仿宋_GB2312" w:cs="仿宋_GB2312"/>
                <w:i w:val="0"/>
                <w:color w:val="000000"/>
                <w:kern w:val="0"/>
                <w:sz w:val="13"/>
                <w:szCs w:val="13"/>
                <w:u w:val="none"/>
                <w:lang w:val="en-US" w:eastAsia="zh-CN"/>
              </w:rPr>
              <w:t>扣除</w:t>
            </w:r>
            <w:r>
              <w:rPr>
                <w:rFonts w:hint="default" w:ascii="Times New Roman" w:hAnsi="Times New Roman" w:eastAsia="仿宋_GB2312" w:cs="Times New Roman"/>
                <w:i w:val="0"/>
                <w:color w:val="000000"/>
                <w:kern w:val="0"/>
                <w:sz w:val="13"/>
                <w:szCs w:val="13"/>
                <w:u w:val="none"/>
                <w:lang w:val="en-US" w:eastAsia="zh-CN"/>
              </w:rPr>
              <w:t>5%</w:t>
            </w:r>
            <w:r>
              <w:rPr>
                <w:rFonts w:hint="eastAsia" w:ascii="仿宋_GB2312" w:hAnsi="等线" w:eastAsia="仿宋_GB2312" w:cs="仿宋_GB2312"/>
                <w:i w:val="0"/>
                <w:color w:val="000000"/>
                <w:kern w:val="0"/>
                <w:sz w:val="13"/>
                <w:szCs w:val="13"/>
                <w:u w:val="none"/>
                <w:lang w:val="en-US" w:eastAsia="zh-CN"/>
              </w:rPr>
              <w:t>的权重分，扣完为止。</w:t>
            </w:r>
          </w:p>
        </w:tc>
        <w:tc>
          <w:tcPr>
            <w:tcW w:w="5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C8107AB">
            <w:pPr>
              <w:keepNext w:val="0"/>
              <w:keepLines w:val="0"/>
              <w:pageBreakBefore w:val="0"/>
              <w:widowControl/>
              <w:suppressLineNumbers w:val="0"/>
              <w:kinsoku/>
              <w:wordWrap/>
              <w:overflowPunct/>
              <w:topLinePunct w:val="0"/>
              <w:autoSpaceDE/>
              <w:autoSpaceDN/>
              <w:bidi w:val="0"/>
              <w:adjustRightInd/>
              <w:snapToGrid/>
              <w:spacing w:line="120" w:lineRule="auto"/>
              <w:ind w:left="0" w:leftChars="0" w:right="105" w:rightChars="50" w:firstLine="0" w:firstLineChars="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经评价组与项目单位现场调研了解，单位按照工作开展惯例与工作安排，定于每月15日前完成困难群众补助资金的发放工作。经核实单位项目凭证、补贴发放申请审批表、发放明细等资料，单位全年均于每月15日前完成补贴资金的发放，且评价组对项目受益对象满意度调查中，没有补贴对象反映补贴发放不及时，本项目补贴发放及时率为100%。综上，该指标得</w:t>
            </w:r>
            <w:r>
              <w:rPr>
                <w:rFonts w:hint="default" w:ascii="Times New Roman" w:hAnsi="Times New Roman" w:eastAsia="仿宋_GB2312" w:cs="Times New Roman"/>
                <w:i w:val="0"/>
                <w:color w:val="000000"/>
                <w:kern w:val="0"/>
                <w:sz w:val="13"/>
                <w:szCs w:val="13"/>
                <w:u w:val="none"/>
                <w:lang w:val="en-US" w:eastAsia="zh-CN"/>
              </w:rPr>
              <w:t>8</w:t>
            </w:r>
            <w:r>
              <w:rPr>
                <w:rFonts w:hint="eastAsia" w:ascii="仿宋_GB2312" w:hAnsi="等线" w:eastAsia="仿宋_GB2312" w:cs="仿宋_GB2312"/>
                <w:i w:val="0"/>
                <w:color w:val="000000"/>
                <w:kern w:val="0"/>
                <w:sz w:val="13"/>
                <w:szCs w:val="13"/>
                <w:u w:val="none"/>
                <w:lang w:val="en-US" w:eastAsia="zh-CN"/>
              </w:rPr>
              <w:t>分。</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4F0D2C0">
            <w:pPr>
              <w:keepNext w:val="0"/>
              <w:keepLines w:val="0"/>
              <w:pageBreakBefore w:val="0"/>
              <w:widowControl/>
              <w:suppressLineNumbers w:val="0"/>
              <w:kinsoku/>
              <w:wordWrap/>
              <w:overflowPunct/>
              <w:topLinePunct w:val="0"/>
              <w:autoSpaceDE/>
              <w:autoSpaceDN/>
              <w:bidi w:val="0"/>
              <w:adjustRightInd/>
              <w:snapToGrid/>
              <w:spacing w:line="120" w:lineRule="auto"/>
              <w:ind w:left="105" w:leftChars="50" w:right="105" w:rightChars="50"/>
              <w:jc w:val="center"/>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8</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C36EC8F">
            <w:pPr>
              <w:keepNext w:val="0"/>
              <w:keepLines w:val="0"/>
              <w:pageBreakBefore w:val="0"/>
              <w:widowControl/>
              <w:suppressLineNumbers w:val="0"/>
              <w:kinsoku/>
              <w:wordWrap/>
              <w:overflowPunct/>
              <w:topLinePunct w:val="0"/>
              <w:autoSpaceDE/>
              <w:autoSpaceDN/>
              <w:bidi w:val="0"/>
              <w:adjustRightInd/>
              <w:snapToGrid/>
              <w:spacing w:line="120" w:lineRule="auto"/>
              <w:ind w:right="105" w:rightChars="50"/>
              <w:jc w:val="both"/>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100%</w:t>
            </w:r>
          </w:p>
        </w:tc>
      </w:tr>
      <w:tr w14:paraId="46137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3"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18250A5">
            <w:pPr>
              <w:keepNext w:val="0"/>
              <w:keepLines w:val="0"/>
              <w:pageBreakBefore w:val="0"/>
              <w:widowControl/>
              <w:suppressLineNumbers w:val="0"/>
              <w:kinsoku/>
              <w:wordWrap/>
              <w:overflowPunct/>
              <w:topLinePunct w:val="0"/>
              <w:autoSpaceDE/>
              <w:autoSpaceDN/>
              <w:bidi w:val="0"/>
              <w:adjustRightInd/>
              <w:snapToGrid/>
              <w:spacing w:line="120" w:lineRule="auto"/>
              <w:ind w:left="105" w:leftChars="50" w:right="105" w:rightChars="50"/>
              <w:jc w:val="center"/>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C4</w:t>
            </w:r>
            <w:r>
              <w:rPr>
                <w:rFonts w:hint="eastAsia" w:ascii="仿宋_GB2312" w:hAnsi="Times New Roman" w:eastAsia="仿宋_GB2312" w:cs="仿宋_GB2312"/>
                <w:i w:val="0"/>
                <w:color w:val="000000"/>
                <w:kern w:val="0"/>
                <w:sz w:val="13"/>
                <w:szCs w:val="13"/>
                <w:u w:val="none"/>
                <w:lang w:val="en-US" w:eastAsia="zh-CN"/>
              </w:rPr>
              <w:t>产出成本（</w:t>
            </w:r>
            <w:r>
              <w:rPr>
                <w:rFonts w:hint="default" w:ascii="Times New Roman" w:hAnsi="Times New Roman" w:eastAsia="等线" w:cs="Times New Roman"/>
                <w:i w:val="0"/>
                <w:color w:val="000000"/>
                <w:kern w:val="0"/>
                <w:sz w:val="13"/>
                <w:szCs w:val="13"/>
                <w:u w:val="none"/>
                <w:lang w:val="en-US" w:eastAsia="zh-CN"/>
              </w:rPr>
              <w:t>4</w:t>
            </w:r>
            <w:r>
              <w:rPr>
                <w:rFonts w:hint="eastAsia" w:ascii="仿宋_GB2312" w:hAnsi="Times New Roman" w:eastAsia="仿宋_GB2312" w:cs="仿宋_GB2312"/>
                <w:i w:val="0"/>
                <w:color w:val="000000"/>
                <w:kern w:val="0"/>
                <w:sz w:val="13"/>
                <w:szCs w:val="13"/>
                <w:u w:val="none"/>
                <w:lang w:val="en-US" w:eastAsia="zh-CN"/>
              </w:rPr>
              <w:t>）</w:t>
            </w: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A171D8A">
            <w:pPr>
              <w:keepNext w:val="0"/>
              <w:keepLines w:val="0"/>
              <w:pageBreakBefore w:val="0"/>
              <w:widowControl/>
              <w:suppressLineNumbers w:val="0"/>
              <w:kinsoku/>
              <w:wordWrap/>
              <w:overflowPunct/>
              <w:topLinePunct w:val="0"/>
              <w:autoSpaceDE/>
              <w:autoSpaceDN/>
              <w:bidi w:val="0"/>
              <w:adjustRightInd/>
              <w:snapToGrid/>
              <w:spacing w:line="120" w:lineRule="auto"/>
              <w:ind w:left="105" w:leftChars="50" w:right="105" w:rightChars="50"/>
              <w:jc w:val="center"/>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C401</w:t>
            </w:r>
            <w:r>
              <w:rPr>
                <w:rFonts w:hint="eastAsia" w:ascii="仿宋_GB2312" w:hAnsi="Times New Roman" w:eastAsia="仿宋_GB2312" w:cs="仿宋_GB2312"/>
                <w:i w:val="0"/>
                <w:color w:val="000000"/>
                <w:kern w:val="0"/>
                <w:sz w:val="13"/>
                <w:szCs w:val="13"/>
                <w:u w:val="none"/>
                <w:lang w:val="en-US" w:eastAsia="zh-CN"/>
              </w:rPr>
              <w:t>项目成本控制情况</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1653B13">
            <w:pPr>
              <w:keepNext w:val="0"/>
              <w:keepLines w:val="0"/>
              <w:pageBreakBefore w:val="0"/>
              <w:widowControl/>
              <w:suppressLineNumbers w:val="0"/>
              <w:kinsoku/>
              <w:wordWrap/>
              <w:overflowPunct/>
              <w:topLinePunct w:val="0"/>
              <w:autoSpaceDE/>
              <w:autoSpaceDN/>
              <w:bidi w:val="0"/>
              <w:adjustRightInd/>
              <w:snapToGrid/>
              <w:spacing w:line="120" w:lineRule="auto"/>
              <w:ind w:left="105" w:leftChars="50" w:right="105" w:rightChars="50"/>
              <w:jc w:val="center"/>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4</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0CF13A3">
            <w:pPr>
              <w:keepNext w:val="0"/>
              <w:keepLines w:val="0"/>
              <w:pageBreakBefore w:val="0"/>
              <w:widowControl/>
              <w:suppressLineNumbers w:val="0"/>
              <w:kinsoku/>
              <w:wordWrap/>
              <w:overflowPunct/>
              <w:topLinePunct w:val="0"/>
              <w:autoSpaceDE/>
              <w:autoSpaceDN/>
              <w:bidi w:val="0"/>
              <w:adjustRightInd/>
              <w:snapToGrid/>
              <w:spacing w:line="120" w:lineRule="auto"/>
              <w:ind w:left="0" w:leftChars="0" w:right="105" w:rightChars="50" w:firstLine="0" w:firstLineChars="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考察</w:t>
            </w:r>
            <w:r>
              <w:rPr>
                <w:rFonts w:hint="default" w:ascii="Times New Roman" w:hAnsi="Times New Roman" w:eastAsia="仿宋_GB2312" w:cs="Times New Roman"/>
                <w:i w:val="0"/>
                <w:color w:val="000000"/>
                <w:kern w:val="0"/>
                <w:sz w:val="13"/>
                <w:szCs w:val="13"/>
                <w:u w:val="none"/>
                <w:lang w:val="en-US" w:eastAsia="zh-CN"/>
              </w:rPr>
              <w:t>2024</w:t>
            </w:r>
            <w:r>
              <w:rPr>
                <w:rFonts w:hint="eastAsia" w:ascii="仿宋_GB2312" w:hAnsi="等线" w:eastAsia="仿宋_GB2312" w:cs="仿宋_GB2312"/>
                <w:i w:val="0"/>
                <w:color w:val="000000"/>
                <w:kern w:val="0"/>
                <w:sz w:val="13"/>
                <w:szCs w:val="13"/>
                <w:u w:val="none"/>
                <w:lang w:val="en-US" w:eastAsia="zh-CN"/>
              </w:rPr>
              <w:t>年本项目支出成本是否有效控制。</w:t>
            </w:r>
          </w:p>
        </w:tc>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F0512B9">
            <w:pPr>
              <w:keepNext w:val="0"/>
              <w:keepLines w:val="0"/>
              <w:pageBreakBefore w:val="0"/>
              <w:widowControl/>
              <w:suppressLineNumbers w:val="0"/>
              <w:kinsoku/>
              <w:wordWrap/>
              <w:overflowPunct/>
              <w:topLinePunct w:val="0"/>
              <w:autoSpaceDE/>
              <w:autoSpaceDN/>
              <w:bidi w:val="0"/>
              <w:adjustRightInd/>
              <w:snapToGrid/>
              <w:spacing w:line="120" w:lineRule="auto"/>
              <w:ind w:left="0" w:leftChars="0" w:right="105" w:rightChars="50" w:firstLine="0" w:firstLineChars="0"/>
              <w:jc w:val="both"/>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有效控制</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7B89E4A">
            <w:pPr>
              <w:keepNext w:val="0"/>
              <w:keepLines w:val="0"/>
              <w:pageBreakBefore w:val="0"/>
              <w:widowControl/>
              <w:suppressLineNumbers w:val="0"/>
              <w:kinsoku/>
              <w:wordWrap/>
              <w:overflowPunct/>
              <w:topLinePunct w:val="0"/>
              <w:autoSpaceDE/>
              <w:autoSpaceDN/>
              <w:bidi w:val="0"/>
              <w:adjustRightInd/>
              <w:snapToGrid/>
              <w:spacing w:line="120" w:lineRule="auto"/>
              <w:ind w:left="0" w:leftChars="0" w:right="105" w:rightChars="50" w:firstLine="0" w:firstLineChars="0"/>
              <w:jc w:val="both"/>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计划标准</w:t>
            </w:r>
          </w:p>
        </w:tc>
        <w:tc>
          <w:tcPr>
            <w:tcW w:w="3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B5F2D50">
            <w:pPr>
              <w:keepNext w:val="0"/>
              <w:keepLines w:val="0"/>
              <w:pageBreakBefore w:val="0"/>
              <w:widowControl/>
              <w:suppressLineNumbers w:val="0"/>
              <w:kinsoku/>
              <w:wordWrap/>
              <w:overflowPunct/>
              <w:topLinePunct w:val="0"/>
              <w:autoSpaceDE/>
              <w:autoSpaceDN/>
              <w:bidi w:val="0"/>
              <w:adjustRightInd/>
              <w:snapToGrid/>
              <w:spacing w:line="120" w:lineRule="auto"/>
              <w:ind w:left="0" w:leftChars="0" w:right="105" w:rightChars="50" w:firstLine="0" w:firstLineChars="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项目采购支出未超过预算，得4分，反之扣4分；</w:t>
            </w:r>
          </w:p>
        </w:tc>
        <w:tc>
          <w:tcPr>
            <w:tcW w:w="5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F19EB8D">
            <w:pPr>
              <w:keepNext w:val="0"/>
              <w:keepLines w:val="0"/>
              <w:pageBreakBefore w:val="0"/>
              <w:widowControl/>
              <w:suppressLineNumbers w:val="0"/>
              <w:kinsoku/>
              <w:wordWrap/>
              <w:overflowPunct/>
              <w:topLinePunct w:val="0"/>
              <w:autoSpaceDE/>
              <w:autoSpaceDN/>
              <w:bidi w:val="0"/>
              <w:adjustRightInd/>
              <w:snapToGrid/>
              <w:spacing w:line="120" w:lineRule="auto"/>
              <w:ind w:left="0" w:leftChars="0" w:right="105" w:rightChars="50" w:firstLine="0" w:firstLineChars="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根据项目单位提供的资金下达文件、财务凭证及国库集中支付凭证等资料，该项目总预算资金</w:t>
            </w:r>
            <w:r>
              <w:rPr>
                <w:rFonts w:hint="default" w:ascii="Times New Roman" w:hAnsi="Times New Roman" w:eastAsia="仿宋_GB2312" w:cs="Times New Roman"/>
                <w:i w:val="0"/>
                <w:color w:val="000000"/>
                <w:kern w:val="0"/>
                <w:sz w:val="13"/>
                <w:szCs w:val="13"/>
                <w:u w:val="none"/>
                <w:lang w:val="en-US" w:eastAsia="zh-CN"/>
              </w:rPr>
              <w:t>900</w:t>
            </w:r>
            <w:r>
              <w:rPr>
                <w:rFonts w:hint="eastAsia" w:ascii="仿宋_GB2312" w:hAnsi="等线" w:eastAsia="仿宋_GB2312" w:cs="仿宋_GB2312"/>
                <w:i w:val="0"/>
                <w:color w:val="000000"/>
                <w:kern w:val="0"/>
                <w:sz w:val="13"/>
                <w:szCs w:val="13"/>
                <w:u w:val="none"/>
                <w:lang w:val="en-US" w:eastAsia="zh-CN"/>
              </w:rPr>
              <w:t>万元，实际支付金额为</w:t>
            </w:r>
            <w:r>
              <w:rPr>
                <w:rFonts w:hint="default" w:ascii="Times New Roman" w:hAnsi="Times New Roman" w:eastAsia="仿宋_GB2312" w:cs="Times New Roman"/>
                <w:i w:val="0"/>
                <w:color w:val="000000"/>
                <w:kern w:val="0"/>
                <w:sz w:val="13"/>
                <w:szCs w:val="13"/>
                <w:u w:val="none"/>
                <w:lang w:val="en-US" w:eastAsia="zh-CN"/>
              </w:rPr>
              <w:t>900</w:t>
            </w:r>
            <w:r>
              <w:rPr>
                <w:rFonts w:hint="eastAsia" w:ascii="仿宋_GB2312" w:hAnsi="等线" w:eastAsia="仿宋_GB2312" w:cs="仿宋_GB2312"/>
                <w:i w:val="0"/>
                <w:color w:val="000000"/>
                <w:kern w:val="0"/>
                <w:sz w:val="13"/>
                <w:szCs w:val="13"/>
                <w:u w:val="none"/>
                <w:lang w:val="en-US" w:eastAsia="zh-CN"/>
              </w:rPr>
              <w:t>万元，项目总成本未超出预算资金。综上，该指标得</w:t>
            </w:r>
            <w:r>
              <w:rPr>
                <w:rFonts w:hint="default" w:ascii="Times New Roman" w:hAnsi="Times New Roman" w:eastAsia="仿宋_GB2312" w:cs="Times New Roman"/>
                <w:i w:val="0"/>
                <w:color w:val="000000"/>
                <w:kern w:val="0"/>
                <w:sz w:val="13"/>
                <w:szCs w:val="13"/>
                <w:u w:val="none"/>
                <w:lang w:val="en-US" w:eastAsia="zh-CN"/>
              </w:rPr>
              <w:t>4</w:t>
            </w:r>
            <w:r>
              <w:rPr>
                <w:rFonts w:hint="eastAsia" w:ascii="仿宋_GB2312" w:hAnsi="等线" w:eastAsia="仿宋_GB2312" w:cs="仿宋_GB2312"/>
                <w:i w:val="0"/>
                <w:color w:val="000000"/>
                <w:kern w:val="0"/>
                <w:sz w:val="13"/>
                <w:szCs w:val="13"/>
                <w:u w:val="none"/>
                <w:lang w:val="en-US" w:eastAsia="zh-CN"/>
              </w:rPr>
              <w:t>分。</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FB17953">
            <w:pPr>
              <w:keepNext w:val="0"/>
              <w:keepLines w:val="0"/>
              <w:pageBreakBefore w:val="0"/>
              <w:widowControl/>
              <w:suppressLineNumbers w:val="0"/>
              <w:kinsoku/>
              <w:wordWrap/>
              <w:overflowPunct/>
              <w:topLinePunct w:val="0"/>
              <w:autoSpaceDE/>
              <w:autoSpaceDN/>
              <w:bidi w:val="0"/>
              <w:adjustRightInd/>
              <w:snapToGrid/>
              <w:spacing w:line="120" w:lineRule="auto"/>
              <w:ind w:right="105" w:rightChars="50"/>
              <w:jc w:val="both"/>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4</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D3F488F">
            <w:pPr>
              <w:keepNext w:val="0"/>
              <w:keepLines w:val="0"/>
              <w:pageBreakBefore w:val="0"/>
              <w:widowControl/>
              <w:suppressLineNumbers w:val="0"/>
              <w:kinsoku/>
              <w:wordWrap/>
              <w:overflowPunct/>
              <w:topLinePunct w:val="0"/>
              <w:autoSpaceDE/>
              <w:autoSpaceDN/>
              <w:bidi w:val="0"/>
              <w:adjustRightInd/>
              <w:snapToGrid/>
              <w:spacing w:line="120" w:lineRule="auto"/>
              <w:ind w:right="105" w:rightChars="50"/>
              <w:jc w:val="both"/>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100%</w:t>
            </w:r>
          </w:p>
        </w:tc>
      </w:tr>
      <w:tr w14:paraId="44287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45"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BC3F2C8">
            <w:pPr>
              <w:keepNext w:val="0"/>
              <w:keepLines w:val="0"/>
              <w:pageBreakBefore w:val="0"/>
              <w:widowControl/>
              <w:suppressLineNumbers w:val="0"/>
              <w:kinsoku/>
              <w:wordWrap/>
              <w:overflowPunct/>
              <w:topLinePunct w:val="0"/>
              <w:autoSpaceDE/>
              <w:autoSpaceDN/>
              <w:bidi w:val="0"/>
              <w:adjustRightInd/>
              <w:snapToGrid/>
              <w:spacing w:line="120" w:lineRule="auto"/>
              <w:ind w:left="105" w:leftChars="50" w:right="105" w:rightChars="50"/>
              <w:jc w:val="center"/>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D1</w:t>
            </w:r>
            <w:r>
              <w:rPr>
                <w:rFonts w:hint="eastAsia" w:ascii="仿宋_GB2312" w:hAnsi="Times New Roman" w:eastAsia="仿宋_GB2312" w:cs="仿宋_GB2312"/>
                <w:i w:val="0"/>
                <w:color w:val="000000"/>
                <w:kern w:val="0"/>
                <w:sz w:val="13"/>
                <w:szCs w:val="13"/>
                <w:u w:val="none"/>
                <w:lang w:val="en-US" w:eastAsia="zh-CN"/>
              </w:rPr>
              <w:t>项目效益（</w:t>
            </w:r>
            <w:r>
              <w:rPr>
                <w:rFonts w:hint="default" w:ascii="Times New Roman" w:hAnsi="Times New Roman" w:eastAsia="等线" w:cs="Times New Roman"/>
                <w:i w:val="0"/>
                <w:color w:val="000000"/>
                <w:kern w:val="0"/>
                <w:sz w:val="13"/>
                <w:szCs w:val="13"/>
                <w:u w:val="none"/>
                <w:lang w:val="en-US" w:eastAsia="zh-CN"/>
              </w:rPr>
              <w:t>7</w:t>
            </w:r>
            <w:r>
              <w:rPr>
                <w:rFonts w:hint="eastAsia" w:ascii="仿宋_GB2312" w:hAnsi="Times New Roman" w:eastAsia="仿宋_GB2312" w:cs="仿宋_GB2312"/>
                <w:i w:val="0"/>
                <w:color w:val="000000"/>
                <w:kern w:val="0"/>
                <w:sz w:val="13"/>
                <w:szCs w:val="13"/>
                <w:u w:val="none"/>
                <w:lang w:val="en-US" w:eastAsia="zh-CN"/>
              </w:rPr>
              <w:t>）</w:t>
            </w: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5E41FBA">
            <w:pPr>
              <w:keepNext w:val="0"/>
              <w:keepLines w:val="0"/>
              <w:pageBreakBefore w:val="0"/>
              <w:widowControl/>
              <w:suppressLineNumbers w:val="0"/>
              <w:kinsoku/>
              <w:wordWrap/>
              <w:overflowPunct/>
              <w:topLinePunct w:val="0"/>
              <w:autoSpaceDE/>
              <w:autoSpaceDN/>
              <w:bidi w:val="0"/>
              <w:adjustRightInd/>
              <w:snapToGrid/>
              <w:spacing w:line="120" w:lineRule="auto"/>
              <w:ind w:left="105" w:leftChars="50" w:right="105" w:rightChars="50"/>
              <w:jc w:val="center"/>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D101</w:t>
            </w:r>
            <w:r>
              <w:rPr>
                <w:rFonts w:hint="eastAsia" w:ascii="仿宋_GB2312" w:hAnsi="Times New Roman" w:eastAsia="仿宋_GB2312" w:cs="仿宋_GB2312"/>
                <w:i w:val="0"/>
                <w:color w:val="000000"/>
                <w:kern w:val="0"/>
                <w:sz w:val="13"/>
                <w:szCs w:val="13"/>
                <w:u w:val="none"/>
                <w:lang w:val="en-US" w:eastAsia="zh-CN"/>
              </w:rPr>
              <w:t>保障农村低保户基本生活</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AD89BF3">
            <w:pPr>
              <w:keepNext w:val="0"/>
              <w:keepLines w:val="0"/>
              <w:pageBreakBefore w:val="0"/>
              <w:widowControl/>
              <w:suppressLineNumbers w:val="0"/>
              <w:kinsoku/>
              <w:wordWrap/>
              <w:overflowPunct/>
              <w:topLinePunct w:val="0"/>
              <w:autoSpaceDE/>
              <w:autoSpaceDN/>
              <w:bidi w:val="0"/>
              <w:adjustRightInd/>
              <w:snapToGrid/>
              <w:spacing w:line="120" w:lineRule="auto"/>
              <w:ind w:left="105" w:leftChars="50" w:right="105" w:rightChars="50"/>
              <w:jc w:val="center"/>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7</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B591468">
            <w:pPr>
              <w:keepNext w:val="0"/>
              <w:keepLines w:val="0"/>
              <w:pageBreakBefore w:val="0"/>
              <w:widowControl/>
              <w:suppressLineNumbers w:val="0"/>
              <w:kinsoku/>
              <w:wordWrap/>
              <w:overflowPunct/>
              <w:topLinePunct w:val="0"/>
              <w:autoSpaceDE/>
              <w:autoSpaceDN/>
              <w:bidi w:val="0"/>
              <w:adjustRightInd/>
              <w:snapToGrid/>
              <w:spacing w:line="120" w:lineRule="auto"/>
              <w:ind w:left="0" w:leftChars="0" w:right="105" w:rightChars="50" w:firstLine="0" w:firstLineChars="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考察</w:t>
            </w:r>
            <w:r>
              <w:rPr>
                <w:rFonts w:hint="default" w:ascii="Times New Roman" w:hAnsi="Times New Roman" w:eastAsia="仿宋_GB2312" w:cs="Times New Roman"/>
                <w:i w:val="0"/>
                <w:color w:val="000000"/>
                <w:kern w:val="0"/>
                <w:sz w:val="13"/>
                <w:szCs w:val="13"/>
                <w:u w:val="none"/>
                <w:lang w:val="en-US" w:eastAsia="zh-CN"/>
              </w:rPr>
              <w:t>2024</w:t>
            </w:r>
            <w:r>
              <w:rPr>
                <w:rFonts w:hint="eastAsia" w:ascii="仿宋_GB2312" w:hAnsi="等线" w:eastAsia="仿宋_GB2312" w:cs="仿宋_GB2312"/>
                <w:i w:val="0"/>
                <w:color w:val="000000"/>
                <w:kern w:val="0"/>
                <w:sz w:val="13"/>
                <w:szCs w:val="13"/>
                <w:u w:val="none"/>
                <w:lang w:val="en-US" w:eastAsia="zh-CN"/>
              </w:rPr>
              <w:t>年本项目农村低保户基本生活保障情况。</w:t>
            </w:r>
          </w:p>
        </w:tc>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5E41533">
            <w:pPr>
              <w:keepNext w:val="0"/>
              <w:keepLines w:val="0"/>
              <w:pageBreakBefore w:val="0"/>
              <w:widowControl/>
              <w:suppressLineNumbers w:val="0"/>
              <w:kinsoku/>
              <w:wordWrap/>
              <w:overflowPunct/>
              <w:topLinePunct w:val="0"/>
              <w:autoSpaceDE/>
              <w:autoSpaceDN/>
              <w:bidi w:val="0"/>
              <w:adjustRightInd/>
              <w:snapToGrid/>
              <w:spacing w:line="120" w:lineRule="auto"/>
              <w:ind w:left="0" w:leftChars="0" w:right="105" w:rightChars="50" w:firstLine="0" w:firstLineChars="0"/>
              <w:jc w:val="both"/>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保障</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F76627F">
            <w:pPr>
              <w:keepNext w:val="0"/>
              <w:keepLines w:val="0"/>
              <w:pageBreakBefore w:val="0"/>
              <w:widowControl/>
              <w:suppressLineNumbers w:val="0"/>
              <w:kinsoku/>
              <w:wordWrap/>
              <w:overflowPunct/>
              <w:topLinePunct w:val="0"/>
              <w:autoSpaceDE/>
              <w:autoSpaceDN/>
              <w:bidi w:val="0"/>
              <w:adjustRightInd/>
              <w:snapToGrid/>
              <w:spacing w:line="120" w:lineRule="auto"/>
              <w:ind w:left="0" w:leftChars="0" w:right="105" w:rightChars="50" w:firstLine="0" w:firstLineChars="0"/>
              <w:jc w:val="both"/>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计划标准</w:t>
            </w:r>
          </w:p>
        </w:tc>
        <w:tc>
          <w:tcPr>
            <w:tcW w:w="3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45A4AD6">
            <w:pPr>
              <w:keepNext w:val="0"/>
              <w:keepLines w:val="0"/>
              <w:pageBreakBefore w:val="0"/>
              <w:widowControl/>
              <w:suppressLineNumbers w:val="0"/>
              <w:kinsoku/>
              <w:wordWrap/>
              <w:overflowPunct/>
              <w:topLinePunct w:val="0"/>
              <w:autoSpaceDE/>
              <w:autoSpaceDN/>
              <w:bidi w:val="0"/>
              <w:adjustRightInd/>
              <w:snapToGrid/>
              <w:spacing w:line="120" w:lineRule="auto"/>
              <w:ind w:left="0" w:leftChars="0" w:right="105" w:rightChars="50" w:firstLine="0" w:firstLineChars="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达成保障农村低保户基本生活的预期效益得满分，反之不得分。</w:t>
            </w:r>
          </w:p>
        </w:tc>
        <w:tc>
          <w:tcPr>
            <w:tcW w:w="5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D7993D6">
            <w:pPr>
              <w:keepNext w:val="0"/>
              <w:keepLines w:val="0"/>
              <w:pageBreakBefore w:val="0"/>
              <w:widowControl/>
              <w:suppressLineNumbers w:val="0"/>
              <w:kinsoku/>
              <w:wordWrap/>
              <w:overflowPunct/>
              <w:topLinePunct w:val="0"/>
              <w:autoSpaceDE/>
              <w:autoSpaceDN/>
              <w:bidi w:val="0"/>
              <w:adjustRightInd/>
              <w:snapToGrid/>
              <w:spacing w:line="120" w:lineRule="auto"/>
              <w:ind w:left="0" w:leftChars="0" w:right="105" w:rightChars="50" w:firstLine="0" w:firstLineChars="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经评价组核实，农村低保金应补尽补率（覆盖率）达到100%，所有经审核确认符合农村低保条件的困难农牧民家庭全部纳入保障范围，无遗漏、无错保情况。通过针对享受补贴的困难农牧民满意度调查显示，农村低保金有效满足了困难农牧民日常生活需求，农村低保政策在受访者中获得较高的认可度；对无劳动能力或收入极低的家庭，低保金是主要甚至唯一经济来源，能直接保障温饱问题，维持最低生活水平。综上，该指标得7分。</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4830D96">
            <w:pPr>
              <w:keepNext w:val="0"/>
              <w:keepLines w:val="0"/>
              <w:pageBreakBefore w:val="0"/>
              <w:widowControl/>
              <w:suppressLineNumbers w:val="0"/>
              <w:kinsoku/>
              <w:wordWrap/>
              <w:overflowPunct/>
              <w:topLinePunct w:val="0"/>
              <w:autoSpaceDE/>
              <w:autoSpaceDN/>
              <w:bidi w:val="0"/>
              <w:adjustRightInd/>
              <w:snapToGrid/>
              <w:spacing w:line="120" w:lineRule="auto"/>
              <w:ind w:left="105" w:leftChars="50" w:right="105" w:rightChars="50"/>
              <w:jc w:val="center"/>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7</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8F00C2A">
            <w:pPr>
              <w:keepNext w:val="0"/>
              <w:keepLines w:val="0"/>
              <w:pageBreakBefore w:val="0"/>
              <w:widowControl/>
              <w:suppressLineNumbers w:val="0"/>
              <w:kinsoku/>
              <w:wordWrap/>
              <w:overflowPunct/>
              <w:topLinePunct w:val="0"/>
              <w:autoSpaceDE/>
              <w:autoSpaceDN/>
              <w:bidi w:val="0"/>
              <w:adjustRightInd/>
              <w:snapToGrid/>
              <w:spacing w:line="120" w:lineRule="auto"/>
              <w:ind w:right="105" w:rightChars="50"/>
              <w:jc w:val="both"/>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100%</w:t>
            </w:r>
          </w:p>
        </w:tc>
      </w:tr>
      <w:tr w14:paraId="2B61E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32"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A778B2B">
            <w:pPr>
              <w:keepNext w:val="0"/>
              <w:keepLines w:val="0"/>
              <w:pageBreakBefore w:val="0"/>
              <w:widowControl/>
              <w:suppressLineNumbers w:val="0"/>
              <w:kinsoku/>
              <w:wordWrap/>
              <w:overflowPunct/>
              <w:topLinePunct w:val="0"/>
              <w:autoSpaceDE/>
              <w:autoSpaceDN/>
              <w:bidi w:val="0"/>
              <w:adjustRightInd/>
              <w:snapToGrid/>
              <w:spacing w:line="120" w:lineRule="auto"/>
              <w:ind w:left="105" w:leftChars="50" w:right="105" w:rightChars="50"/>
              <w:jc w:val="center"/>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D2</w:t>
            </w:r>
            <w:r>
              <w:rPr>
                <w:rFonts w:hint="eastAsia" w:ascii="仿宋_GB2312" w:hAnsi="Times New Roman" w:eastAsia="仿宋_GB2312" w:cs="仿宋_GB2312"/>
                <w:i w:val="0"/>
                <w:color w:val="000000"/>
                <w:kern w:val="0"/>
                <w:sz w:val="13"/>
                <w:szCs w:val="13"/>
                <w:u w:val="none"/>
                <w:lang w:val="en-US" w:eastAsia="zh-CN"/>
              </w:rPr>
              <w:t>项目效益（</w:t>
            </w:r>
            <w:r>
              <w:rPr>
                <w:rFonts w:hint="default" w:ascii="Times New Roman" w:hAnsi="Times New Roman" w:eastAsia="等线" w:cs="Times New Roman"/>
                <w:i w:val="0"/>
                <w:color w:val="000000"/>
                <w:kern w:val="0"/>
                <w:sz w:val="13"/>
                <w:szCs w:val="13"/>
                <w:u w:val="none"/>
                <w:lang w:val="en-US" w:eastAsia="zh-CN"/>
              </w:rPr>
              <w:t>7</w:t>
            </w:r>
            <w:r>
              <w:rPr>
                <w:rFonts w:hint="eastAsia" w:ascii="仿宋_GB2312" w:hAnsi="Times New Roman" w:eastAsia="仿宋_GB2312" w:cs="仿宋_GB2312"/>
                <w:i w:val="0"/>
                <w:color w:val="000000"/>
                <w:kern w:val="0"/>
                <w:sz w:val="13"/>
                <w:szCs w:val="13"/>
                <w:u w:val="none"/>
                <w:lang w:val="en-US" w:eastAsia="zh-CN"/>
              </w:rPr>
              <w:t>）</w:t>
            </w: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73EAA5C">
            <w:pPr>
              <w:keepNext w:val="0"/>
              <w:keepLines w:val="0"/>
              <w:pageBreakBefore w:val="0"/>
              <w:widowControl/>
              <w:suppressLineNumbers w:val="0"/>
              <w:kinsoku/>
              <w:wordWrap/>
              <w:overflowPunct/>
              <w:topLinePunct w:val="0"/>
              <w:autoSpaceDE/>
              <w:autoSpaceDN/>
              <w:bidi w:val="0"/>
              <w:adjustRightInd/>
              <w:snapToGrid/>
              <w:spacing w:line="120" w:lineRule="auto"/>
              <w:ind w:left="105" w:leftChars="50" w:right="105" w:rightChars="50"/>
              <w:jc w:val="center"/>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D102</w:t>
            </w:r>
            <w:r>
              <w:rPr>
                <w:rFonts w:hint="eastAsia" w:ascii="仿宋_GB2312" w:hAnsi="Times New Roman" w:eastAsia="仿宋_GB2312" w:cs="仿宋_GB2312"/>
                <w:i w:val="0"/>
                <w:color w:val="000000"/>
                <w:kern w:val="0"/>
                <w:sz w:val="13"/>
                <w:szCs w:val="13"/>
                <w:u w:val="none"/>
                <w:lang w:val="en-US" w:eastAsia="zh-CN"/>
              </w:rPr>
              <w:t>政策宣传丰富度</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2AB3204">
            <w:pPr>
              <w:keepNext w:val="0"/>
              <w:keepLines w:val="0"/>
              <w:pageBreakBefore w:val="0"/>
              <w:widowControl/>
              <w:suppressLineNumbers w:val="0"/>
              <w:kinsoku/>
              <w:wordWrap/>
              <w:overflowPunct/>
              <w:topLinePunct w:val="0"/>
              <w:autoSpaceDE/>
              <w:autoSpaceDN/>
              <w:bidi w:val="0"/>
              <w:adjustRightInd/>
              <w:snapToGrid/>
              <w:spacing w:line="120" w:lineRule="auto"/>
              <w:ind w:left="105" w:leftChars="50" w:right="105" w:rightChars="50"/>
              <w:jc w:val="center"/>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7</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DBA72EA">
            <w:pPr>
              <w:keepNext w:val="0"/>
              <w:keepLines w:val="0"/>
              <w:pageBreakBefore w:val="0"/>
              <w:widowControl/>
              <w:suppressLineNumbers w:val="0"/>
              <w:kinsoku/>
              <w:wordWrap/>
              <w:overflowPunct/>
              <w:topLinePunct w:val="0"/>
              <w:autoSpaceDE/>
              <w:autoSpaceDN/>
              <w:bidi w:val="0"/>
              <w:adjustRightInd/>
              <w:snapToGrid/>
              <w:spacing w:line="120" w:lineRule="auto"/>
              <w:ind w:left="0" w:leftChars="0" w:right="105" w:rightChars="50" w:firstLine="0" w:firstLineChars="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考查本项目开展过程中运用的宣传方式是否丰富，用以反映政策惠民的普及深度。</w:t>
            </w:r>
          </w:p>
        </w:tc>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06AF6D2">
            <w:pPr>
              <w:keepNext w:val="0"/>
              <w:keepLines w:val="0"/>
              <w:pageBreakBefore w:val="0"/>
              <w:widowControl/>
              <w:suppressLineNumbers w:val="0"/>
              <w:kinsoku/>
              <w:wordWrap/>
              <w:overflowPunct/>
              <w:topLinePunct w:val="0"/>
              <w:autoSpaceDE/>
              <w:autoSpaceDN/>
              <w:bidi w:val="0"/>
              <w:adjustRightInd/>
              <w:snapToGrid/>
              <w:spacing w:line="120" w:lineRule="auto"/>
              <w:ind w:left="0" w:leftChars="0" w:right="105" w:rightChars="50" w:firstLine="0" w:firstLineChars="0"/>
              <w:jc w:val="both"/>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丰富</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721466D">
            <w:pPr>
              <w:keepNext w:val="0"/>
              <w:keepLines w:val="0"/>
              <w:pageBreakBefore w:val="0"/>
              <w:widowControl/>
              <w:suppressLineNumbers w:val="0"/>
              <w:kinsoku/>
              <w:wordWrap/>
              <w:overflowPunct/>
              <w:topLinePunct w:val="0"/>
              <w:autoSpaceDE/>
              <w:autoSpaceDN/>
              <w:bidi w:val="0"/>
              <w:adjustRightInd/>
              <w:snapToGrid/>
              <w:spacing w:line="120" w:lineRule="auto"/>
              <w:ind w:left="0" w:leftChars="0" w:right="105" w:rightChars="50" w:firstLine="0" w:firstLineChars="0"/>
              <w:jc w:val="both"/>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计划标准</w:t>
            </w:r>
          </w:p>
        </w:tc>
        <w:tc>
          <w:tcPr>
            <w:tcW w:w="3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5CDBF04">
            <w:pPr>
              <w:keepNext w:val="0"/>
              <w:keepLines w:val="0"/>
              <w:pageBreakBefore w:val="0"/>
              <w:widowControl/>
              <w:suppressLineNumbers w:val="0"/>
              <w:kinsoku/>
              <w:wordWrap/>
              <w:overflowPunct/>
              <w:topLinePunct w:val="0"/>
              <w:autoSpaceDE/>
              <w:autoSpaceDN/>
              <w:bidi w:val="0"/>
              <w:adjustRightInd/>
              <w:snapToGrid/>
              <w:spacing w:line="120" w:lineRule="auto"/>
              <w:ind w:left="0" w:leftChars="0" w:right="105" w:rightChars="50" w:firstLine="0" w:firstLineChars="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①宣传方式涵盖宣传、公告栏</w:t>
            </w:r>
            <w:r>
              <w:rPr>
                <w:rFonts w:hint="default" w:ascii="Times New Roman" w:hAnsi="Times New Roman" w:eastAsia="仿宋_GB2312" w:cs="Times New Roman"/>
                <w:i w:val="0"/>
                <w:color w:val="000000"/>
                <w:kern w:val="0"/>
                <w:sz w:val="13"/>
                <w:szCs w:val="13"/>
                <w:u w:val="none"/>
                <w:lang w:val="en-US" w:eastAsia="zh-CN"/>
              </w:rPr>
              <w:br w:type="textWrapping"/>
            </w:r>
            <w:r>
              <w:rPr>
                <w:rFonts w:hint="eastAsia" w:ascii="仿宋_GB2312" w:hAnsi="等线" w:eastAsia="仿宋_GB2312" w:cs="仿宋_GB2312"/>
                <w:i w:val="0"/>
                <w:color w:val="000000"/>
                <w:kern w:val="0"/>
                <w:sz w:val="13"/>
                <w:szCs w:val="13"/>
                <w:u w:val="none"/>
                <w:lang w:val="en-US" w:eastAsia="zh-CN"/>
              </w:rPr>
              <w:t>②开展政策宣传活动、发放宣传品</w:t>
            </w:r>
            <w:r>
              <w:rPr>
                <w:rFonts w:hint="default" w:ascii="Times New Roman" w:hAnsi="Times New Roman" w:eastAsia="仿宋_GB2312" w:cs="Times New Roman"/>
                <w:i w:val="0"/>
                <w:color w:val="000000"/>
                <w:kern w:val="0"/>
                <w:sz w:val="13"/>
                <w:szCs w:val="13"/>
                <w:u w:val="none"/>
                <w:lang w:val="en-US" w:eastAsia="zh-CN"/>
              </w:rPr>
              <w:br w:type="textWrapping"/>
            </w:r>
            <w:r>
              <w:rPr>
                <w:rFonts w:hint="eastAsia" w:ascii="仿宋_GB2312" w:hAnsi="等线" w:eastAsia="仿宋_GB2312" w:cs="仿宋_GB2312"/>
                <w:i w:val="0"/>
                <w:color w:val="000000"/>
                <w:kern w:val="0"/>
                <w:sz w:val="13"/>
                <w:szCs w:val="13"/>
                <w:u w:val="none"/>
                <w:lang w:val="en-US" w:eastAsia="zh-CN"/>
              </w:rPr>
              <w:t>③使用新媒体和数字化平台进行宣传</w:t>
            </w:r>
            <w:r>
              <w:rPr>
                <w:rFonts w:hint="default" w:ascii="Times New Roman" w:hAnsi="Times New Roman" w:eastAsia="仿宋_GB2312" w:cs="Times New Roman"/>
                <w:i w:val="0"/>
                <w:color w:val="000000"/>
                <w:kern w:val="0"/>
                <w:sz w:val="13"/>
                <w:szCs w:val="13"/>
                <w:u w:val="none"/>
                <w:lang w:val="en-US" w:eastAsia="zh-CN"/>
              </w:rPr>
              <w:br w:type="textWrapping"/>
            </w:r>
            <w:r>
              <w:rPr>
                <w:rFonts w:hint="eastAsia" w:ascii="仿宋_GB2312" w:hAnsi="等线" w:eastAsia="仿宋_GB2312" w:cs="仿宋_GB2312"/>
                <w:i w:val="0"/>
                <w:color w:val="000000"/>
                <w:kern w:val="0"/>
                <w:sz w:val="13"/>
                <w:szCs w:val="13"/>
                <w:u w:val="none"/>
                <w:lang w:val="en-US" w:eastAsia="zh-CN"/>
              </w:rPr>
              <w:t>以上三项各占</w:t>
            </w:r>
            <w:r>
              <w:rPr>
                <w:rFonts w:hint="default" w:ascii="Times New Roman" w:hAnsi="Times New Roman" w:eastAsia="仿宋_GB2312" w:cs="Times New Roman"/>
                <w:i w:val="0"/>
                <w:color w:val="000000"/>
                <w:kern w:val="0"/>
                <w:sz w:val="13"/>
                <w:szCs w:val="13"/>
                <w:u w:val="none"/>
                <w:lang w:val="en-US" w:eastAsia="zh-CN"/>
              </w:rPr>
              <w:t>1/3</w:t>
            </w:r>
            <w:r>
              <w:rPr>
                <w:rFonts w:hint="eastAsia" w:ascii="仿宋_GB2312" w:hAnsi="等线" w:eastAsia="仿宋_GB2312" w:cs="仿宋_GB2312"/>
                <w:i w:val="0"/>
                <w:color w:val="000000"/>
                <w:kern w:val="0"/>
                <w:sz w:val="13"/>
                <w:szCs w:val="13"/>
                <w:u w:val="none"/>
                <w:lang w:val="en-US" w:eastAsia="zh-CN"/>
              </w:rPr>
              <w:t>的权重分，满足得分，否则扣除对应分值。</w:t>
            </w:r>
          </w:p>
        </w:tc>
        <w:tc>
          <w:tcPr>
            <w:tcW w:w="5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B11351B">
            <w:pPr>
              <w:keepNext w:val="0"/>
              <w:keepLines w:val="0"/>
              <w:pageBreakBefore w:val="0"/>
              <w:widowControl/>
              <w:suppressLineNumbers w:val="0"/>
              <w:kinsoku/>
              <w:wordWrap/>
              <w:overflowPunct/>
              <w:topLinePunct w:val="0"/>
              <w:autoSpaceDE/>
              <w:autoSpaceDN/>
              <w:bidi w:val="0"/>
              <w:adjustRightInd/>
              <w:snapToGrid/>
              <w:spacing w:line="120" w:lineRule="auto"/>
              <w:ind w:left="0" w:leftChars="0" w:right="105" w:rightChars="50" w:firstLine="0" w:firstLineChars="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经评价组核实，区民政局每年定期开展一次大型宣传活动，借助活动向辖区群众宣传惠民政策，但单位未能提供活动方案、活动宣传册等材料，无法佐证活动开展的真实性。此外，评价组对区民政局的其他宣传手段做了调查，但主要依赖于传统的宣传方式，如宣传栏、公告等，而忽视了新媒体和数字化平台的利用。这可能导致宣传覆盖面不广，信息传达不够及时有效。但政策宣传手段丰富度一般。综上，该指标扣除（</w:t>
            </w:r>
            <w:r>
              <w:rPr>
                <w:rFonts w:hint="default" w:ascii="Times New Roman" w:hAnsi="Times New Roman" w:eastAsia="仿宋_GB2312" w:cs="Times New Roman"/>
                <w:i w:val="0"/>
                <w:color w:val="000000"/>
                <w:kern w:val="0"/>
                <w:sz w:val="13"/>
                <w:szCs w:val="13"/>
                <w:u w:val="none"/>
                <w:lang w:val="en-US" w:eastAsia="zh-CN"/>
              </w:rPr>
              <w:t>2/3</w:t>
            </w:r>
            <w:r>
              <w:rPr>
                <w:rFonts w:hint="eastAsia" w:ascii="仿宋_GB2312" w:hAnsi="等线" w:eastAsia="仿宋_GB2312" w:cs="仿宋_GB2312"/>
                <w:i w:val="0"/>
                <w:color w:val="000000"/>
                <w:kern w:val="0"/>
                <w:sz w:val="13"/>
                <w:szCs w:val="13"/>
                <w:u w:val="none"/>
                <w:lang w:val="en-US" w:eastAsia="zh-CN"/>
              </w:rPr>
              <w:t>）</w:t>
            </w:r>
            <w:r>
              <w:rPr>
                <w:rFonts w:hint="default" w:ascii="Times New Roman" w:hAnsi="Times New Roman" w:eastAsia="仿宋_GB2312" w:cs="Times New Roman"/>
                <w:i w:val="0"/>
                <w:color w:val="000000"/>
                <w:kern w:val="0"/>
                <w:sz w:val="13"/>
                <w:szCs w:val="13"/>
                <w:u w:val="none"/>
                <w:lang w:val="en-US" w:eastAsia="zh-CN"/>
              </w:rPr>
              <w:t>*7=4.67</w:t>
            </w:r>
            <w:r>
              <w:rPr>
                <w:rFonts w:hint="eastAsia" w:ascii="仿宋_GB2312" w:hAnsi="等线" w:eastAsia="仿宋_GB2312" w:cs="仿宋_GB2312"/>
                <w:i w:val="0"/>
                <w:color w:val="000000"/>
                <w:kern w:val="0"/>
                <w:sz w:val="13"/>
                <w:szCs w:val="13"/>
                <w:u w:val="none"/>
                <w:lang w:val="en-US" w:eastAsia="zh-CN"/>
              </w:rPr>
              <w:t>分，故该指标得</w:t>
            </w:r>
            <w:r>
              <w:rPr>
                <w:rFonts w:hint="default" w:ascii="Times New Roman" w:hAnsi="Times New Roman" w:eastAsia="仿宋_GB2312" w:cs="Times New Roman"/>
                <w:i w:val="0"/>
                <w:color w:val="000000"/>
                <w:kern w:val="0"/>
                <w:sz w:val="13"/>
                <w:szCs w:val="13"/>
                <w:u w:val="none"/>
                <w:lang w:val="en-US" w:eastAsia="zh-CN"/>
              </w:rPr>
              <w:t>2.33</w:t>
            </w:r>
            <w:r>
              <w:rPr>
                <w:rFonts w:hint="eastAsia" w:ascii="仿宋_GB2312" w:hAnsi="等线" w:eastAsia="仿宋_GB2312" w:cs="仿宋_GB2312"/>
                <w:i w:val="0"/>
                <w:color w:val="000000"/>
                <w:kern w:val="0"/>
                <w:sz w:val="13"/>
                <w:szCs w:val="13"/>
                <w:u w:val="none"/>
                <w:lang w:val="en-US" w:eastAsia="zh-CN"/>
              </w:rPr>
              <w:t>分。</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CE322A8">
            <w:pPr>
              <w:keepNext w:val="0"/>
              <w:keepLines w:val="0"/>
              <w:pageBreakBefore w:val="0"/>
              <w:widowControl/>
              <w:suppressLineNumbers w:val="0"/>
              <w:kinsoku/>
              <w:wordWrap/>
              <w:overflowPunct/>
              <w:topLinePunct w:val="0"/>
              <w:autoSpaceDE/>
              <w:autoSpaceDN/>
              <w:bidi w:val="0"/>
              <w:adjustRightInd/>
              <w:snapToGrid/>
              <w:spacing w:line="120" w:lineRule="auto"/>
              <w:ind w:left="0" w:leftChars="0" w:right="105" w:rightChars="50" w:firstLine="130" w:firstLineChars="100"/>
              <w:jc w:val="both"/>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2.33</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2412D0C">
            <w:pPr>
              <w:keepNext w:val="0"/>
              <w:keepLines w:val="0"/>
              <w:pageBreakBefore w:val="0"/>
              <w:widowControl/>
              <w:suppressLineNumbers w:val="0"/>
              <w:kinsoku/>
              <w:wordWrap/>
              <w:overflowPunct/>
              <w:topLinePunct w:val="0"/>
              <w:autoSpaceDE/>
              <w:autoSpaceDN/>
              <w:bidi w:val="0"/>
              <w:adjustRightInd/>
              <w:snapToGrid/>
              <w:spacing w:line="120" w:lineRule="auto"/>
              <w:ind w:left="0" w:leftChars="0" w:right="105" w:rightChars="50" w:firstLine="130" w:firstLineChars="100"/>
              <w:jc w:val="both"/>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33.29%</w:t>
            </w:r>
          </w:p>
        </w:tc>
      </w:tr>
      <w:tr w14:paraId="3B34A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E6776F8">
            <w:pPr>
              <w:keepNext w:val="0"/>
              <w:keepLines w:val="0"/>
              <w:pageBreakBefore w:val="0"/>
              <w:widowControl/>
              <w:suppressLineNumbers w:val="0"/>
              <w:kinsoku/>
              <w:wordWrap/>
              <w:overflowPunct/>
              <w:topLinePunct w:val="0"/>
              <w:autoSpaceDE/>
              <w:autoSpaceDN/>
              <w:bidi w:val="0"/>
              <w:adjustRightInd/>
              <w:snapToGrid/>
              <w:spacing w:line="120" w:lineRule="auto"/>
              <w:ind w:left="105" w:leftChars="50" w:right="105" w:rightChars="50"/>
              <w:jc w:val="center"/>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D2</w:t>
            </w:r>
            <w:r>
              <w:rPr>
                <w:rFonts w:hint="eastAsia" w:ascii="仿宋_GB2312" w:hAnsi="Times New Roman" w:eastAsia="仿宋_GB2312" w:cs="仿宋_GB2312"/>
                <w:i w:val="0"/>
                <w:color w:val="000000"/>
                <w:kern w:val="0"/>
                <w:sz w:val="13"/>
                <w:szCs w:val="13"/>
                <w:u w:val="none"/>
                <w:lang w:val="en-US" w:eastAsia="zh-CN"/>
              </w:rPr>
              <w:t>满意度（</w:t>
            </w:r>
            <w:r>
              <w:rPr>
                <w:rFonts w:hint="default" w:ascii="Times New Roman" w:hAnsi="Times New Roman" w:eastAsia="等线" w:cs="Times New Roman"/>
                <w:i w:val="0"/>
                <w:color w:val="000000"/>
                <w:kern w:val="0"/>
                <w:sz w:val="13"/>
                <w:szCs w:val="13"/>
                <w:u w:val="none"/>
                <w:lang w:val="en-US" w:eastAsia="zh-CN"/>
              </w:rPr>
              <w:t>6</w:t>
            </w:r>
            <w:r>
              <w:rPr>
                <w:rFonts w:hint="eastAsia" w:ascii="仿宋_GB2312" w:hAnsi="Times New Roman" w:eastAsia="仿宋_GB2312" w:cs="仿宋_GB2312"/>
                <w:i w:val="0"/>
                <w:color w:val="000000"/>
                <w:kern w:val="0"/>
                <w:sz w:val="13"/>
                <w:szCs w:val="13"/>
                <w:u w:val="none"/>
                <w:lang w:val="en-US" w:eastAsia="zh-CN"/>
              </w:rPr>
              <w:t>）</w:t>
            </w: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AD46D1F">
            <w:pPr>
              <w:keepNext w:val="0"/>
              <w:keepLines w:val="0"/>
              <w:pageBreakBefore w:val="0"/>
              <w:widowControl/>
              <w:suppressLineNumbers w:val="0"/>
              <w:kinsoku/>
              <w:wordWrap/>
              <w:overflowPunct/>
              <w:topLinePunct w:val="0"/>
              <w:autoSpaceDE/>
              <w:autoSpaceDN/>
              <w:bidi w:val="0"/>
              <w:adjustRightInd/>
              <w:snapToGrid/>
              <w:spacing w:line="120" w:lineRule="auto"/>
              <w:ind w:left="105" w:leftChars="50" w:right="105" w:rightChars="50"/>
              <w:jc w:val="center"/>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D201</w:t>
            </w:r>
            <w:r>
              <w:rPr>
                <w:rFonts w:hint="eastAsia" w:ascii="仿宋_GB2312" w:hAnsi="Times New Roman" w:eastAsia="仿宋_GB2312" w:cs="仿宋_GB2312"/>
                <w:i w:val="0"/>
                <w:color w:val="000000"/>
                <w:kern w:val="0"/>
                <w:sz w:val="13"/>
                <w:szCs w:val="13"/>
                <w:u w:val="none"/>
                <w:lang w:val="en-US" w:eastAsia="zh-CN"/>
              </w:rPr>
              <w:t>享受低保农牧民满意度</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06FFE70">
            <w:pPr>
              <w:keepNext w:val="0"/>
              <w:keepLines w:val="0"/>
              <w:pageBreakBefore w:val="0"/>
              <w:widowControl/>
              <w:suppressLineNumbers w:val="0"/>
              <w:kinsoku/>
              <w:wordWrap/>
              <w:overflowPunct/>
              <w:topLinePunct w:val="0"/>
              <w:autoSpaceDE/>
              <w:autoSpaceDN/>
              <w:bidi w:val="0"/>
              <w:adjustRightInd/>
              <w:snapToGrid/>
              <w:spacing w:line="120" w:lineRule="auto"/>
              <w:ind w:left="105" w:leftChars="50" w:right="105" w:rightChars="50"/>
              <w:jc w:val="center"/>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6</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D3DD1CB">
            <w:pPr>
              <w:keepNext w:val="0"/>
              <w:keepLines w:val="0"/>
              <w:pageBreakBefore w:val="0"/>
              <w:widowControl/>
              <w:suppressLineNumbers w:val="0"/>
              <w:kinsoku/>
              <w:wordWrap/>
              <w:overflowPunct/>
              <w:topLinePunct w:val="0"/>
              <w:autoSpaceDE/>
              <w:autoSpaceDN/>
              <w:bidi w:val="0"/>
              <w:adjustRightInd/>
              <w:snapToGrid/>
              <w:spacing w:line="120" w:lineRule="auto"/>
              <w:ind w:left="0" w:leftChars="0" w:right="105" w:rightChars="50" w:firstLine="0" w:firstLineChars="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考察补贴对象对本项目开展的满意度程度。</w:t>
            </w:r>
          </w:p>
        </w:tc>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899E359">
            <w:pPr>
              <w:keepNext w:val="0"/>
              <w:keepLines w:val="0"/>
              <w:pageBreakBefore w:val="0"/>
              <w:widowControl/>
              <w:suppressLineNumbers w:val="0"/>
              <w:kinsoku/>
              <w:wordWrap/>
              <w:overflowPunct/>
              <w:topLinePunct w:val="0"/>
              <w:autoSpaceDE/>
              <w:autoSpaceDN/>
              <w:bidi w:val="0"/>
              <w:adjustRightInd/>
              <w:snapToGrid/>
              <w:spacing w:line="120" w:lineRule="auto"/>
              <w:ind w:left="0" w:leftChars="0" w:right="105" w:rightChars="50" w:firstLine="0" w:firstLineChars="0"/>
              <w:jc w:val="both"/>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≥95%</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2BCCA24">
            <w:pPr>
              <w:keepNext w:val="0"/>
              <w:keepLines w:val="0"/>
              <w:pageBreakBefore w:val="0"/>
              <w:widowControl/>
              <w:suppressLineNumbers w:val="0"/>
              <w:kinsoku/>
              <w:wordWrap/>
              <w:overflowPunct/>
              <w:topLinePunct w:val="0"/>
              <w:autoSpaceDE/>
              <w:autoSpaceDN/>
              <w:bidi w:val="0"/>
              <w:adjustRightInd/>
              <w:snapToGrid/>
              <w:spacing w:line="120" w:lineRule="auto"/>
              <w:ind w:left="0" w:leftChars="0" w:right="105" w:rightChars="50" w:firstLine="0" w:firstLineChars="0"/>
              <w:jc w:val="both"/>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计划标准</w:t>
            </w:r>
          </w:p>
        </w:tc>
        <w:tc>
          <w:tcPr>
            <w:tcW w:w="3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6E17A19">
            <w:pPr>
              <w:keepNext w:val="0"/>
              <w:keepLines w:val="0"/>
              <w:pageBreakBefore w:val="0"/>
              <w:widowControl/>
              <w:suppressLineNumbers w:val="0"/>
              <w:kinsoku/>
              <w:wordWrap/>
              <w:overflowPunct/>
              <w:topLinePunct w:val="0"/>
              <w:autoSpaceDE/>
              <w:autoSpaceDN/>
              <w:bidi w:val="0"/>
              <w:adjustRightInd/>
              <w:snapToGrid/>
              <w:spacing w:line="120" w:lineRule="auto"/>
              <w:ind w:left="0" w:leftChars="0" w:right="105" w:rightChars="50" w:firstLine="0" w:firstLineChars="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达到</w:t>
            </w:r>
            <w:r>
              <w:rPr>
                <w:rFonts w:hint="default" w:ascii="Times New Roman" w:hAnsi="Times New Roman" w:eastAsia="仿宋_GB2312" w:cs="Times New Roman"/>
                <w:i w:val="0"/>
                <w:color w:val="000000"/>
                <w:kern w:val="0"/>
                <w:sz w:val="13"/>
                <w:szCs w:val="13"/>
                <w:u w:val="none"/>
                <w:lang w:val="en-US" w:eastAsia="zh-CN"/>
              </w:rPr>
              <w:t>95%</w:t>
            </w:r>
            <w:r>
              <w:rPr>
                <w:rFonts w:hint="eastAsia" w:ascii="仿宋_GB2312" w:hAnsi="等线" w:eastAsia="仿宋_GB2312" w:cs="仿宋_GB2312"/>
                <w:i w:val="0"/>
                <w:color w:val="000000"/>
                <w:kern w:val="0"/>
                <w:sz w:val="13"/>
                <w:szCs w:val="13"/>
                <w:u w:val="none"/>
                <w:lang w:val="en-US" w:eastAsia="zh-CN"/>
              </w:rPr>
              <w:t>以上得满分，低于则每降低</w:t>
            </w:r>
            <w:r>
              <w:rPr>
                <w:rFonts w:hint="default" w:ascii="Times New Roman" w:hAnsi="Times New Roman" w:eastAsia="仿宋_GB2312" w:cs="Times New Roman"/>
                <w:i w:val="0"/>
                <w:color w:val="000000"/>
                <w:kern w:val="0"/>
                <w:sz w:val="13"/>
                <w:szCs w:val="13"/>
                <w:u w:val="none"/>
                <w:lang w:val="en-US" w:eastAsia="zh-CN"/>
              </w:rPr>
              <w:t>1%</w:t>
            </w:r>
            <w:r>
              <w:rPr>
                <w:rFonts w:hint="eastAsia" w:ascii="仿宋_GB2312" w:hAnsi="等线" w:eastAsia="仿宋_GB2312" w:cs="仿宋_GB2312"/>
                <w:i w:val="0"/>
                <w:color w:val="000000"/>
                <w:kern w:val="0"/>
                <w:sz w:val="13"/>
                <w:szCs w:val="13"/>
                <w:u w:val="none"/>
                <w:lang w:val="en-US" w:eastAsia="zh-CN"/>
              </w:rPr>
              <w:t>扣除</w:t>
            </w:r>
            <w:r>
              <w:rPr>
                <w:rFonts w:hint="default" w:ascii="Times New Roman" w:hAnsi="Times New Roman" w:eastAsia="仿宋_GB2312" w:cs="Times New Roman"/>
                <w:i w:val="0"/>
                <w:color w:val="000000"/>
                <w:kern w:val="0"/>
                <w:sz w:val="13"/>
                <w:szCs w:val="13"/>
                <w:u w:val="none"/>
                <w:lang w:val="en-US" w:eastAsia="zh-CN"/>
              </w:rPr>
              <w:t>5%</w:t>
            </w:r>
            <w:r>
              <w:rPr>
                <w:rFonts w:hint="eastAsia" w:ascii="仿宋_GB2312" w:hAnsi="等线" w:eastAsia="仿宋_GB2312" w:cs="仿宋_GB2312"/>
                <w:i w:val="0"/>
                <w:color w:val="000000"/>
                <w:kern w:val="0"/>
                <w:sz w:val="13"/>
                <w:szCs w:val="13"/>
                <w:u w:val="none"/>
                <w:lang w:val="en-US" w:eastAsia="zh-CN"/>
              </w:rPr>
              <w:t>的权重分，扣完为止。</w:t>
            </w:r>
          </w:p>
        </w:tc>
        <w:tc>
          <w:tcPr>
            <w:tcW w:w="5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7ED98B6">
            <w:pPr>
              <w:keepNext w:val="0"/>
              <w:keepLines w:val="0"/>
              <w:pageBreakBefore w:val="0"/>
              <w:widowControl/>
              <w:suppressLineNumbers w:val="0"/>
              <w:kinsoku/>
              <w:wordWrap/>
              <w:overflowPunct/>
              <w:topLinePunct w:val="0"/>
              <w:autoSpaceDE/>
              <w:autoSpaceDN/>
              <w:bidi w:val="0"/>
              <w:adjustRightInd/>
              <w:snapToGrid/>
              <w:spacing w:line="120" w:lineRule="auto"/>
              <w:ind w:left="0" w:leftChars="0" w:right="105" w:rightChars="50" w:firstLine="0" w:firstLineChars="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根据该项目主要实施内容，项目主要受益对象是享受补贴的困难群众，评价组随机对</w:t>
            </w:r>
            <w:r>
              <w:rPr>
                <w:rFonts w:hint="default" w:ascii="Times New Roman" w:hAnsi="Times New Roman" w:eastAsia="仿宋_GB2312" w:cs="Times New Roman"/>
                <w:i w:val="0"/>
                <w:color w:val="000000"/>
                <w:kern w:val="0"/>
                <w:sz w:val="13"/>
                <w:szCs w:val="13"/>
                <w:u w:val="none"/>
                <w:lang w:val="en-US" w:eastAsia="zh-CN"/>
              </w:rPr>
              <w:t>50</w:t>
            </w:r>
            <w:r>
              <w:rPr>
                <w:rFonts w:hint="eastAsia" w:ascii="仿宋_GB2312" w:hAnsi="等线" w:eastAsia="仿宋_GB2312" w:cs="仿宋_GB2312"/>
                <w:i w:val="0"/>
                <w:color w:val="000000"/>
                <w:kern w:val="0"/>
                <w:sz w:val="13"/>
                <w:szCs w:val="13"/>
                <w:u w:val="none"/>
                <w:lang w:val="en-US" w:eastAsia="zh-CN"/>
              </w:rPr>
              <w:t>人进行满意度调查，共计发放</w:t>
            </w:r>
            <w:r>
              <w:rPr>
                <w:rFonts w:hint="default" w:ascii="Times New Roman" w:hAnsi="Times New Roman" w:eastAsia="仿宋_GB2312" w:cs="Times New Roman"/>
                <w:i w:val="0"/>
                <w:color w:val="000000"/>
                <w:kern w:val="0"/>
                <w:sz w:val="13"/>
                <w:szCs w:val="13"/>
                <w:u w:val="none"/>
                <w:lang w:val="en-US" w:eastAsia="zh-CN"/>
              </w:rPr>
              <w:t>50</w:t>
            </w:r>
            <w:r>
              <w:rPr>
                <w:rFonts w:hint="eastAsia" w:ascii="仿宋_GB2312" w:hAnsi="等线" w:eastAsia="仿宋_GB2312" w:cs="仿宋_GB2312"/>
                <w:i w:val="0"/>
                <w:color w:val="000000"/>
                <w:kern w:val="0"/>
                <w:sz w:val="13"/>
                <w:szCs w:val="13"/>
                <w:u w:val="none"/>
                <w:lang w:val="en-US" w:eastAsia="zh-CN"/>
              </w:rPr>
              <w:t>份问卷，实际收回有效问卷共</w:t>
            </w:r>
            <w:r>
              <w:rPr>
                <w:rFonts w:hint="default" w:ascii="Times New Roman" w:hAnsi="Times New Roman" w:eastAsia="仿宋_GB2312" w:cs="Times New Roman"/>
                <w:i w:val="0"/>
                <w:color w:val="000000"/>
                <w:kern w:val="0"/>
                <w:sz w:val="13"/>
                <w:szCs w:val="13"/>
                <w:u w:val="none"/>
                <w:lang w:val="en-US" w:eastAsia="zh-CN"/>
              </w:rPr>
              <w:t>50</w:t>
            </w:r>
            <w:r>
              <w:rPr>
                <w:rFonts w:hint="eastAsia" w:ascii="仿宋_GB2312" w:hAnsi="等线" w:eastAsia="仿宋_GB2312" w:cs="仿宋_GB2312"/>
                <w:i w:val="0"/>
                <w:color w:val="000000"/>
                <w:kern w:val="0"/>
                <w:sz w:val="13"/>
                <w:szCs w:val="13"/>
                <w:u w:val="none"/>
                <w:lang w:val="en-US" w:eastAsia="zh-CN"/>
              </w:rPr>
              <w:t>份。针对低保金发放的及时性、申请流程的简便性、发放公平性、政策总体满意度、补助金额的满意度等</w:t>
            </w:r>
            <w:r>
              <w:rPr>
                <w:rFonts w:hint="default" w:ascii="Times New Roman" w:hAnsi="Times New Roman" w:eastAsia="仿宋_GB2312" w:cs="Times New Roman"/>
                <w:i w:val="0"/>
                <w:color w:val="000000"/>
                <w:kern w:val="0"/>
                <w:sz w:val="13"/>
                <w:szCs w:val="13"/>
                <w:u w:val="none"/>
                <w:lang w:val="en-US" w:eastAsia="zh-CN"/>
              </w:rPr>
              <w:t>6</w:t>
            </w:r>
            <w:r>
              <w:rPr>
                <w:rFonts w:hint="eastAsia" w:ascii="仿宋_GB2312" w:hAnsi="等线" w:eastAsia="仿宋_GB2312" w:cs="仿宋_GB2312"/>
                <w:i w:val="0"/>
                <w:color w:val="000000"/>
                <w:kern w:val="0"/>
                <w:sz w:val="13"/>
                <w:szCs w:val="13"/>
                <w:u w:val="none"/>
                <w:lang w:val="en-US" w:eastAsia="zh-CN"/>
              </w:rPr>
              <w:t>个方面做出满意度调查，受益对象整体满意度为</w:t>
            </w:r>
            <w:r>
              <w:rPr>
                <w:rFonts w:hint="default" w:ascii="Times New Roman" w:hAnsi="Times New Roman" w:eastAsia="仿宋_GB2312" w:cs="Times New Roman"/>
                <w:i w:val="0"/>
                <w:color w:val="000000"/>
                <w:kern w:val="0"/>
                <w:sz w:val="13"/>
                <w:szCs w:val="13"/>
                <w:u w:val="none"/>
                <w:lang w:val="en-US" w:eastAsia="zh-CN"/>
              </w:rPr>
              <w:t>95.7%</w:t>
            </w:r>
            <w:r>
              <w:rPr>
                <w:rFonts w:hint="eastAsia" w:ascii="仿宋_GB2312" w:hAnsi="等线" w:eastAsia="仿宋_GB2312" w:cs="仿宋_GB2312"/>
                <w:i w:val="0"/>
                <w:color w:val="000000"/>
                <w:kern w:val="0"/>
                <w:sz w:val="13"/>
                <w:szCs w:val="13"/>
                <w:u w:val="none"/>
                <w:lang w:val="en-US" w:eastAsia="zh-CN"/>
              </w:rPr>
              <w:t>。综上，该指标得</w:t>
            </w:r>
            <w:r>
              <w:rPr>
                <w:rFonts w:hint="default" w:ascii="Times New Roman" w:hAnsi="Times New Roman" w:eastAsia="仿宋_GB2312" w:cs="Times New Roman"/>
                <w:i w:val="0"/>
                <w:color w:val="000000"/>
                <w:kern w:val="0"/>
                <w:sz w:val="13"/>
                <w:szCs w:val="13"/>
                <w:u w:val="none"/>
                <w:lang w:val="en-US" w:eastAsia="zh-CN"/>
              </w:rPr>
              <w:t>6</w:t>
            </w:r>
            <w:r>
              <w:rPr>
                <w:rFonts w:hint="eastAsia" w:ascii="仿宋_GB2312" w:hAnsi="等线" w:eastAsia="仿宋_GB2312" w:cs="仿宋_GB2312"/>
                <w:i w:val="0"/>
                <w:color w:val="000000"/>
                <w:kern w:val="0"/>
                <w:sz w:val="13"/>
                <w:szCs w:val="13"/>
                <w:u w:val="none"/>
                <w:lang w:val="en-US" w:eastAsia="zh-CN"/>
              </w:rPr>
              <w:t>分。</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F30962C">
            <w:pPr>
              <w:keepNext w:val="0"/>
              <w:keepLines w:val="0"/>
              <w:pageBreakBefore w:val="0"/>
              <w:widowControl/>
              <w:suppressLineNumbers w:val="0"/>
              <w:kinsoku/>
              <w:wordWrap/>
              <w:overflowPunct/>
              <w:topLinePunct w:val="0"/>
              <w:autoSpaceDE/>
              <w:autoSpaceDN/>
              <w:bidi w:val="0"/>
              <w:adjustRightInd/>
              <w:snapToGrid/>
              <w:spacing w:line="120" w:lineRule="auto"/>
              <w:ind w:right="105" w:rightChars="50"/>
              <w:jc w:val="both"/>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6</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8B28B0C">
            <w:pPr>
              <w:keepNext w:val="0"/>
              <w:keepLines w:val="0"/>
              <w:pageBreakBefore w:val="0"/>
              <w:widowControl/>
              <w:suppressLineNumbers w:val="0"/>
              <w:kinsoku/>
              <w:wordWrap/>
              <w:overflowPunct/>
              <w:topLinePunct w:val="0"/>
              <w:autoSpaceDE/>
              <w:autoSpaceDN/>
              <w:bidi w:val="0"/>
              <w:adjustRightInd/>
              <w:snapToGrid/>
              <w:spacing w:line="120" w:lineRule="auto"/>
              <w:ind w:right="105" w:rightChars="50"/>
              <w:jc w:val="both"/>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100%</w:t>
            </w:r>
          </w:p>
        </w:tc>
      </w:tr>
      <w:tr w14:paraId="0E785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E5BE3C2">
            <w:pPr>
              <w:keepNext w:val="0"/>
              <w:keepLines w:val="0"/>
              <w:pageBreakBefore w:val="0"/>
              <w:widowControl/>
              <w:kinsoku/>
              <w:wordWrap/>
              <w:overflowPunct/>
              <w:topLinePunct w:val="0"/>
              <w:autoSpaceDE/>
              <w:autoSpaceDN/>
              <w:bidi w:val="0"/>
              <w:adjustRightInd/>
              <w:snapToGrid/>
              <w:spacing w:line="120" w:lineRule="auto"/>
              <w:ind w:left="105" w:leftChars="50" w:right="105" w:rightChars="50"/>
              <w:jc w:val="center"/>
              <w:rPr>
                <w:rFonts w:hint="default" w:ascii="Times New Roman" w:hAnsi="Times New Roman" w:eastAsia="等线" w:cs="Times New Roman"/>
                <w:i w:val="0"/>
                <w:color w:val="000000"/>
                <w:sz w:val="13"/>
                <w:szCs w:val="13"/>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D999FE6">
            <w:pPr>
              <w:keepNext w:val="0"/>
              <w:keepLines w:val="0"/>
              <w:pageBreakBefore w:val="0"/>
              <w:widowControl/>
              <w:kinsoku/>
              <w:wordWrap/>
              <w:overflowPunct/>
              <w:topLinePunct w:val="0"/>
              <w:autoSpaceDE/>
              <w:autoSpaceDN/>
              <w:bidi w:val="0"/>
              <w:adjustRightInd/>
              <w:snapToGrid/>
              <w:spacing w:line="120" w:lineRule="auto"/>
              <w:ind w:left="105" w:leftChars="50" w:right="105" w:rightChars="50"/>
              <w:jc w:val="center"/>
              <w:rPr>
                <w:rFonts w:hint="default" w:ascii="Times New Roman" w:hAnsi="Times New Roman" w:eastAsia="等线" w:cs="Times New Roman"/>
                <w:i w:val="0"/>
                <w:color w:val="000000"/>
                <w:sz w:val="13"/>
                <w:szCs w:val="13"/>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1D9707B">
            <w:pPr>
              <w:keepNext w:val="0"/>
              <w:keepLines w:val="0"/>
              <w:pageBreakBefore w:val="0"/>
              <w:widowControl/>
              <w:suppressLineNumbers w:val="0"/>
              <w:kinsoku/>
              <w:wordWrap/>
              <w:overflowPunct/>
              <w:topLinePunct w:val="0"/>
              <w:autoSpaceDE/>
              <w:autoSpaceDN/>
              <w:bidi w:val="0"/>
              <w:adjustRightInd/>
              <w:snapToGrid/>
              <w:spacing w:line="120" w:lineRule="auto"/>
              <w:ind w:left="0" w:leftChars="0" w:right="105" w:rightChars="50" w:firstLine="0" w:firstLineChars="0"/>
              <w:jc w:val="both"/>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100</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8916F7A">
            <w:pPr>
              <w:keepNext w:val="0"/>
              <w:keepLines w:val="0"/>
              <w:pageBreakBefore w:val="0"/>
              <w:widowControl/>
              <w:kinsoku/>
              <w:wordWrap/>
              <w:overflowPunct/>
              <w:topLinePunct w:val="0"/>
              <w:autoSpaceDE/>
              <w:autoSpaceDN/>
              <w:bidi w:val="0"/>
              <w:adjustRightInd/>
              <w:snapToGrid/>
              <w:spacing w:line="120" w:lineRule="auto"/>
              <w:ind w:left="105" w:leftChars="50" w:right="105" w:rightChars="50"/>
              <w:jc w:val="left"/>
              <w:rPr>
                <w:rFonts w:hint="default" w:ascii="Times New Roman" w:hAnsi="Times New Roman" w:eastAsia="等线" w:cs="Times New Roman"/>
                <w:i w:val="0"/>
                <w:color w:val="000000"/>
                <w:sz w:val="13"/>
                <w:szCs w:val="13"/>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51B890B">
            <w:pPr>
              <w:keepNext w:val="0"/>
              <w:keepLines w:val="0"/>
              <w:pageBreakBefore w:val="0"/>
              <w:widowControl/>
              <w:kinsoku/>
              <w:wordWrap/>
              <w:overflowPunct/>
              <w:topLinePunct w:val="0"/>
              <w:autoSpaceDE/>
              <w:autoSpaceDN/>
              <w:bidi w:val="0"/>
              <w:adjustRightInd/>
              <w:snapToGrid/>
              <w:spacing w:line="120" w:lineRule="auto"/>
              <w:ind w:left="105" w:leftChars="50" w:right="105" w:rightChars="50"/>
              <w:jc w:val="center"/>
              <w:rPr>
                <w:rFonts w:hint="default" w:ascii="Times New Roman" w:hAnsi="Times New Roman" w:eastAsia="等线" w:cs="Times New Roman"/>
                <w:i w:val="0"/>
                <w:color w:val="000000"/>
                <w:sz w:val="13"/>
                <w:szCs w:val="13"/>
                <w:u w:val="none"/>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3230653">
            <w:pPr>
              <w:keepNext w:val="0"/>
              <w:keepLines w:val="0"/>
              <w:pageBreakBefore w:val="0"/>
              <w:widowControl/>
              <w:kinsoku/>
              <w:wordWrap/>
              <w:overflowPunct/>
              <w:topLinePunct w:val="0"/>
              <w:autoSpaceDE/>
              <w:autoSpaceDN/>
              <w:bidi w:val="0"/>
              <w:adjustRightInd/>
              <w:snapToGrid/>
              <w:spacing w:line="120" w:lineRule="auto"/>
              <w:ind w:left="105" w:leftChars="50" w:right="105" w:rightChars="50"/>
              <w:jc w:val="center"/>
              <w:rPr>
                <w:rFonts w:hint="default" w:ascii="Times New Roman" w:hAnsi="Times New Roman" w:eastAsia="等线" w:cs="Times New Roman"/>
                <w:i w:val="0"/>
                <w:color w:val="000000"/>
                <w:sz w:val="13"/>
                <w:szCs w:val="13"/>
                <w:u w:val="none"/>
              </w:rPr>
            </w:pPr>
          </w:p>
        </w:tc>
        <w:tc>
          <w:tcPr>
            <w:tcW w:w="3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4D3F7A0">
            <w:pPr>
              <w:keepNext w:val="0"/>
              <w:keepLines w:val="0"/>
              <w:pageBreakBefore w:val="0"/>
              <w:widowControl/>
              <w:kinsoku/>
              <w:wordWrap/>
              <w:overflowPunct/>
              <w:topLinePunct w:val="0"/>
              <w:autoSpaceDE/>
              <w:autoSpaceDN/>
              <w:bidi w:val="0"/>
              <w:adjustRightInd/>
              <w:snapToGrid/>
              <w:spacing w:line="120" w:lineRule="auto"/>
              <w:ind w:left="105" w:leftChars="50" w:right="105" w:rightChars="50"/>
              <w:jc w:val="left"/>
              <w:rPr>
                <w:rFonts w:hint="default" w:ascii="Times New Roman" w:hAnsi="Times New Roman" w:eastAsia="等线" w:cs="Times New Roman"/>
                <w:i w:val="0"/>
                <w:color w:val="000000"/>
                <w:sz w:val="13"/>
                <w:szCs w:val="13"/>
                <w:u w:val="none"/>
              </w:rPr>
            </w:pPr>
          </w:p>
        </w:tc>
        <w:tc>
          <w:tcPr>
            <w:tcW w:w="5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8CF5136">
            <w:pPr>
              <w:keepNext w:val="0"/>
              <w:keepLines w:val="0"/>
              <w:pageBreakBefore w:val="0"/>
              <w:widowControl/>
              <w:kinsoku/>
              <w:wordWrap/>
              <w:overflowPunct/>
              <w:topLinePunct w:val="0"/>
              <w:autoSpaceDE/>
              <w:autoSpaceDN/>
              <w:bidi w:val="0"/>
              <w:adjustRightInd/>
              <w:snapToGrid/>
              <w:spacing w:line="120" w:lineRule="auto"/>
              <w:ind w:left="105" w:leftChars="50" w:right="105" w:rightChars="50"/>
              <w:jc w:val="center"/>
              <w:rPr>
                <w:rFonts w:hint="default" w:ascii="Times New Roman" w:hAnsi="Times New Roman" w:eastAsia="等线" w:cs="Times New Roman"/>
                <w:i w:val="0"/>
                <w:color w:val="000000"/>
                <w:sz w:val="13"/>
                <w:szCs w:val="13"/>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3B7F12B">
            <w:pPr>
              <w:keepNext w:val="0"/>
              <w:keepLines w:val="0"/>
              <w:pageBreakBefore w:val="0"/>
              <w:widowControl/>
              <w:suppressLineNumbers w:val="0"/>
              <w:kinsoku/>
              <w:wordWrap/>
              <w:overflowPunct/>
              <w:topLinePunct w:val="0"/>
              <w:autoSpaceDE/>
              <w:autoSpaceDN/>
              <w:bidi w:val="0"/>
              <w:adjustRightInd/>
              <w:snapToGrid/>
              <w:spacing w:line="120" w:lineRule="auto"/>
              <w:ind w:left="0" w:leftChars="0" w:right="105" w:rightChars="50" w:firstLine="0" w:firstLineChars="0"/>
              <w:jc w:val="both"/>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90.13</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CEDCFB6">
            <w:pPr>
              <w:keepNext w:val="0"/>
              <w:keepLines w:val="0"/>
              <w:pageBreakBefore w:val="0"/>
              <w:widowControl/>
              <w:suppressLineNumbers w:val="0"/>
              <w:kinsoku/>
              <w:wordWrap/>
              <w:overflowPunct/>
              <w:topLinePunct w:val="0"/>
              <w:autoSpaceDE/>
              <w:autoSpaceDN/>
              <w:bidi w:val="0"/>
              <w:adjustRightInd/>
              <w:snapToGrid/>
              <w:spacing w:line="120" w:lineRule="auto"/>
              <w:ind w:left="0" w:leftChars="0" w:right="105" w:rightChars="50" w:firstLine="130" w:firstLineChars="100"/>
              <w:jc w:val="both"/>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90.13%</w:t>
            </w:r>
          </w:p>
        </w:tc>
      </w:tr>
    </w:tbl>
    <w:p w14:paraId="5574EE87">
      <w:pPr>
        <w:pStyle w:val="25"/>
        <w:ind w:firstLine="640"/>
        <w:sectPr>
          <w:footerReference r:id="rId15" w:type="default"/>
          <w:pgSz w:w="16838" w:h="11906" w:orient="landscape"/>
          <w:pgMar w:top="1797" w:right="2268" w:bottom="1797" w:left="1701" w:header="851" w:footer="992" w:gutter="0"/>
          <w:cols w:space="425" w:num="1"/>
          <w:docGrid w:type="lines" w:linePitch="312" w:charSpace="0"/>
        </w:sectPr>
      </w:pPr>
    </w:p>
    <w:p w14:paraId="0B2518A3">
      <w:pPr>
        <w:pStyle w:val="25"/>
        <w:ind w:left="0" w:leftChars="0" w:firstLine="0" w:firstLineChars="0"/>
      </w:pPr>
    </w:p>
    <w:p w14:paraId="2673C5CE">
      <w:pPr>
        <w:pStyle w:val="25"/>
        <w:ind w:firstLine="640"/>
      </w:pPr>
      <w:r>
        <w:t>附件2.满意度调查问卷分析报告</w:t>
      </w:r>
    </w:p>
    <w:p w14:paraId="112258FA">
      <w:pPr>
        <w:spacing w:after="400"/>
        <w:ind w:firstLine="160"/>
        <w:jc w:val="center"/>
        <w:rPr>
          <w:rFonts w:eastAsia="仿宋_GB2312"/>
          <w:b/>
          <w:sz w:val="32"/>
          <w:lang w:eastAsia="zh-CN"/>
        </w:rPr>
      </w:pPr>
      <w:r>
        <w:rPr>
          <w:rFonts w:hint="default" w:ascii="Times New Roman" w:hAnsi="Times New Roman" w:eastAsia="仿宋_GB2312" w:cs="Times New Roman"/>
          <w:b/>
          <w:sz w:val="32"/>
          <w:lang w:val="en-US" w:eastAsia="zh-CN"/>
        </w:rPr>
        <w:t>2024</w:t>
      </w:r>
      <w:r>
        <w:rPr>
          <w:rFonts w:hint="eastAsia" w:eastAsia="仿宋_GB2312"/>
          <w:b/>
          <w:sz w:val="32"/>
          <w:lang w:val="en-US" w:eastAsia="zh-CN"/>
        </w:rPr>
        <w:t>年中央困难群众补助资金-农村低保金</w:t>
      </w:r>
      <w:r>
        <w:rPr>
          <w:rFonts w:eastAsia="仿宋_GB2312"/>
          <w:b/>
          <w:sz w:val="32"/>
          <w:lang w:eastAsia="zh-CN"/>
        </w:rPr>
        <w:t>项目</w:t>
      </w:r>
      <w:r>
        <w:rPr>
          <w:rFonts w:hint="eastAsia" w:eastAsia="仿宋_GB2312"/>
          <w:b/>
          <w:sz w:val="32"/>
          <w:lang w:val="en-US" w:eastAsia="zh-CN"/>
        </w:rPr>
        <w:t>受益</w:t>
      </w:r>
      <w:r>
        <w:rPr>
          <w:rFonts w:eastAsia="仿宋_GB2312"/>
          <w:b/>
          <w:sz w:val="32"/>
          <w:lang w:eastAsia="zh-CN"/>
        </w:rPr>
        <w:t>群众满意度调查问卷</w:t>
      </w:r>
    </w:p>
    <w:p w14:paraId="2DBFBDA1">
      <w:pPr>
        <w:rPr>
          <w:rFonts w:eastAsia="仿宋_GB2312"/>
          <w:b/>
          <w:bCs/>
          <w:color w:val="262626"/>
          <w:sz w:val="24"/>
          <w:szCs w:val="24"/>
          <w:lang w:eastAsia="zh-CN"/>
        </w:rPr>
      </w:pPr>
      <w:r>
        <w:rPr>
          <w:rFonts w:eastAsia="仿宋_GB2312"/>
          <w:b/>
          <w:bCs/>
          <w:color w:val="262626"/>
          <w:sz w:val="24"/>
          <w:szCs w:val="24"/>
          <w:lang w:eastAsia="zh-CN"/>
        </w:rPr>
        <w:t>调查报告前言</w:t>
      </w:r>
    </w:p>
    <w:p w14:paraId="7918CF80">
      <w:pPr>
        <w:ind w:left="422" w:hanging="480" w:hangingChars="200"/>
        <w:rPr>
          <w:rFonts w:hint="eastAsia" w:eastAsia="仿宋_GB2312"/>
          <w:color w:val="333333"/>
          <w:sz w:val="24"/>
          <w:szCs w:val="24"/>
          <w:lang w:eastAsia="zh-CN"/>
        </w:rPr>
      </w:pPr>
    </w:p>
    <w:p w14:paraId="1E23C455">
      <w:pPr>
        <w:ind w:firstLine="480" w:firstLineChars="200"/>
        <w:rPr>
          <w:rFonts w:hint="eastAsia" w:eastAsia="仿宋_GB2312"/>
          <w:color w:val="333333"/>
          <w:sz w:val="24"/>
          <w:szCs w:val="24"/>
          <w:lang w:eastAsia="zh-CN"/>
        </w:rPr>
      </w:pPr>
      <w:r>
        <w:rPr>
          <w:rFonts w:hint="eastAsia" w:eastAsia="仿宋_GB2312"/>
          <w:color w:val="333333"/>
          <w:sz w:val="24"/>
          <w:szCs w:val="24"/>
          <w:lang w:eastAsia="zh-CN"/>
        </w:rPr>
        <w:t>本次调查旨在了解中央困难群众补助资金作为兜牢民生底线、保障社会公平的重要制度安排，承载着党和政府对困难群体的深切关怀。其中，农村低保金项目是巩固脱贫攻坚成果、推进乡村振兴战略的关键举措，直接关系到农村低收入家庭的基本生活保障与社会和谐稳定。为深入了解项目实施成效，倾听</w:t>
      </w:r>
      <w:r>
        <w:rPr>
          <w:rFonts w:hint="eastAsia" w:eastAsia="仿宋_GB2312"/>
          <w:color w:val="333333"/>
          <w:sz w:val="24"/>
          <w:szCs w:val="24"/>
          <w:lang w:val="en-US" w:eastAsia="zh-CN"/>
        </w:rPr>
        <w:t>收益</w:t>
      </w:r>
      <w:r>
        <w:rPr>
          <w:rFonts w:hint="eastAsia" w:eastAsia="仿宋_GB2312"/>
          <w:color w:val="333333"/>
          <w:sz w:val="24"/>
          <w:szCs w:val="24"/>
          <w:lang w:eastAsia="zh-CN"/>
        </w:rPr>
        <w:t>群众真实诉求，科学评估政策落实情况，我们组织开展了此次群众满意度专项调查。</w:t>
      </w:r>
    </w:p>
    <w:p w14:paraId="5E2DB859">
      <w:pPr>
        <w:rPr>
          <w:rFonts w:hint="eastAsia" w:eastAsia="仿宋_GB2312"/>
          <w:color w:val="333333"/>
          <w:sz w:val="24"/>
          <w:szCs w:val="24"/>
          <w:lang w:val="en-US" w:eastAsia="zh-CN"/>
        </w:rPr>
      </w:pPr>
      <w:r>
        <w:rPr>
          <w:rFonts w:hint="eastAsia" w:eastAsia="仿宋_GB2312"/>
          <w:color w:val="333333"/>
          <w:sz w:val="24"/>
          <w:szCs w:val="24"/>
          <w:lang w:val="en-US" w:eastAsia="zh-CN"/>
        </w:rPr>
        <w:t>1.</w:t>
      </w:r>
      <w:r>
        <w:rPr>
          <w:rFonts w:hint="eastAsia" w:eastAsia="仿宋_GB2312"/>
          <w:color w:val="333333"/>
          <w:sz w:val="24"/>
          <w:szCs w:val="24"/>
          <w:lang w:eastAsia="zh-CN"/>
        </w:rPr>
        <w:t>低保金发放是否及时、足额到账？</w:t>
      </w:r>
      <w:r>
        <w:rPr>
          <w:rFonts w:eastAsia="仿宋_GB2312"/>
          <w:color w:val="000000"/>
          <w:lang w:eastAsia="zh-CN"/>
        </w:rPr>
        <w:t xml:space="preserve">     </w:t>
      </w:r>
      <w:r>
        <w:rPr>
          <w:rFonts w:eastAsia="仿宋_GB2312"/>
          <w:color w:val="0066FF"/>
          <w:lang w:eastAsia="zh-CN"/>
        </w:rPr>
        <w:t>[单选题]</w:t>
      </w:r>
    </w:p>
    <w:p w14:paraId="5C3B0EF1">
      <w:pPr>
        <w:rPr>
          <w:rFonts w:hint="eastAsia" w:eastAsia="仿宋_GB2312"/>
          <w:color w:val="333333"/>
          <w:sz w:val="24"/>
          <w:szCs w:val="24"/>
          <w:lang w:val="en-US" w:eastAsia="zh-CN"/>
        </w:rPr>
      </w:pPr>
      <w:r>
        <w:rPr>
          <w:rFonts w:hint="eastAsia" w:eastAsia="仿宋_GB2312"/>
          <w:color w:val="333333"/>
          <w:sz w:val="24"/>
          <w:szCs w:val="24"/>
          <w:lang w:val="en-US" w:eastAsia="zh-CN"/>
        </w:rPr>
        <w:t>分析结论：调查结果显示，所有受访者均表示低保金每月准时足额发放，未出现延迟或金额不足的情况。这表明相关部门在低保金的发放上执行得非常到位，能够满足受助者的基本生活需求。参与调查的人群普遍表示满意，达到了100%的比例。</w:t>
      </w:r>
    </w:p>
    <w:p w14:paraId="4DFB01CD">
      <w:pPr>
        <w:rPr>
          <w:rFonts w:hint="eastAsia" w:eastAsia="仿宋_GB2312"/>
          <w:color w:val="333333"/>
          <w:sz w:val="24"/>
          <w:szCs w:val="24"/>
          <w:lang w:eastAsia="zh-CN"/>
        </w:rPr>
      </w:pPr>
    </w:p>
    <w:p w14:paraId="7B6F1891">
      <w:pPr>
        <w:rPr>
          <w:rFonts w:hint="eastAsia" w:eastAsia="仿宋_GB2312"/>
          <w:color w:val="333333"/>
          <w:sz w:val="24"/>
          <w:szCs w:val="24"/>
          <w:lang w:eastAsia="zh-CN"/>
        </w:rPr>
      </w:pPr>
      <w:r>
        <w:drawing>
          <wp:inline distT="0" distB="0" distL="114300" distR="114300">
            <wp:extent cx="3429000" cy="3238500"/>
            <wp:effectExtent l="0" t="0" r="0" b="0"/>
            <wp:docPr id="1497" name="图片 10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 name="图片 100004"/>
                    <pic:cNvPicPr>
                      <a:picLocks noChangeAspect="1"/>
                    </pic:cNvPicPr>
                  </pic:nvPicPr>
                  <pic:blipFill>
                    <a:blip r:embed="rId18"/>
                    <a:stretch>
                      <a:fillRect/>
                    </a:stretch>
                  </pic:blipFill>
                  <pic:spPr>
                    <a:xfrm>
                      <a:off x="0" y="0"/>
                      <a:ext cx="3429000" cy="3238500"/>
                    </a:xfrm>
                    <a:prstGeom prst="rect">
                      <a:avLst/>
                    </a:prstGeom>
                  </pic:spPr>
                </pic:pic>
              </a:graphicData>
            </a:graphic>
          </wp:inline>
        </w:drawing>
      </w:r>
    </w:p>
    <w:p w14:paraId="683ACDA6">
      <w:pPr>
        <w:rPr>
          <w:rFonts w:hint="default" w:eastAsia="仿宋_GB2312"/>
          <w:color w:val="333333"/>
          <w:sz w:val="24"/>
          <w:szCs w:val="24"/>
          <w:lang w:val="en-US" w:eastAsia="zh-CN"/>
        </w:rPr>
      </w:pPr>
      <w:r>
        <w:rPr>
          <w:rFonts w:hint="eastAsia" w:eastAsia="仿宋_GB2312"/>
          <w:color w:val="333333"/>
          <w:sz w:val="24"/>
          <w:szCs w:val="24"/>
          <w:lang w:val="en-US" w:eastAsia="zh-CN"/>
        </w:rPr>
        <w:t>2.</w:t>
      </w:r>
      <w:r>
        <w:rPr>
          <w:rFonts w:hint="eastAsia" w:eastAsia="仿宋_GB2312"/>
          <w:color w:val="333333"/>
          <w:sz w:val="24"/>
          <w:szCs w:val="24"/>
          <w:lang w:eastAsia="zh-CN"/>
        </w:rPr>
        <w:t>您认为申请农村低保的流程是否简便？</w:t>
      </w:r>
      <w:r>
        <w:rPr>
          <w:rFonts w:hint="eastAsia" w:eastAsia="仿宋_GB2312"/>
          <w:color w:val="333333"/>
          <w:sz w:val="24"/>
          <w:szCs w:val="24"/>
          <w:lang w:val="en-US" w:eastAsia="zh-CN"/>
        </w:rPr>
        <w:t xml:space="preserve"> </w:t>
      </w:r>
      <w:r>
        <w:rPr>
          <w:rFonts w:eastAsia="仿宋_GB2312"/>
          <w:color w:val="000000"/>
          <w:lang w:eastAsia="zh-CN"/>
        </w:rPr>
        <w:t xml:space="preserve">    </w:t>
      </w:r>
      <w:r>
        <w:rPr>
          <w:rFonts w:eastAsia="仿宋_GB2312"/>
          <w:color w:val="0066FF"/>
          <w:lang w:eastAsia="zh-CN"/>
        </w:rPr>
        <w:t>[单选题]</w:t>
      </w:r>
    </w:p>
    <w:p w14:paraId="52462609">
      <w:pPr>
        <w:rPr>
          <w:rFonts w:hint="eastAsia" w:eastAsia="仿宋_GB2312"/>
          <w:color w:val="333333"/>
          <w:sz w:val="24"/>
          <w:szCs w:val="24"/>
          <w:lang w:val="en-US" w:eastAsia="zh-CN"/>
        </w:rPr>
      </w:pPr>
      <w:r>
        <w:rPr>
          <w:rFonts w:hint="eastAsia" w:eastAsia="仿宋_GB2312"/>
          <w:color w:val="333333"/>
          <w:sz w:val="24"/>
          <w:szCs w:val="24"/>
          <w:lang w:val="en-US" w:eastAsia="zh-CN"/>
        </w:rPr>
        <w:t>分析结论：调查结果显示，93.55%的受访者认为申请农村低保金的流程清晰且办理顺利，这表明大部分人对该流程的满意度较高。</w:t>
      </w:r>
    </w:p>
    <w:p w14:paraId="148CFAAF">
      <w:pPr>
        <w:rPr>
          <w:rFonts w:hint="eastAsia" w:eastAsia="仿宋_GB2312"/>
          <w:color w:val="333333"/>
          <w:sz w:val="24"/>
          <w:szCs w:val="24"/>
          <w:lang w:val="en-US" w:eastAsia="zh-CN"/>
        </w:rPr>
        <w:sectPr>
          <w:pgSz w:w="11910" w:h="16840"/>
          <w:pgMar w:top="1440" w:right="1803" w:bottom="1440" w:left="1803" w:header="0" w:footer="0" w:gutter="0"/>
          <w:pgBorders>
            <w:top w:val="none" w:sz="0" w:space="0"/>
            <w:left w:val="none" w:sz="0" w:space="0"/>
            <w:bottom w:val="none" w:sz="0" w:space="0"/>
            <w:right w:val="none" w:sz="0" w:space="0"/>
          </w:pgBorders>
          <w:cols w:equalWidth="0" w:num="1">
            <w:col w:w="10564"/>
          </w:cols>
        </w:sectPr>
      </w:pPr>
      <w:r>
        <w:drawing>
          <wp:inline distT="0" distB="0" distL="114300" distR="114300">
            <wp:extent cx="3580765" cy="3382010"/>
            <wp:effectExtent l="0" t="0" r="635" b="8890"/>
            <wp:docPr id="149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 name="图片 1"/>
                    <pic:cNvPicPr>
                      <a:picLocks noChangeAspect="1"/>
                    </pic:cNvPicPr>
                  </pic:nvPicPr>
                  <pic:blipFill>
                    <a:blip r:embed="rId19"/>
                    <a:stretch>
                      <a:fillRect/>
                    </a:stretch>
                  </pic:blipFill>
                  <pic:spPr>
                    <a:xfrm>
                      <a:off x="0" y="0"/>
                      <a:ext cx="3580765" cy="3382010"/>
                    </a:xfrm>
                    <a:prstGeom prst="rect">
                      <a:avLst/>
                    </a:prstGeom>
                  </pic:spPr>
                </pic:pic>
              </a:graphicData>
            </a:graphic>
          </wp:inline>
        </w:drawing>
      </w:r>
    </w:p>
    <w:p w14:paraId="0AB32924">
      <w:pPr>
        <w:ind w:left="0" w:leftChars="0" w:firstLine="240" w:firstLineChars="100"/>
        <w:rPr>
          <w:rFonts w:hint="eastAsia" w:eastAsia="仿宋_GB2312"/>
          <w:color w:val="333333"/>
          <w:sz w:val="24"/>
          <w:szCs w:val="24"/>
          <w:lang w:val="en-US" w:eastAsia="zh-CN"/>
        </w:rPr>
      </w:pPr>
      <w:r>
        <w:rPr>
          <w:rFonts w:hint="eastAsia" w:eastAsia="仿宋_GB2312"/>
          <w:color w:val="333333"/>
          <w:sz w:val="24"/>
          <w:szCs w:val="24"/>
          <w:lang w:val="en-US" w:eastAsia="zh-CN"/>
        </w:rPr>
        <w:t>3. 您对当地低保金发放的公平性评价是</w:t>
      </w:r>
      <w:r>
        <w:rPr>
          <w:rFonts w:eastAsia="仿宋_GB2312"/>
          <w:color w:val="000000"/>
          <w:lang w:eastAsia="zh-CN"/>
        </w:rPr>
        <w:t xml:space="preserve">     </w:t>
      </w:r>
      <w:r>
        <w:rPr>
          <w:rFonts w:eastAsia="仿宋_GB2312"/>
          <w:color w:val="0066FF"/>
          <w:lang w:eastAsia="zh-CN"/>
        </w:rPr>
        <w:t>[单选题]</w:t>
      </w:r>
    </w:p>
    <w:p w14:paraId="6D696D54">
      <w:pPr>
        <w:rPr>
          <w:rFonts w:hint="eastAsia" w:eastAsia="仿宋_GB2312"/>
          <w:color w:val="333333"/>
          <w:sz w:val="24"/>
          <w:szCs w:val="24"/>
          <w:lang w:val="en-US" w:eastAsia="zh-CN"/>
        </w:rPr>
      </w:pPr>
      <w:r>
        <w:rPr>
          <w:rFonts w:hint="eastAsia" w:eastAsia="仿宋_GB2312"/>
          <w:color w:val="333333"/>
          <w:sz w:val="24"/>
          <w:szCs w:val="24"/>
          <w:lang w:val="en-US" w:eastAsia="zh-CN"/>
        </w:rPr>
        <w:t>分析结论：调查结果显示，所有受访者均认为当地低保金的发放经过严格审核，分配公平。这表明在受访者的认知中，低保金的发放机制得到了充分的信任和认可。</w:t>
      </w:r>
    </w:p>
    <w:p w14:paraId="464CC6AE">
      <w:pPr>
        <w:rPr>
          <w:rFonts w:hint="eastAsia" w:eastAsia="仿宋_GB2312"/>
          <w:color w:val="333333"/>
          <w:sz w:val="24"/>
          <w:szCs w:val="24"/>
          <w:lang w:val="en-US" w:eastAsia="zh-CN"/>
        </w:rPr>
      </w:pPr>
      <w:r>
        <w:drawing>
          <wp:inline distT="0" distB="0" distL="114300" distR="114300">
            <wp:extent cx="3429000" cy="3238500"/>
            <wp:effectExtent l="0" t="0" r="0" b="0"/>
            <wp:docPr id="1499" name="图片 100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 name="图片 100014"/>
                    <pic:cNvPicPr>
                      <a:picLocks noChangeAspect="1"/>
                    </pic:cNvPicPr>
                  </pic:nvPicPr>
                  <pic:blipFill>
                    <a:blip r:embed="rId20"/>
                    <a:stretch>
                      <a:fillRect/>
                    </a:stretch>
                  </pic:blipFill>
                  <pic:spPr>
                    <a:xfrm>
                      <a:off x="0" y="0"/>
                      <a:ext cx="3429000" cy="3238500"/>
                    </a:xfrm>
                    <a:prstGeom prst="rect">
                      <a:avLst/>
                    </a:prstGeom>
                  </pic:spPr>
                </pic:pic>
              </a:graphicData>
            </a:graphic>
          </wp:inline>
        </w:drawing>
      </w:r>
    </w:p>
    <w:p w14:paraId="52EFD379">
      <w:pPr>
        <w:rPr>
          <w:rFonts w:hint="eastAsia" w:eastAsia="仿宋_GB2312"/>
          <w:color w:val="333333"/>
          <w:sz w:val="24"/>
          <w:szCs w:val="24"/>
          <w:lang w:val="en-US" w:eastAsia="zh-CN"/>
        </w:rPr>
      </w:pPr>
      <w:r>
        <w:rPr>
          <w:rFonts w:hint="eastAsia" w:eastAsia="仿宋_GB2312"/>
          <w:color w:val="333333"/>
          <w:sz w:val="24"/>
          <w:szCs w:val="24"/>
          <w:lang w:val="en-US" w:eastAsia="zh-CN"/>
        </w:rPr>
        <w:t>4.您对当前农村低保政策的总体满意度是</w:t>
      </w:r>
      <w:r>
        <w:rPr>
          <w:rFonts w:eastAsia="仿宋_GB2312"/>
          <w:color w:val="000000"/>
          <w:lang w:eastAsia="zh-CN"/>
        </w:rPr>
        <w:t xml:space="preserve">     </w:t>
      </w:r>
      <w:r>
        <w:rPr>
          <w:rFonts w:eastAsia="仿宋_GB2312"/>
          <w:color w:val="0066FF"/>
          <w:lang w:eastAsia="zh-CN"/>
        </w:rPr>
        <w:t>[单选题]</w:t>
      </w:r>
    </w:p>
    <w:p w14:paraId="4934C805">
      <w:pPr>
        <w:jc w:val="left"/>
        <w:rPr>
          <w:rFonts w:hint="eastAsia" w:eastAsia="仿宋_GB2312"/>
          <w:color w:val="333333"/>
          <w:sz w:val="24"/>
          <w:szCs w:val="24"/>
          <w:lang w:val="en-US" w:eastAsia="zh-CN"/>
        </w:rPr>
      </w:pPr>
      <w:r>
        <w:rPr>
          <w:rFonts w:hint="eastAsia" w:eastAsia="仿宋_GB2312"/>
          <w:color w:val="333333"/>
          <w:sz w:val="24"/>
          <w:szCs w:val="24"/>
          <w:lang w:val="en-US" w:eastAsia="zh-CN"/>
        </w:rPr>
        <w:t>分析结论：在调查中，96.77%的受访者表示对当前农村低保政策非常满意，仅有3.23%的受访者表示满意。这表明农村低保政策在受访者中获得了较高的认可度。</w:t>
      </w:r>
    </w:p>
    <w:p w14:paraId="1F6BE0BA">
      <w:pPr>
        <w:jc w:val="left"/>
        <w:rPr>
          <w:rFonts w:hint="eastAsia" w:eastAsia="仿宋_GB2312"/>
          <w:color w:val="333333"/>
          <w:sz w:val="24"/>
          <w:szCs w:val="24"/>
          <w:lang w:val="en-US" w:eastAsia="zh-CN"/>
        </w:rPr>
      </w:pPr>
    </w:p>
    <w:p w14:paraId="190EDD29">
      <w:pPr>
        <w:jc w:val="left"/>
        <w:rPr>
          <w:rFonts w:hint="eastAsia" w:eastAsia="仿宋_GB2312"/>
          <w:color w:val="333333"/>
          <w:sz w:val="24"/>
          <w:szCs w:val="24"/>
          <w:lang w:val="en-US" w:eastAsia="zh-CN"/>
        </w:rPr>
      </w:pPr>
      <w:r>
        <w:drawing>
          <wp:inline distT="0" distB="0" distL="114300" distR="114300">
            <wp:extent cx="3429000" cy="3238500"/>
            <wp:effectExtent l="0" t="0" r="0" b="0"/>
            <wp:docPr id="1500" name="图片 100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 name="图片 100020"/>
                    <pic:cNvPicPr>
                      <a:picLocks noChangeAspect="1"/>
                    </pic:cNvPicPr>
                  </pic:nvPicPr>
                  <pic:blipFill>
                    <a:blip r:embed="rId21"/>
                    <a:stretch>
                      <a:fillRect/>
                    </a:stretch>
                  </pic:blipFill>
                  <pic:spPr>
                    <a:xfrm>
                      <a:off x="0" y="0"/>
                      <a:ext cx="3429000" cy="3238500"/>
                    </a:xfrm>
                    <a:prstGeom prst="rect">
                      <a:avLst/>
                    </a:prstGeom>
                  </pic:spPr>
                </pic:pic>
              </a:graphicData>
            </a:graphic>
          </wp:inline>
        </w:drawing>
      </w:r>
    </w:p>
    <w:p w14:paraId="1BB2016B">
      <w:pPr>
        <w:rPr>
          <w:rFonts w:hint="eastAsia" w:eastAsia="仿宋_GB2312"/>
          <w:color w:val="333333"/>
          <w:sz w:val="24"/>
          <w:szCs w:val="24"/>
          <w:lang w:val="en-US" w:eastAsia="zh-CN"/>
        </w:rPr>
      </w:pPr>
      <w:r>
        <w:rPr>
          <w:rFonts w:hint="eastAsia" w:eastAsia="仿宋_GB2312"/>
          <w:color w:val="333333"/>
          <w:sz w:val="24"/>
          <w:szCs w:val="24"/>
          <w:lang w:val="en-US" w:eastAsia="zh-CN"/>
        </w:rPr>
        <w:t>5.您对补助金的金额是否满意？</w:t>
      </w:r>
      <w:r>
        <w:rPr>
          <w:rFonts w:eastAsia="仿宋_GB2312"/>
          <w:color w:val="000000"/>
          <w:lang w:eastAsia="zh-CN"/>
        </w:rPr>
        <w:t xml:space="preserve">     </w:t>
      </w:r>
      <w:r>
        <w:rPr>
          <w:rFonts w:eastAsia="仿宋_GB2312"/>
          <w:color w:val="0066FF"/>
          <w:lang w:eastAsia="zh-CN"/>
        </w:rPr>
        <w:t>[单选题]</w:t>
      </w:r>
    </w:p>
    <w:p w14:paraId="05E32553">
      <w:pPr>
        <w:jc w:val="left"/>
        <w:rPr>
          <w:rFonts w:hint="eastAsia" w:eastAsia="仿宋_GB2312"/>
          <w:color w:val="333333"/>
          <w:sz w:val="24"/>
          <w:szCs w:val="24"/>
          <w:lang w:val="en-US" w:eastAsia="zh-CN"/>
        </w:rPr>
      </w:pPr>
      <w:r>
        <w:rPr>
          <w:rFonts w:hint="eastAsia" w:eastAsia="仿宋_GB2312"/>
          <w:color w:val="333333"/>
          <w:sz w:val="24"/>
          <w:szCs w:val="24"/>
          <w:lang w:val="en-US" w:eastAsia="zh-CN"/>
        </w:rPr>
        <w:t>分析结论：在调查中，93.55%的受访者表示对补助金的金额感到满意，有6.45%的受访者认为一般，没有人表示不太满意。这表明补助金的金额在大多数人看来是合理的，能够满足他们的期望。</w:t>
      </w:r>
      <w:r>
        <w:drawing>
          <wp:inline distT="0" distB="0" distL="114300" distR="114300">
            <wp:extent cx="3429000" cy="3238500"/>
            <wp:effectExtent l="0" t="0" r="0" b="0"/>
            <wp:docPr id="150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 name="图片 2"/>
                    <pic:cNvPicPr>
                      <a:picLocks noChangeAspect="1"/>
                    </pic:cNvPicPr>
                  </pic:nvPicPr>
                  <pic:blipFill>
                    <a:blip r:embed="rId22"/>
                    <a:stretch>
                      <a:fillRect/>
                    </a:stretch>
                  </pic:blipFill>
                  <pic:spPr>
                    <a:xfrm>
                      <a:off x="0" y="0"/>
                      <a:ext cx="3429000" cy="3238500"/>
                    </a:xfrm>
                    <a:prstGeom prst="rect">
                      <a:avLst/>
                    </a:prstGeom>
                  </pic:spPr>
                </pic:pic>
              </a:graphicData>
            </a:graphic>
          </wp:inline>
        </w:drawing>
      </w:r>
    </w:p>
    <w:p w14:paraId="677EB4D0">
      <w:pPr>
        <w:rPr>
          <w:rFonts w:hint="eastAsia" w:eastAsia="仿宋_GB2312"/>
          <w:color w:val="333333"/>
          <w:sz w:val="24"/>
          <w:szCs w:val="24"/>
          <w:lang w:val="en-US" w:eastAsia="zh-CN"/>
        </w:rPr>
      </w:pPr>
      <w:r>
        <w:rPr>
          <w:rFonts w:hint="eastAsia" w:eastAsia="仿宋_GB2312"/>
          <w:color w:val="333333"/>
          <w:sz w:val="24"/>
          <w:szCs w:val="24"/>
          <w:lang w:val="en-US" w:eastAsia="zh-CN"/>
        </w:rPr>
        <w:t>6.获得低保金后，家庭生活改善程度如何？</w:t>
      </w:r>
      <w:r>
        <w:rPr>
          <w:rFonts w:eastAsia="仿宋_GB2312"/>
          <w:color w:val="000000"/>
          <w:lang w:eastAsia="zh-CN"/>
        </w:rPr>
        <w:t xml:space="preserve">     </w:t>
      </w:r>
      <w:r>
        <w:rPr>
          <w:rFonts w:eastAsia="仿宋_GB2312"/>
          <w:color w:val="0066FF"/>
          <w:lang w:eastAsia="zh-CN"/>
        </w:rPr>
        <w:t>[单选题]</w:t>
      </w:r>
    </w:p>
    <w:p w14:paraId="19D16E38">
      <w:pPr>
        <w:rPr>
          <w:rFonts w:hint="eastAsia" w:eastAsia="仿宋_GB2312"/>
          <w:color w:val="333333"/>
          <w:sz w:val="24"/>
          <w:szCs w:val="24"/>
          <w:lang w:val="en-US" w:eastAsia="zh-CN"/>
        </w:rPr>
      </w:pPr>
      <w:r>
        <w:rPr>
          <w:rFonts w:hint="eastAsia" w:eastAsia="仿宋_GB2312"/>
          <w:color w:val="333333"/>
          <w:sz w:val="24"/>
          <w:szCs w:val="24"/>
          <w:lang w:val="en-US" w:eastAsia="zh-CN"/>
        </w:rPr>
        <w:t>分析结论：调查结果显示，获得低保金后，90.32%的家庭表示生活得到了显著改善，解决了基本生活困难。因此，可以初步得出困难群众救助补贴资金的发放对参与者的基本生活改善有积极的作用。</w:t>
      </w:r>
    </w:p>
    <w:p w14:paraId="29E04650">
      <w:pPr>
        <w:numPr>
          <w:ilvl w:val="0"/>
          <w:numId w:val="0"/>
        </w:numPr>
        <w:rPr>
          <w:rFonts w:hint="eastAsia" w:eastAsia="仿宋_GB2312"/>
          <w:color w:val="333333"/>
          <w:sz w:val="24"/>
          <w:szCs w:val="24"/>
          <w:lang w:val="en-US" w:eastAsia="zh-CN"/>
        </w:rPr>
      </w:pPr>
    </w:p>
    <w:p w14:paraId="7272789F">
      <w:pPr>
        <w:numPr>
          <w:ilvl w:val="0"/>
          <w:numId w:val="0"/>
        </w:numPr>
      </w:pPr>
      <w:r>
        <w:drawing>
          <wp:inline distT="0" distB="0" distL="114300" distR="114300">
            <wp:extent cx="3429000" cy="3238500"/>
            <wp:effectExtent l="0" t="0" r="0" b="0"/>
            <wp:docPr id="1502" name="图片 100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 name="图片 100032"/>
                    <pic:cNvPicPr>
                      <a:picLocks noChangeAspect="1"/>
                    </pic:cNvPicPr>
                  </pic:nvPicPr>
                  <pic:blipFill>
                    <a:blip r:embed="rId23"/>
                    <a:stretch>
                      <a:fillRect/>
                    </a:stretch>
                  </pic:blipFill>
                  <pic:spPr>
                    <a:xfrm>
                      <a:off x="0" y="0"/>
                      <a:ext cx="3429000" cy="3238500"/>
                    </a:xfrm>
                    <a:prstGeom prst="rect">
                      <a:avLst/>
                    </a:prstGeom>
                  </pic:spPr>
                </pic:pic>
              </a:graphicData>
            </a:graphic>
          </wp:inline>
        </w:drawing>
      </w:r>
    </w:p>
    <w:p w14:paraId="3B4679E5">
      <w:pPr>
        <w:numPr>
          <w:ilvl w:val="0"/>
          <w:numId w:val="0"/>
        </w:numPr>
      </w:pPr>
    </w:p>
    <w:p w14:paraId="7FF3A239">
      <w:pPr>
        <w:numPr>
          <w:ilvl w:val="0"/>
          <w:numId w:val="0"/>
        </w:numPr>
      </w:pPr>
    </w:p>
    <w:p w14:paraId="21FCBCE6">
      <w:pPr>
        <w:numPr>
          <w:ilvl w:val="0"/>
          <w:numId w:val="0"/>
        </w:numPr>
        <w:rPr>
          <w:rFonts w:eastAsia="仿宋_GB2312"/>
          <w:color w:val="333333"/>
          <w:sz w:val="24"/>
          <w:szCs w:val="24"/>
          <w:lang w:eastAsia="zh-CN"/>
        </w:rPr>
      </w:pPr>
      <w:r>
        <w:rPr>
          <w:rFonts w:eastAsia="仿宋_GB2312"/>
          <w:color w:val="333333"/>
          <w:sz w:val="24"/>
          <w:szCs w:val="24"/>
          <w:lang w:eastAsia="zh-CN"/>
        </w:rPr>
        <w:t>根据问卷调查结果，我们可以得出以下结论：</w:t>
      </w:r>
    </w:p>
    <w:p w14:paraId="11EBE934">
      <w:pPr>
        <w:numPr>
          <w:ilvl w:val="0"/>
          <w:numId w:val="0"/>
        </w:numPr>
        <w:ind w:firstLine="480" w:firstLineChars="200"/>
        <w:rPr>
          <w:rFonts w:hint="eastAsia" w:eastAsia="仿宋_GB2312"/>
          <w:color w:val="333333"/>
          <w:sz w:val="24"/>
          <w:szCs w:val="24"/>
          <w:lang w:val="en-US" w:eastAsia="zh-CN"/>
        </w:rPr>
      </w:pPr>
      <w:r>
        <w:rPr>
          <w:rFonts w:hint="eastAsia" w:eastAsia="仿宋_GB2312"/>
          <w:color w:val="333333"/>
          <w:sz w:val="24"/>
          <w:szCs w:val="24"/>
          <w:lang w:val="en-US" w:eastAsia="zh-CN"/>
        </w:rPr>
        <w:t>本次调查结果显示，农村低保金项目在受益群众中的满意度普遍较高，反映出相关政策的有效性和执行力。首先，低保金的及时足额发放得到了所有受访者的认可，表明政府在保障困难群众基本生活方面的努力得到了积极反馈。其次，申请流程的简便性和低保金发放的公平性也得到了绝大多数受访者的肯定，显示出政策实施的透明度和公正性。</w:t>
      </w:r>
    </w:p>
    <w:p w14:paraId="58820F4B">
      <w:pPr>
        <w:numPr>
          <w:ilvl w:val="0"/>
          <w:numId w:val="0"/>
        </w:numPr>
        <w:ind w:firstLine="480" w:firstLineChars="200"/>
        <w:rPr>
          <w:rFonts w:hint="eastAsia" w:eastAsia="仿宋_GB2312"/>
          <w:color w:val="333333"/>
          <w:sz w:val="24"/>
          <w:szCs w:val="24"/>
          <w:lang w:val="en-US" w:eastAsia="zh-CN"/>
        </w:rPr>
      </w:pPr>
      <w:r>
        <w:rPr>
          <w:rFonts w:hint="eastAsia" w:eastAsia="仿宋_GB2312"/>
          <w:color w:val="333333"/>
          <w:sz w:val="24"/>
          <w:szCs w:val="24"/>
          <w:lang w:val="en-US" w:eastAsia="zh-CN"/>
        </w:rPr>
        <w:t>在总体满意度方面，96.77%的受访者对当前农村低保政策表示非常满意，说明政策设计与实施符合群众的期待。此外，93.55%的受访者对补助金的金额表示满意，进一步验证了补助金在满足基本生活需求方面的合理性。最为重要的是，90.32%的受访者认为获得低保金后家庭生活显著改善，充分体现了该政策在提升生活质量、减轻经济压力方面的积极作用。</w:t>
      </w:r>
    </w:p>
    <w:p w14:paraId="1B7575C1">
      <w:pPr>
        <w:numPr>
          <w:ilvl w:val="0"/>
          <w:numId w:val="0"/>
        </w:numPr>
        <w:ind w:firstLine="480" w:firstLineChars="200"/>
        <w:rPr>
          <w:rFonts w:hint="eastAsia" w:eastAsia="仿宋_GB2312"/>
          <w:color w:val="333333"/>
          <w:sz w:val="24"/>
          <w:szCs w:val="24"/>
          <w:lang w:val="en-US" w:eastAsia="zh-CN"/>
        </w:rPr>
        <w:sectPr>
          <w:headerReference r:id="rId16" w:type="default"/>
          <w:pgSz w:w="11910" w:h="16840"/>
          <w:pgMar w:top="1440" w:right="2160" w:bottom="1440" w:left="2160" w:header="0" w:footer="0" w:gutter="0"/>
          <w:pgBorders>
            <w:top w:val="none" w:sz="0" w:space="0"/>
            <w:left w:val="none" w:sz="0" w:space="0"/>
            <w:bottom w:val="none" w:sz="0" w:space="0"/>
            <w:right w:val="none" w:sz="0" w:space="0"/>
          </w:pgBorders>
          <w:cols w:space="720" w:num="1"/>
        </w:sectPr>
      </w:pPr>
      <w:r>
        <w:rPr>
          <w:rFonts w:hint="eastAsia" w:eastAsia="仿宋_GB2312"/>
          <w:color w:val="333333"/>
          <w:sz w:val="24"/>
          <w:szCs w:val="24"/>
          <w:lang w:val="en-US" w:eastAsia="zh-CN"/>
        </w:rPr>
        <w:t>综上所述，农村低保金项目在实施过程中取得了显著成效，但仍需关注个别受访者的意见与建议，以便进一步优化政策，确保更多困难群众能够受益。未来，建议继续加强政策宣传与服务，提高群众对政策的知晓度和参与感，从而更好地推动农村低保工作。</w:t>
      </w:r>
    </w:p>
    <w:p w14:paraId="5E6F5233">
      <w:pPr>
        <w:pStyle w:val="2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pPr>
    </w:p>
    <w:sectPr>
      <w:pgSz w:w="11906" w:h="16838"/>
      <w:pgMar w:top="2268" w:right="1797" w:bottom="1701" w:left="179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 w:name="KSOFBE25B2F9">
    <w:panose1 w:val="02000000000000000000"/>
    <w:charset w:val="86"/>
    <w:family w:val="auto"/>
    <w:pitch w:val="default"/>
    <w:sig w:usb0="00000001"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DB54C">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1B44E">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61171">
    <w:pPr>
      <w:pStyle w:val="8"/>
      <w:ind w:firstLine="420"/>
      <w:jc w:val="center"/>
    </w:pPr>
  </w:p>
  <w:p w14:paraId="134CA137">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C57C6">
    <w:pPr>
      <w:ind w:firstLine="42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6F03C">
    <w:pPr>
      <w:ind w:firstLine="42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82607205"/>
      <w:docPartObj>
        <w:docPartGallery w:val="autotext"/>
      </w:docPartObj>
    </w:sdtPr>
    <w:sdtEndPr>
      <w:rPr>
        <w:rFonts w:ascii="Times New Roman" w:hAnsi="Times New Roman" w:cs="Times New Roman"/>
        <w:sz w:val="28"/>
        <w:szCs w:val="28"/>
      </w:rPr>
    </w:sdtEndPr>
    <w:sdtContent>
      <w:p w14:paraId="28661CAD">
        <w:pPr>
          <w:pStyle w:val="8"/>
          <w:ind w:firstLine="420"/>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28</w:t>
        </w:r>
        <w:r>
          <w:rPr>
            <w:rFonts w:ascii="Times New Roman" w:hAnsi="Times New Roman" w:cs="Times New Roman"/>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7148F">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61395">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AD832">
    <w:pPr>
      <w:ind w:firstLine="42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DB566">
    <w:pPr>
      <w:ind w:firstLine="42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BBF11">
    <w:pPr>
      <w:ind w:firstLine="42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2C23F">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mYmVhMGQ2YWQwOTc0ZDFkYmVkZTE0NzFkNThlYzIifQ=="/>
  </w:docVars>
  <w:rsids>
    <w:rsidRoot w:val="00000000"/>
    <w:rsid w:val="02300221"/>
    <w:rsid w:val="23483E47"/>
    <w:rsid w:val="4ACC5BD9"/>
    <w:rsid w:val="61A134C4"/>
    <w:rsid w:val="72406D4F"/>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pPr>
    <w:rPr>
      <w:rFonts w:asciiTheme="minorHAnsi" w:hAnsiTheme="minorHAnsi" w:eastAsiaTheme="minorEastAsia" w:cstheme="minorBidi"/>
      <w:kern w:val="2"/>
      <w:sz w:val="21"/>
      <w:szCs w:val="21"/>
      <w:lang w:val="en-US" w:eastAsia="zh-CN" w:bidi="ar-SA"/>
    </w:rPr>
  </w:style>
  <w:style w:type="paragraph" w:styleId="2">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2"/>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4"/>
    <w:semiHidden/>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3"/>
    <w:qFormat/>
    <w:uiPriority w:val="99"/>
    <w:pPr>
      <w:spacing w:after="120" w:line="240" w:lineRule="auto"/>
      <w:ind w:firstLine="0" w:firstLineChars="0"/>
      <w:jc w:val="both"/>
    </w:pPr>
    <w:rPr>
      <w:rFonts w:ascii="Times New Roman" w:hAnsi="Times New Roman" w:eastAsia="宋体" w:cs="Times New Roman"/>
      <w:kern w:val="0"/>
      <w:sz w:val="32"/>
      <w:szCs w:val="32"/>
    </w:rPr>
  </w:style>
  <w:style w:type="paragraph" w:styleId="6">
    <w:name w:val="toc 3"/>
    <w:basedOn w:val="1"/>
    <w:next w:val="1"/>
    <w:unhideWhenUsed/>
    <w:qFormat/>
    <w:uiPriority w:val="39"/>
    <w:pPr>
      <w:widowControl/>
      <w:tabs>
        <w:tab w:val="right" w:leader="dot" w:pos="8302"/>
      </w:tabs>
      <w:spacing w:after="100" w:line="259" w:lineRule="auto"/>
      <w:ind w:left="284" w:firstLine="0" w:firstLineChars="0"/>
    </w:pPr>
    <w:rPr>
      <w:rFonts w:ascii="仿宋_GB2312" w:eastAsia="仿宋_GB2312" w:cs="Times New Roman"/>
      <w:spacing w:val="-20"/>
      <w:sz w:val="32"/>
      <w:szCs w:val="32"/>
    </w:rPr>
  </w:style>
  <w:style w:type="paragraph" w:styleId="7">
    <w:name w:val="Balloon Text"/>
    <w:basedOn w:val="1"/>
    <w:link w:val="43"/>
    <w:semiHidden/>
    <w:unhideWhenUsed/>
    <w:qFormat/>
    <w:uiPriority w:val="99"/>
    <w:pPr>
      <w:spacing w:line="240" w:lineRule="auto"/>
    </w:pPr>
    <w:rPr>
      <w:sz w:val="18"/>
      <w:szCs w:val="18"/>
    </w:rPr>
  </w:style>
  <w:style w:type="paragraph" w:styleId="8">
    <w:name w:val="footer"/>
    <w:basedOn w:val="1"/>
    <w:link w:val="22"/>
    <w:unhideWhenUsed/>
    <w:qFormat/>
    <w:uiPriority w:val="99"/>
    <w:pPr>
      <w:tabs>
        <w:tab w:val="center" w:pos="4153"/>
        <w:tab w:val="right" w:pos="8306"/>
      </w:tabs>
      <w:snapToGrid w:val="0"/>
      <w:spacing w:line="240" w:lineRule="auto"/>
      <w:ind w:firstLine="0" w:firstLineChars="0"/>
    </w:pPr>
    <w:rPr>
      <w:sz w:val="18"/>
      <w:szCs w:val="18"/>
    </w:rPr>
  </w:style>
  <w:style w:type="paragraph" w:styleId="9">
    <w:name w:val="header"/>
    <w:basedOn w:val="1"/>
    <w:link w:val="21"/>
    <w:unhideWhenUsed/>
    <w:qFormat/>
    <w:uiPriority w:val="99"/>
    <w:pPr>
      <w:pBdr>
        <w:bottom w:val="single" w:color="auto" w:sz="6" w:space="1"/>
      </w:pBdr>
      <w:tabs>
        <w:tab w:val="center" w:pos="4153"/>
        <w:tab w:val="right" w:pos="8306"/>
      </w:tabs>
      <w:snapToGrid w:val="0"/>
      <w:spacing w:line="240" w:lineRule="auto"/>
      <w:ind w:firstLine="0" w:firstLineChars="0"/>
      <w:jc w:val="center"/>
    </w:pPr>
    <w:rPr>
      <w:sz w:val="18"/>
      <w:szCs w:val="18"/>
    </w:rPr>
  </w:style>
  <w:style w:type="paragraph" w:styleId="10">
    <w:name w:val="toc 1"/>
    <w:basedOn w:val="1"/>
    <w:next w:val="1"/>
    <w:unhideWhenUsed/>
    <w:qFormat/>
    <w:uiPriority w:val="39"/>
    <w:pPr>
      <w:widowControl/>
      <w:spacing w:after="100" w:line="259" w:lineRule="auto"/>
      <w:ind w:firstLine="0" w:firstLineChars="0"/>
    </w:pPr>
    <w:rPr>
      <w:rFonts w:cs="Times New Roman"/>
      <w:kern w:val="0"/>
      <w:sz w:val="22"/>
      <w:szCs w:val="22"/>
    </w:rPr>
  </w:style>
  <w:style w:type="paragraph" w:styleId="11">
    <w:name w:val="toc 2"/>
    <w:basedOn w:val="1"/>
    <w:next w:val="1"/>
    <w:unhideWhenUsed/>
    <w:qFormat/>
    <w:uiPriority w:val="39"/>
    <w:pPr>
      <w:widowControl/>
      <w:tabs>
        <w:tab w:val="right" w:leader="dot" w:pos="8302"/>
      </w:tabs>
      <w:spacing w:after="100" w:line="259" w:lineRule="auto"/>
      <w:ind w:firstLine="0" w:firstLineChars="0"/>
    </w:pPr>
    <w:rPr>
      <w:rFonts w:ascii="仿宋_GB2312" w:eastAsia="仿宋_GB2312" w:cs="Times New Roman"/>
      <w:b/>
      <w:kern w:val="0"/>
      <w:sz w:val="32"/>
      <w:szCs w:val="32"/>
    </w:rPr>
  </w:style>
  <w:style w:type="table" w:styleId="13">
    <w:name w:val="Table Grid"/>
    <w:basedOn w:val="12"/>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unhideWhenUsed/>
    <w:qFormat/>
    <w:uiPriority w:val="99"/>
    <w:rPr>
      <w:color w:val="0563C1" w:themeColor="hyperlink"/>
      <w:u w:val="single"/>
      <w14:textFill>
        <w14:solidFill>
          <w14:schemeClr w14:val="hlink"/>
        </w14:solidFill>
      </w14:textFill>
    </w:rPr>
  </w:style>
  <w:style w:type="paragraph" w:customStyle="1" w:styleId="16">
    <w:name w:val="Comment Text"/>
    <w:basedOn w:val="1"/>
    <w:link w:val="41"/>
    <w:unhideWhenUsed/>
    <w:qFormat/>
    <w:uiPriority w:val="0"/>
  </w:style>
  <w:style w:type="paragraph" w:customStyle="1" w:styleId="17">
    <w:name w:val="Comment Subject"/>
    <w:basedOn w:val="16"/>
    <w:next w:val="16"/>
    <w:link w:val="42"/>
    <w:semiHidden/>
    <w:unhideWhenUsed/>
    <w:qFormat/>
    <w:uiPriority w:val="99"/>
    <w:rPr>
      <w:b/>
      <w:bCs/>
    </w:rPr>
  </w:style>
  <w:style w:type="character" w:customStyle="1" w:styleId="18">
    <w:name w:val="Comment Reference"/>
    <w:basedOn w:val="14"/>
    <w:semiHidden/>
    <w:unhideWhenUsed/>
    <w:qFormat/>
    <w:uiPriority w:val="99"/>
    <w:rPr>
      <w:sz w:val="21"/>
      <w:szCs w:val="21"/>
    </w:rPr>
  </w:style>
  <w:style w:type="paragraph" w:customStyle="1" w:styleId="19">
    <w:name w:val="绩效正文"/>
    <w:basedOn w:val="1"/>
    <w:link w:val="20"/>
    <w:qFormat/>
    <w:uiPriority w:val="0"/>
    <w:pPr>
      <w:spacing w:line="480" w:lineRule="exact"/>
      <w:textAlignment w:val="baseline"/>
    </w:pPr>
    <w:rPr>
      <w:rFonts w:ascii="Times New Roman" w:hAnsi="Times New Roman" w:eastAsia="仿宋_GB2312" w:cs="Times New Roman"/>
      <w:sz w:val="32"/>
      <w:szCs w:val="24"/>
    </w:rPr>
  </w:style>
  <w:style w:type="character" w:customStyle="1" w:styleId="20">
    <w:name w:val="绩效正文 字符"/>
    <w:basedOn w:val="14"/>
    <w:link w:val="19"/>
    <w:qFormat/>
    <w:uiPriority w:val="0"/>
    <w:rPr>
      <w:rFonts w:ascii="Times New Roman" w:hAnsi="Times New Roman" w:eastAsia="仿宋_GB2312" w:cs="Times New Roman"/>
      <w:sz w:val="32"/>
      <w:szCs w:val="24"/>
    </w:rPr>
  </w:style>
  <w:style w:type="character" w:customStyle="1" w:styleId="21">
    <w:name w:val="页眉 字符"/>
    <w:basedOn w:val="14"/>
    <w:link w:val="9"/>
    <w:qFormat/>
    <w:uiPriority w:val="99"/>
    <w:rPr>
      <w:sz w:val="18"/>
      <w:szCs w:val="18"/>
    </w:rPr>
  </w:style>
  <w:style w:type="character" w:customStyle="1" w:styleId="22">
    <w:name w:val="页脚 字符"/>
    <w:basedOn w:val="14"/>
    <w:link w:val="8"/>
    <w:qFormat/>
    <w:uiPriority w:val="99"/>
    <w:rPr>
      <w:sz w:val="18"/>
      <w:szCs w:val="18"/>
    </w:rPr>
  </w:style>
  <w:style w:type="character" w:customStyle="1" w:styleId="23">
    <w:name w:val="正文文本 字符"/>
    <w:basedOn w:val="14"/>
    <w:link w:val="5"/>
    <w:qFormat/>
    <w:uiPriority w:val="99"/>
    <w:rPr>
      <w:rFonts w:ascii="Times New Roman" w:hAnsi="Times New Roman" w:eastAsia="宋体" w:cs="Times New Roman"/>
      <w:kern w:val="0"/>
      <w:sz w:val="32"/>
      <w:szCs w:val="32"/>
    </w:rPr>
  </w:style>
  <w:style w:type="paragraph" w:customStyle="1" w:styleId="24">
    <w:name w:val="市局绩效-标题"/>
    <w:basedOn w:val="2"/>
    <w:link w:val="26"/>
    <w:qFormat/>
    <w:uiPriority w:val="0"/>
    <w:pPr>
      <w:spacing w:line="600" w:lineRule="exact"/>
      <w:ind w:firstLine="0" w:firstLineChars="0"/>
      <w:jc w:val="center"/>
    </w:pPr>
    <w:rPr>
      <w:rFonts w:ascii="方正小标宋简体" w:hAnsi="方正小标宋简体" w:eastAsia="方正小标宋简体"/>
      <w:b w:val="0"/>
    </w:rPr>
  </w:style>
  <w:style w:type="paragraph" w:customStyle="1" w:styleId="25">
    <w:name w:val="市局绩效-正文"/>
    <w:basedOn w:val="1"/>
    <w:link w:val="29"/>
    <w:qFormat/>
    <w:uiPriority w:val="0"/>
    <w:pPr>
      <w:spacing w:line="600" w:lineRule="exact"/>
      <w:jc w:val="both"/>
    </w:pPr>
    <w:rPr>
      <w:rFonts w:ascii="Times New Roman" w:hAnsi="Times New Roman" w:eastAsia="仿宋_GB2312"/>
      <w:sz w:val="32"/>
    </w:rPr>
  </w:style>
  <w:style w:type="character" w:customStyle="1" w:styleId="26">
    <w:name w:val="市局绩效-标题 字符"/>
    <w:basedOn w:val="27"/>
    <w:link w:val="24"/>
    <w:qFormat/>
    <w:uiPriority w:val="0"/>
    <w:rPr>
      <w:rFonts w:ascii="方正小标宋简体" w:hAnsi="方正小标宋简体" w:eastAsia="方正小标宋简体"/>
      <w:b w:val="0"/>
      <w:kern w:val="44"/>
      <w:sz w:val="44"/>
      <w:szCs w:val="44"/>
    </w:rPr>
  </w:style>
  <w:style w:type="character" w:customStyle="1" w:styleId="27">
    <w:name w:val="标题 1 字符"/>
    <w:basedOn w:val="14"/>
    <w:link w:val="2"/>
    <w:qFormat/>
    <w:uiPriority w:val="9"/>
    <w:rPr>
      <w:b/>
      <w:bCs/>
      <w:kern w:val="44"/>
      <w:sz w:val="44"/>
      <w:szCs w:val="44"/>
    </w:rPr>
  </w:style>
  <w:style w:type="paragraph" w:customStyle="1" w:styleId="28">
    <w:name w:val="市局绩效-一级标题"/>
    <w:basedOn w:val="3"/>
    <w:link w:val="31"/>
    <w:qFormat/>
    <w:uiPriority w:val="0"/>
    <w:pPr>
      <w:spacing w:line="600" w:lineRule="exact"/>
      <w:ind w:firstLine="641" w:firstLineChars="0"/>
      <w:jc w:val="both"/>
    </w:pPr>
    <w:rPr>
      <w:rFonts w:ascii="Times New Roman" w:hAnsi="Times New Roman" w:eastAsia="黑体"/>
      <w:b w:val="0"/>
    </w:rPr>
  </w:style>
  <w:style w:type="character" w:customStyle="1" w:styleId="29">
    <w:name w:val="市局绩效-正文 字符"/>
    <w:basedOn w:val="14"/>
    <w:link w:val="25"/>
    <w:qFormat/>
    <w:uiPriority w:val="0"/>
    <w:rPr>
      <w:rFonts w:ascii="Times New Roman" w:hAnsi="Times New Roman" w:eastAsia="仿宋_GB2312"/>
      <w:sz w:val="32"/>
      <w:szCs w:val="21"/>
    </w:rPr>
  </w:style>
  <w:style w:type="paragraph" w:customStyle="1" w:styleId="30">
    <w:name w:val="市局绩效-二级标题"/>
    <w:basedOn w:val="4"/>
    <w:link w:val="33"/>
    <w:qFormat/>
    <w:uiPriority w:val="0"/>
    <w:pPr>
      <w:spacing w:line="600" w:lineRule="exact"/>
      <w:jc w:val="both"/>
    </w:pPr>
    <w:rPr>
      <w:rFonts w:eastAsia="楷体_GB2312"/>
      <w:b w:val="0"/>
    </w:rPr>
  </w:style>
  <w:style w:type="character" w:customStyle="1" w:styleId="31">
    <w:name w:val="市局绩效-一级标题 字符"/>
    <w:basedOn w:val="32"/>
    <w:link w:val="28"/>
    <w:qFormat/>
    <w:uiPriority w:val="0"/>
    <w:rPr>
      <w:rFonts w:ascii="Times New Roman" w:hAnsi="Times New Roman" w:eastAsia="黑体" w:cstheme="majorBidi"/>
      <w:b w:val="0"/>
      <w:sz w:val="32"/>
      <w:szCs w:val="32"/>
    </w:rPr>
  </w:style>
  <w:style w:type="character" w:customStyle="1" w:styleId="32">
    <w:name w:val="标题 2 字符"/>
    <w:basedOn w:val="14"/>
    <w:link w:val="3"/>
    <w:semiHidden/>
    <w:qFormat/>
    <w:uiPriority w:val="9"/>
    <w:rPr>
      <w:rFonts w:asciiTheme="majorHAnsi" w:hAnsiTheme="majorHAnsi" w:eastAsiaTheme="majorEastAsia" w:cstheme="majorBidi"/>
      <w:b/>
      <w:bCs/>
      <w:sz w:val="32"/>
      <w:szCs w:val="32"/>
    </w:rPr>
  </w:style>
  <w:style w:type="character" w:customStyle="1" w:styleId="33">
    <w:name w:val="市局绩效-二级标题 字符"/>
    <w:basedOn w:val="34"/>
    <w:link w:val="30"/>
    <w:qFormat/>
    <w:uiPriority w:val="0"/>
    <w:rPr>
      <w:rFonts w:eastAsia="楷体_GB2312"/>
      <w:b w:val="0"/>
      <w:sz w:val="32"/>
      <w:szCs w:val="32"/>
    </w:rPr>
  </w:style>
  <w:style w:type="character" w:customStyle="1" w:styleId="34">
    <w:name w:val="标题 3 字符"/>
    <w:basedOn w:val="14"/>
    <w:link w:val="4"/>
    <w:semiHidden/>
    <w:qFormat/>
    <w:uiPriority w:val="9"/>
    <w:rPr>
      <w:b/>
      <w:bCs/>
      <w:sz w:val="32"/>
      <w:szCs w:val="32"/>
    </w:rPr>
  </w:style>
  <w:style w:type="character" w:customStyle="1" w:styleId="35">
    <w:name w:val="市局绩效-表格标题 字符"/>
    <w:basedOn w:val="14"/>
    <w:link w:val="36"/>
    <w:qFormat/>
    <w:locked/>
    <w:uiPriority w:val="0"/>
    <w:rPr>
      <w:rFonts w:ascii="Times New Roman" w:hAnsi="Times New Roman" w:eastAsia="宋体" w:cs="Times New Roman"/>
      <w:bCs/>
      <w:sz w:val="24"/>
      <w:szCs w:val="24"/>
    </w:rPr>
  </w:style>
  <w:style w:type="paragraph" w:customStyle="1" w:styleId="36">
    <w:name w:val="市局绩效-表格标题"/>
    <w:basedOn w:val="1"/>
    <w:link w:val="35"/>
    <w:qFormat/>
    <w:uiPriority w:val="0"/>
    <w:pPr>
      <w:widowControl/>
      <w:spacing w:line="240" w:lineRule="auto"/>
      <w:ind w:firstLine="0" w:firstLineChars="0"/>
      <w:jc w:val="center"/>
    </w:pPr>
    <w:rPr>
      <w:rFonts w:ascii="Times New Roman" w:hAnsi="Times New Roman" w:eastAsia="宋体" w:cs="Times New Roman"/>
      <w:bCs/>
      <w:sz w:val="24"/>
      <w:szCs w:val="24"/>
    </w:rPr>
  </w:style>
  <w:style w:type="character" w:customStyle="1" w:styleId="37">
    <w:name w:val="市局绩效-表格内容 字符"/>
    <w:basedOn w:val="29"/>
    <w:link w:val="38"/>
    <w:qFormat/>
    <w:locked/>
    <w:uiPriority w:val="0"/>
    <w:rPr>
      <w:rFonts w:ascii="Times New Roman" w:hAnsi="Times New Roman" w:eastAsia="宋体" w:cs="Times New Roman"/>
      <w:sz w:val="32"/>
      <w:szCs w:val="21"/>
    </w:rPr>
  </w:style>
  <w:style w:type="paragraph" w:customStyle="1" w:styleId="38">
    <w:name w:val="市局绩效-表格内容"/>
    <w:basedOn w:val="25"/>
    <w:link w:val="37"/>
    <w:qFormat/>
    <w:uiPriority w:val="0"/>
    <w:pPr>
      <w:spacing w:line="240" w:lineRule="auto"/>
      <w:ind w:firstLine="0" w:firstLineChars="0"/>
    </w:pPr>
    <w:rPr>
      <w:rFonts w:eastAsia="宋体" w:cs="Times New Roman"/>
    </w:rPr>
  </w:style>
  <w:style w:type="paragraph" w:customStyle="1" w:styleId="39">
    <w:name w:val="市局绩效-表格表头"/>
    <w:basedOn w:val="25"/>
    <w:link w:val="40"/>
    <w:qFormat/>
    <w:uiPriority w:val="0"/>
    <w:pPr>
      <w:spacing w:line="240" w:lineRule="auto"/>
      <w:ind w:firstLine="0" w:firstLineChars="0"/>
      <w:jc w:val="center"/>
    </w:pPr>
    <w:rPr>
      <w:rFonts w:eastAsia="宋体"/>
      <w:b/>
    </w:rPr>
  </w:style>
  <w:style w:type="character" w:customStyle="1" w:styleId="40">
    <w:name w:val="市局绩效-表格表头 字符"/>
    <w:basedOn w:val="29"/>
    <w:link w:val="39"/>
    <w:qFormat/>
    <w:uiPriority w:val="0"/>
    <w:rPr>
      <w:rFonts w:ascii="Times New Roman" w:hAnsi="Times New Roman" w:eastAsia="宋体"/>
      <w:b/>
      <w:sz w:val="32"/>
      <w:szCs w:val="21"/>
    </w:rPr>
  </w:style>
  <w:style w:type="character" w:customStyle="1" w:styleId="41">
    <w:name w:val="批注文字 字符"/>
    <w:basedOn w:val="14"/>
    <w:link w:val="16"/>
    <w:qFormat/>
    <w:uiPriority w:val="0"/>
    <w:rPr>
      <w:szCs w:val="21"/>
    </w:rPr>
  </w:style>
  <w:style w:type="character" w:customStyle="1" w:styleId="42">
    <w:name w:val="批注主题 字符"/>
    <w:basedOn w:val="41"/>
    <w:link w:val="17"/>
    <w:semiHidden/>
    <w:qFormat/>
    <w:uiPriority w:val="99"/>
    <w:rPr>
      <w:b/>
      <w:bCs/>
      <w:szCs w:val="21"/>
    </w:rPr>
  </w:style>
  <w:style w:type="character" w:customStyle="1" w:styleId="43">
    <w:name w:val="批注框文本 字符"/>
    <w:basedOn w:val="14"/>
    <w:link w:val="7"/>
    <w:semiHidden/>
    <w:qFormat/>
    <w:uiPriority w:val="99"/>
    <w:rPr>
      <w:sz w:val="18"/>
      <w:szCs w:val="18"/>
    </w:rPr>
  </w:style>
  <w:style w:type="paragraph" w:customStyle="1" w:styleId="44">
    <w:name w:val="Default"/>
    <w:qFormat/>
    <w:uiPriority w:val="0"/>
    <w:pPr>
      <w:widowControl w:val="0"/>
      <w:autoSpaceDE w:val="0"/>
      <w:autoSpaceDN w:val="0"/>
      <w:adjustRightInd w:val="0"/>
    </w:pPr>
    <w:rPr>
      <w:rFonts w:ascii="仿宋_GB2312" w:hAnsi="Times New Roman" w:eastAsia="仿宋_GB2312" w:cs="仿宋_GB2312"/>
      <w:color w:val="000000"/>
      <w:kern w:val="0"/>
      <w:sz w:val="24"/>
      <w:szCs w:val="24"/>
      <w:lang w:val="en-US" w:eastAsia="zh-CN" w:bidi="ar-SA"/>
    </w:rPr>
  </w:style>
  <w:style w:type="paragraph" w:customStyle="1" w:styleId="45">
    <w:name w:val="TOC Heading"/>
    <w:basedOn w:val="2"/>
    <w:next w:val="1"/>
    <w:unhideWhenUsed/>
    <w:qFormat/>
    <w:uiPriority w:val="39"/>
    <w:pPr>
      <w:widowControl/>
      <w:spacing w:before="240" w:after="0" w:line="259" w:lineRule="auto"/>
      <w:ind w:firstLine="0" w:firstLineChars="0"/>
      <w:outlineLvl w:val="9"/>
    </w:pPr>
    <w:rPr>
      <w:rFonts w:asciiTheme="majorHAnsi" w:hAnsiTheme="majorHAnsi" w:eastAsiaTheme="majorEastAsia" w:cstheme="majorBidi"/>
      <w:b w:val="0"/>
      <w:bCs w:val="0"/>
      <w:color w:val="2E75B6" w:themeColor="accent1" w:themeShade="BF"/>
      <w:kern w:val="0"/>
      <w:sz w:val="32"/>
      <w:szCs w:val="32"/>
    </w:rPr>
  </w:style>
  <w:style w:type="table" w:customStyle="1" w:styleId="46">
    <w:name w:val="Table Normal"/>
    <w:semiHidden/>
    <w:unhideWhenUsed/>
    <w:qFormat/>
    <w:uiPriority w:val="0"/>
    <w:rPr>
      <w:rFonts w:ascii="Arial" w:hAnsi="Arial" w:cs="Arial"/>
      <w:snapToGrid w:val="0"/>
      <w:color w:val="000000"/>
      <w:kern w:val="0"/>
      <w:szCs w:val="21"/>
      <w:lang w:eastAsia="en-US"/>
    </w:rPr>
    <w:tblPr>
      <w:tblCellMar>
        <w:top w:w="0" w:type="dxa"/>
        <w:left w:w="0" w:type="dxa"/>
        <w:bottom w:w="0" w:type="dxa"/>
        <w:right w:w="0" w:type="dxa"/>
      </w:tblCellMar>
    </w:tblPr>
  </w:style>
  <w:style w:type="paragraph" w:customStyle="1" w:styleId="47">
    <w:name w:val="Table Text"/>
    <w:basedOn w:val="1"/>
    <w:semiHidden/>
    <w:qFormat/>
    <w:uiPriority w:val="0"/>
    <w:pPr>
      <w:widowControl/>
      <w:kinsoku w:val="0"/>
      <w:autoSpaceDE w:val="0"/>
      <w:autoSpaceDN w:val="0"/>
      <w:adjustRightInd w:val="0"/>
      <w:snapToGrid w:val="0"/>
      <w:spacing w:line="240" w:lineRule="auto"/>
      <w:ind w:firstLine="0" w:firstLineChars="0"/>
      <w:textAlignment w:val="baseline"/>
    </w:pPr>
    <w:rPr>
      <w:rFonts w:ascii="仿宋" w:hAnsi="仿宋" w:eastAsia="仿宋" w:cs="仿宋"/>
      <w:snapToGrid w:val="0"/>
      <w:color w:val="000000"/>
      <w:kern w:val="0"/>
      <w:sz w:val="18"/>
      <w:szCs w:val="18"/>
      <w:lang w:eastAsia="en-US"/>
    </w:rPr>
  </w:style>
  <w:style w:type="paragraph" w:customStyle="1" w:styleId="48">
    <w:name w:val="四级标题"/>
    <w:basedOn w:val="1"/>
    <w:next w:val="1"/>
    <w:link w:val="49"/>
    <w:qFormat/>
    <w:uiPriority w:val="0"/>
    <w:pPr>
      <w:widowControl/>
      <w:autoSpaceDE w:val="0"/>
      <w:autoSpaceDN w:val="0"/>
      <w:adjustRightInd w:val="0"/>
      <w:spacing w:line="240" w:lineRule="auto"/>
      <w:ind w:firstLine="0" w:firstLineChars="0"/>
      <w:outlineLvl w:val="3"/>
    </w:pPr>
    <w:rPr>
      <w:rFonts w:ascii="新宋体" w:hAnsi="新宋体" w:eastAsia="新宋体" w:cs="仿宋_GB2312"/>
      <w:kern w:val="0"/>
      <w:sz w:val="24"/>
      <w:szCs w:val="24"/>
      <w:lang w:val="en-GB"/>
    </w:rPr>
  </w:style>
  <w:style w:type="character" w:customStyle="1" w:styleId="49">
    <w:name w:val="四级标题 字符"/>
    <w:basedOn w:val="14"/>
    <w:link w:val="48"/>
    <w:qFormat/>
    <w:uiPriority w:val="0"/>
    <w:rPr>
      <w:rFonts w:ascii="新宋体" w:hAnsi="新宋体" w:eastAsia="新宋体" w:cs="仿宋_GB2312"/>
      <w:kern w:val="0"/>
      <w:sz w:val="24"/>
      <w:szCs w:val="24"/>
      <w:lang w:val="en-GB"/>
    </w:rPr>
  </w:style>
  <w:style w:type="paragraph" w:customStyle="1" w:styleId="50">
    <w:name w:val="市局绩效-表格单位"/>
    <w:basedOn w:val="1"/>
    <w:link w:val="51"/>
    <w:qFormat/>
    <w:uiPriority w:val="0"/>
    <w:pPr>
      <w:widowControl/>
      <w:spacing w:line="240" w:lineRule="auto"/>
      <w:ind w:firstLine="0" w:firstLineChars="0"/>
      <w:jc w:val="right"/>
    </w:pPr>
    <w:rPr>
      <w:rFonts w:ascii="Times New Roman" w:hAnsi="Times New Roman" w:eastAsia="宋体"/>
      <w:bCs/>
      <w:szCs w:val="18"/>
    </w:rPr>
  </w:style>
  <w:style w:type="character" w:customStyle="1" w:styleId="51">
    <w:name w:val="市局绩效-表格单位 字符"/>
    <w:basedOn w:val="14"/>
    <w:link w:val="50"/>
    <w:qFormat/>
    <w:uiPriority w:val="0"/>
    <w:rPr>
      <w:rFonts w:ascii="Times New Roman" w:hAnsi="Times New Roman" w:eastAsia="宋体"/>
      <w:bCs/>
      <w:szCs w:val="18"/>
    </w:rPr>
  </w:style>
  <w:style w:type="character" w:customStyle="1" w:styleId="52">
    <w:name w:val="font41"/>
    <w:basedOn w:val="14"/>
    <w:qFormat/>
    <w:uiPriority w:val="0"/>
    <w:rPr>
      <w:rFonts w:hint="eastAsia" w:ascii="仿宋_GB2312" w:eastAsia="仿宋_GB2312"/>
      <w:b/>
      <w:bCs/>
      <w:color w:val="000000"/>
      <w:sz w:val="20"/>
      <w:szCs w:val="20"/>
      <w:u w:val="none"/>
    </w:rPr>
  </w:style>
  <w:style w:type="character" w:customStyle="1" w:styleId="53">
    <w:name w:val="font11"/>
    <w:basedOn w:val="14"/>
    <w:qFormat/>
    <w:uiPriority w:val="0"/>
    <w:rPr>
      <w:rFonts w:hint="default" w:ascii="Times New Roman" w:hAnsi="Times New Roman" w:cs="Times New Roman"/>
      <w:color w:val="000000"/>
      <w:sz w:val="20"/>
      <w:szCs w:val="20"/>
      <w:u w:val="none"/>
    </w:rPr>
  </w:style>
  <w:style w:type="character" w:customStyle="1" w:styleId="54">
    <w:name w:val="font31"/>
    <w:basedOn w:val="14"/>
    <w:qFormat/>
    <w:uiPriority w:val="0"/>
    <w:rPr>
      <w:rFonts w:hint="eastAsia" w:ascii="仿宋_GB2312" w:eastAsia="仿宋_GB2312"/>
      <w:color w:val="000000"/>
      <w:sz w:val="20"/>
      <w:szCs w:val="20"/>
      <w:u w:val="none"/>
    </w:rPr>
  </w:style>
  <w:style w:type="character" w:customStyle="1" w:styleId="55">
    <w:name w:val="font21"/>
    <w:basedOn w:val="14"/>
    <w:qFormat/>
    <w:uiPriority w:val="0"/>
    <w:rPr>
      <w:rFonts w:ascii="仿宋_GB2312" w:eastAsia="仿宋_GB2312" w:cs="仿宋_GB2312"/>
      <w:b/>
      <w:color w:val="000000"/>
      <w:sz w:val="20"/>
      <w:szCs w:val="20"/>
      <w:u w:val="none"/>
    </w:rPr>
  </w:style>
  <w:style w:type="character" w:customStyle="1" w:styleId="56">
    <w:name w:val="font51"/>
    <w:basedOn w:val="14"/>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8" Type="http://schemas.openxmlformats.org/officeDocument/2006/relationships/fontTable" Target="fontTable.xml"/><Relationship Id="rId27" Type="http://schemas.openxmlformats.org/officeDocument/2006/relationships/customXml" Target="../customXml/item4.xml"/><Relationship Id="rId26" Type="http://schemas.openxmlformats.org/officeDocument/2006/relationships/customXml" Target="../customXml/item3.xml"/><Relationship Id="rId25" Type="http://schemas.openxmlformats.org/officeDocument/2006/relationships/customXml" Target="../customXml/item2.xml"/><Relationship Id="rId24" Type="http://schemas.openxmlformats.org/officeDocument/2006/relationships/customXml" Target="../customXml/item1.xml"/><Relationship Id="rId23" Type="http://schemas.openxmlformats.org/officeDocument/2006/relationships/image" Target="media/image6.png"/><Relationship Id="rId22" Type="http://schemas.openxmlformats.org/officeDocument/2006/relationships/image" Target="media/image5.png"/><Relationship Id="rId21" Type="http://schemas.openxmlformats.org/officeDocument/2006/relationships/image" Target="media/image4.png"/><Relationship Id="rId20" Type="http://schemas.openxmlformats.org/officeDocument/2006/relationships/image" Target="media/image3.png"/><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header" Target="header6.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3AD6C7C641424FC28EB4468A39D9FF71</vt:lpwstr>
  </property>
  <property fmtid="{D5CDD505-2E9C-101B-9397-08002B2CF9AE}" pid="4" name="KSOTemplateDocerSaveRecord">
    <vt:lpwstr>eyJoZGlkIjoiN2YzNjBkOTgyNWQ1YTMxYzM3MzMwNWFiODNmOWIzYWMiLCJ1c2VySWQiOiIxNzA1NDkyOTI4In0=</vt:lpwstr>
  </property>
</Properties>
</file>

<file path=customXml/item3.xml><?xml version="1.0" encoding="utf-8"?>
<Properties xmlns="http://schemas.openxmlformats.org/officeDocument/2006/extended-properties" xmlns:vt="http://schemas.openxmlformats.org/officeDocument/2006/docPropsVTypes">
  <Template>Normal</Template>
  <Pages>36</Pages>
  <Words>1481</Words>
  <Characters>1555</Characters>
  <Lines>129</Lines>
  <Paragraphs>36</Paragraphs>
  <TotalTime>0</TotalTime>
  <ScaleCrop>false</ScaleCrop>
  <LinksUpToDate>false</LinksUpToDate>
  <CharactersWithSpaces>1705</CharactersWithSpaces>
  <Application>WPS Office_11.8.2.8621_F1E327BC-269C-435d-A152-05C5408002CA</Application>
  <DocSecurity>0</DocSecurity>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2022-04-28T02:22:00Z</dcterms:created>
  <dc:creator>Userlyz</dc:creator>
  <cp:lastModifiedBy>Administrator</cp:lastModifiedBy>
  <cp:lastPrinted>2024-08-21T15:17:00Z</cp:lastPrinted>
  <dcterms:modified xsi:type="dcterms:W3CDTF">2025-11-13T12:06:48Z</dcterms:modified>
  <cp:revision>369</cp:revision>
</cp:coreProperties>
</file>

<file path=customXml/itemProps1.xml><?xml version="1.0" encoding="utf-8"?>
<ds:datastoreItem xmlns:ds="http://schemas.openxmlformats.org/officeDocument/2006/customXml" ds:itemID="{3D9D18D3-7DC5-4A6E-97D9-99F890A54216}">
  <ds:schemaRefs/>
</ds:datastoreItem>
</file>

<file path=customXml/itemProps2.xml><?xml version="1.0" encoding="utf-8"?>
<ds:datastoreItem xmlns:ds="http://schemas.openxmlformats.org/officeDocument/2006/customXml" ds:itemID="{575a0bc8-aade-4af3-9b68-996a9402f5ab}">
  <ds:schemaRefs/>
</ds:datastoreItem>
</file>

<file path=customXml/itemProps3.xml><?xml version="1.0" encoding="utf-8"?>
<ds:datastoreItem xmlns:ds="http://schemas.openxmlformats.org/officeDocument/2006/customXml" ds:itemID="{dcbeb9db-614d-4287-b18f-f2669fee1f34}">
  <ds:schemaRefs/>
</ds:datastoreItem>
</file>

<file path=customXml/itemProps4.xml><?xml version="1.0" encoding="utf-8"?>
<ds:datastoreItem xmlns:ds="http://schemas.openxmlformats.org/officeDocument/2006/customXml" ds:itemID="{32df3eb3-ea46-4ac7-9f35-e12f0b595cfc}">
  <ds:schemaRefs/>
</ds:datastoreItem>
</file>

<file path=docProps/app.xml><?xml version="1.0" encoding="utf-8"?>
<Properties xmlns="http://schemas.openxmlformats.org/officeDocument/2006/extended-properties" xmlns:vt="http://schemas.openxmlformats.org/officeDocument/2006/docPropsVTypes">
  <Template>Normal</Template>
  <Pages>44</Pages>
  <Words>3697</Words>
  <Characters>3903</Characters>
  <Lines>129</Lines>
  <Paragraphs>36</Paragraphs>
  <TotalTime>4</TotalTime>
  <ScaleCrop>false</ScaleCrop>
  <LinksUpToDate>false</LinksUpToDate>
  <CharactersWithSpaces>4055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2022-04-28T02:22:00Z</dcterms:created>
  <dc:creator>Userlyz</dc:creator>
  <cp:lastModifiedBy>石头</cp:lastModifiedBy>
  <cp:lastPrinted>2024-08-21T15:17:00Z</cp:lastPrinted>
  <dcterms:modified xsi:type="dcterms:W3CDTF">2025-11-13T12:52:58Z</dcterms:modified>
  <cp:revision>369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3AD6C7C641424FC28EB4468A39D9FF71</vt:lpwstr>
  </property>
  <property fmtid="{D5CDD505-2E9C-101B-9397-08002B2CF9AE}" pid="4" name="KSOTemplateDocerSaveRecord">
    <vt:lpwstr>eyJoZGlkIjoiN2YzNjBkOTgyNWQ1YTMxYzM3MzMwNWFiODNmOWIzYWMiLCJ1c2VySWQiOiI3NTc1MDIxMjYifQ==</vt:lpwstr>
  </property>
</Properties>
</file>