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0" w:leftChars="0" w:firstLine="0" w:firstLineChars="0"/>
        <w:jc w:val="center"/>
        <w:rPr>
          <w:rFonts w:hint="eastAsia" w:ascii="黑体" w:hAnsi="黑体" w:eastAsia="黑体"/>
          <w:b/>
          <w:bCs/>
          <w:sz w:val="52"/>
          <w:szCs w:val="52"/>
          <w:highlight w:val="none"/>
        </w:rPr>
      </w:pPr>
    </w:p>
    <w:p>
      <w:pPr>
        <w:spacing w:line="800" w:lineRule="exact"/>
        <w:ind w:left="0" w:leftChars="0" w:firstLine="0" w:firstLineChars="0"/>
        <w:jc w:val="center"/>
        <w:rPr>
          <w:rFonts w:ascii="黑体" w:hAnsi="黑体" w:eastAsia="黑体"/>
          <w:b/>
          <w:bCs/>
          <w:sz w:val="52"/>
          <w:szCs w:val="52"/>
          <w:highlight w:val="none"/>
        </w:rPr>
      </w:pPr>
      <w:r>
        <w:rPr>
          <w:rFonts w:hint="eastAsia" w:ascii="黑体" w:hAnsi="黑体" w:eastAsia="黑体"/>
          <w:b/>
          <w:bCs/>
          <w:sz w:val="52"/>
          <w:szCs w:val="52"/>
          <w:highlight w:val="none"/>
        </w:rPr>
        <w:t>202</w:t>
      </w:r>
      <w:r>
        <w:rPr>
          <w:rFonts w:hint="eastAsia" w:ascii="黑体" w:hAnsi="黑体" w:eastAsia="黑体"/>
          <w:b/>
          <w:bCs/>
          <w:sz w:val="52"/>
          <w:szCs w:val="52"/>
          <w:highlight w:val="none"/>
          <w:lang w:val="en-US" w:eastAsia="zh-CN"/>
        </w:rPr>
        <w:t>5</w:t>
      </w:r>
      <w:r>
        <w:rPr>
          <w:rFonts w:hint="eastAsia" w:ascii="黑体" w:hAnsi="黑体" w:eastAsia="黑体"/>
          <w:b/>
          <w:bCs/>
          <w:sz w:val="52"/>
          <w:szCs w:val="52"/>
          <w:highlight w:val="none"/>
        </w:rPr>
        <w:t>年度预算绩效评价</w:t>
      </w:r>
      <w:r>
        <w:rPr>
          <w:rFonts w:ascii="黑体" w:hAnsi="黑体" w:eastAsia="黑体"/>
          <w:b/>
          <w:bCs/>
          <w:sz w:val="52"/>
          <w:szCs w:val="52"/>
          <w:highlight w:val="none"/>
        </w:rPr>
        <w:t>报告</w:t>
      </w: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600" w:lineRule="exact"/>
        <w:ind w:firstLine="640"/>
        <w:rPr>
          <w:rFonts w:eastAsia="黑体"/>
          <w:sz w:val="32"/>
          <w:szCs w:val="32"/>
          <w:highlight w:val="none"/>
        </w:rPr>
      </w:pPr>
    </w:p>
    <w:p>
      <w:pPr>
        <w:spacing w:line="900" w:lineRule="exact"/>
        <w:ind w:firstLine="480" w:firstLineChars="150"/>
        <w:rPr>
          <w:rFonts w:hint="default" w:ascii="黑体" w:hAnsi="黑体" w:eastAsia="黑体"/>
          <w:sz w:val="32"/>
          <w:szCs w:val="32"/>
          <w:highlight w:val="none"/>
          <w:u w:val="single"/>
          <w:lang w:val="en-US" w:eastAsia="zh-CN"/>
        </w:rPr>
      </w:pPr>
      <w:r>
        <w:rPr>
          <w:rFonts w:ascii="黑体" w:hAnsi="黑体" w:eastAsia="黑体"/>
          <w:sz w:val="32"/>
          <w:szCs w:val="32"/>
          <w:highlight w:val="none"/>
        </w:rPr>
        <w:t>项目名称：</w:t>
      </w:r>
      <w:r>
        <w:rPr>
          <w:rFonts w:hint="eastAsia" w:ascii="黑体" w:hAnsi="黑体" w:eastAsia="黑体"/>
          <w:sz w:val="32"/>
          <w:szCs w:val="32"/>
          <w:highlight w:val="none"/>
          <w:u w:val="single"/>
          <w:lang w:val="en-US" w:eastAsia="zh-CN"/>
        </w:rPr>
        <w:t xml:space="preserve">    二</w:t>
      </w:r>
      <w:r>
        <w:rPr>
          <w:rFonts w:hint="eastAsia" w:ascii="黑体" w:hAnsi="黑体" w:eastAsia="黑体"/>
          <w:sz w:val="32"/>
          <w:szCs w:val="32"/>
          <w:highlight w:val="none"/>
          <w:u w:val="single"/>
          <w:lang w:eastAsia="zh-CN"/>
        </w:rPr>
        <w:t>堡镇托干卡尔尼村人居环境整治及</w:t>
      </w:r>
      <w:r>
        <w:rPr>
          <w:rFonts w:hint="eastAsia" w:ascii="黑体" w:hAnsi="黑体" w:eastAsia="黑体"/>
          <w:sz w:val="32"/>
          <w:szCs w:val="32"/>
          <w:highlight w:val="none"/>
          <w:u w:val="single"/>
          <w:lang w:val="en-US" w:eastAsia="zh-CN"/>
        </w:rPr>
        <w:t xml:space="preserve">    </w:t>
      </w:r>
    </w:p>
    <w:p>
      <w:pPr>
        <w:spacing w:line="900" w:lineRule="exact"/>
        <w:ind w:firstLine="2080" w:firstLineChars="650"/>
        <w:rPr>
          <w:rFonts w:hint="default" w:ascii="黑体" w:hAnsi="黑体" w:eastAsia="黑体"/>
          <w:sz w:val="32"/>
          <w:szCs w:val="32"/>
          <w:highlight w:val="none"/>
          <w:u w:val="single"/>
          <w:lang w:val="en-US" w:eastAsia="zh-CN"/>
        </w:rPr>
      </w:pPr>
      <w:r>
        <w:rPr>
          <w:rFonts w:hint="eastAsia" w:ascii="黑体" w:hAnsi="黑体" w:eastAsia="黑体"/>
          <w:sz w:val="32"/>
          <w:szCs w:val="32"/>
          <w:highlight w:val="none"/>
          <w:u w:val="single"/>
          <w:lang w:val="en-US" w:eastAsia="zh-CN"/>
        </w:rPr>
        <w:t xml:space="preserve">            基</w:t>
      </w:r>
      <w:r>
        <w:rPr>
          <w:rFonts w:hint="eastAsia" w:ascii="黑体" w:hAnsi="黑体" w:eastAsia="黑体"/>
          <w:sz w:val="32"/>
          <w:szCs w:val="32"/>
          <w:highlight w:val="none"/>
          <w:u w:val="single"/>
          <w:lang w:eastAsia="zh-CN"/>
        </w:rPr>
        <w:t>础</w:t>
      </w:r>
      <w:r>
        <w:rPr>
          <w:rFonts w:hint="eastAsia" w:ascii="黑体" w:hAnsi="黑体" w:eastAsia="黑体"/>
          <w:sz w:val="32"/>
          <w:szCs w:val="32"/>
          <w:highlight w:val="none"/>
          <w:u w:val="single"/>
          <w:lang w:val="en-US" w:eastAsia="zh-CN"/>
        </w:rPr>
        <w:t>设</w:t>
      </w:r>
      <w:r>
        <w:rPr>
          <w:rFonts w:hint="eastAsia" w:ascii="黑体" w:hAnsi="黑体" w:eastAsia="黑体"/>
          <w:sz w:val="32"/>
          <w:szCs w:val="32"/>
          <w:highlight w:val="none"/>
          <w:u w:val="single"/>
          <w:lang w:eastAsia="zh-CN"/>
        </w:rPr>
        <w:t>施建设项目</w:t>
      </w:r>
      <w:r>
        <w:rPr>
          <w:rFonts w:hint="eastAsia" w:ascii="黑体" w:hAnsi="黑体" w:eastAsia="黑体"/>
          <w:sz w:val="32"/>
          <w:szCs w:val="32"/>
          <w:highlight w:val="none"/>
          <w:u w:val="single"/>
          <w:lang w:val="en-US" w:eastAsia="zh-CN"/>
        </w:rPr>
        <w:t xml:space="preserve">                 </w:t>
      </w:r>
    </w:p>
    <w:p>
      <w:pPr>
        <w:spacing w:line="900" w:lineRule="exact"/>
        <w:ind w:firstLine="480" w:firstLineChars="150"/>
        <w:rPr>
          <w:rFonts w:hint="default" w:ascii="黑体" w:hAnsi="黑体" w:eastAsia="黑体"/>
          <w:sz w:val="32"/>
          <w:szCs w:val="32"/>
          <w:highlight w:val="none"/>
          <w:u w:val="single"/>
          <w:lang w:val="en-US" w:eastAsia="zh-CN"/>
        </w:rPr>
      </w:pPr>
      <w:r>
        <w:rPr>
          <w:rFonts w:ascii="黑体" w:hAnsi="黑体" w:eastAsia="黑体"/>
          <w:sz w:val="32"/>
          <w:szCs w:val="32"/>
          <w:highlight w:val="none"/>
        </w:rPr>
        <w:t>项目单位：</w:t>
      </w:r>
      <w:r>
        <w:rPr>
          <w:rFonts w:hint="eastAsia" w:ascii="黑体" w:hAnsi="黑体" w:eastAsia="黑体"/>
          <w:sz w:val="32"/>
          <w:szCs w:val="32"/>
          <w:highlight w:val="none"/>
          <w:u w:val="single"/>
          <w:lang w:val="en-US" w:eastAsia="zh-CN"/>
        </w:rPr>
        <w:t xml:space="preserve">        哈</w:t>
      </w:r>
      <w:r>
        <w:rPr>
          <w:rFonts w:hint="eastAsia" w:ascii="黑体" w:hAnsi="黑体" w:eastAsia="黑体"/>
          <w:sz w:val="32"/>
          <w:szCs w:val="32"/>
          <w:highlight w:val="none"/>
          <w:u w:val="single"/>
          <w:lang w:eastAsia="zh-CN"/>
        </w:rPr>
        <w:t>密市伊州区二堡镇人民政府</w:t>
      </w:r>
      <w:r>
        <w:rPr>
          <w:rFonts w:hint="eastAsia" w:ascii="黑体" w:hAnsi="黑体" w:eastAsia="黑体"/>
          <w:sz w:val="32"/>
          <w:szCs w:val="32"/>
          <w:highlight w:val="none"/>
          <w:u w:val="single"/>
          <w:lang w:val="en-US" w:eastAsia="zh-CN"/>
        </w:rPr>
        <w:t xml:space="preserve">           </w:t>
      </w:r>
    </w:p>
    <w:p>
      <w:pPr>
        <w:spacing w:line="900" w:lineRule="exact"/>
        <w:ind w:firstLine="480" w:firstLineChars="150"/>
        <w:rPr>
          <w:rFonts w:hint="default" w:ascii="黑体" w:hAnsi="黑体" w:eastAsia="黑体"/>
          <w:sz w:val="32"/>
          <w:szCs w:val="32"/>
          <w:highlight w:val="none"/>
          <w:lang w:val="en-US" w:eastAsia="zh-CN"/>
        </w:rPr>
      </w:pPr>
      <w:r>
        <w:rPr>
          <w:rFonts w:ascii="黑体" w:hAnsi="黑体" w:eastAsia="黑体"/>
          <w:sz w:val="32"/>
          <w:szCs w:val="32"/>
          <w:highlight w:val="none"/>
        </w:rPr>
        <w:t>主管部门：</w:t>
      </w:r>
      <w:r>
        <w:rPr>
          <w:rFonts w:hint="eastAsia" w:ascii="黑体" w:hAnsi="黑体" w:eastAsia="黑体"/>
          <w:sz w:val="32"/>
          <w:szCs w:val="32"/>
          <w:highlight w:val="none"/>
          <w:u w:val="single"/>
          <w:lang w:val="en-US" w:eastAsia="zh-CN"/>
        </w:rPr>
        <w:t xml:space="preserve">          哈</w:t>
      </w:r>
      <w:r>
        <w:rPr>
          <w:rFonts w:hint="eastAsia" w:ascii="黑体" w:hAnsi="黑体" w:eastAsia="黑体"/>
          <w:sz w:val="32"/>
          <w:szCs w:val="32"/>
          <w:highlight w:val="none"/>
          <w:u w:val="single"/>
        </w:rPr>
        <w:t>密市伊州区乡村振兴局</w:t>
      </w:r>
      <w:r>
        <w:rPr>
          <w:rFonts w:hint="eastAsia" w:ascii="黑体" w:hAnsi="黑体" w:eastAsia="黑体"/>
          <w:sz w:val="32"/>
          <w:szCs w:val="32"/>
          <w:highlight w:val="none"/>
          <w:u w:val="single"/>
          <w:lang w:val="en-US" w:eastAsia="zh-CN"/>
        </w:rPr>
        <w:t xml:space="preserve">          </w:t>
      </w:r>
    </w:p>
    <w:p>
      <w:pPr>
        <w:spacing w:line="900" w:lineRule="exact"/>
        <w:ind w:firstLine="480" w:firstLineChars="150"/>
        <w:rPr>
          <w:rFonts w:hint="default" w:ascii="黑体" w:hAnsi="黑体" w:eastAsia="黑体"/>
          <w:sz w:val="32"/>
          <w:szCs w:val="32"/>
          <w:highlight w:val="none"/>
          <w:lang w:val="en-US" w:eastAsia="zh-CN"/>
        </w:rPr>
      </w:pPr>
      <w:r>
        <w:rPr>
          <w:rFonts w:ascii="黑体" w:hAnsi="黑体" w:eastAsia="黑体"/>
          <w:sz w:val="32"/>
          <w:szCs w:val="32"/>
          <w:highlight w:val="none"/>
        </w:rPr>
        <w:t>评</w:t>
      </w:r>
      <w:r>
        <w:rPr>
          <w:rFonts w:hint="eastAsia" w:ascii="黑体" w:hAnsi="黑体" w:eastAsia="黑体"/>
          <w:sz w:val="32"/>
          <w:szCs w:val="32"/>
          <w:highlight w:val="none"/>
        </w:rPr>
        <w:t>价</w:t>
      </w:r>
      <w:r>
        <w:rPr>
          <w:rFonts w:ascii="黑体" w:hAnsi="黑体" w:eastAsia="黑体"/>
          <w:sz w:val="32"/>
          <w:szCs w:val="32"/>
          <w:highlight w:val="none"/>
        </w:rPr>
        <w:t>机构</w:t>
      </w:r>
      <w:r>
        <w:rPr>
          <w:rFonts w:hint="eastAsia" w:ascii="黑体" w:hAnsi="黑体" w:eastAsia="黑体"/>
          <w:sz w:val="32"/>
          <w:szCs w:val="32"/>
          <w:highlight w:val="none"/>
        </w:rPr>
        <w:t>：</w:t>
      </w:r>
      <w:r>
        <w:rPr>
          <w:rFonts w:hint="eastAsia" w:ascii="黑体" w:hAnsi="黑体" w:eastAsia="黑体"/>
          <w:sz w:val="32"/>
          <w:szCs w:val="32"/>
          <w:highlight w:val="none"/>
          <w:u w:val="single"/>
          <w:lang w:val="en-US" w:eastAsia="zh-CN"/>
        </w:rPr>
        <w:t xml:space="preserve">         天</w:t>
      </w:r>
      <w:r>
        <w:rPr>
          <w:rFonts w:ascii="黑体" w:hAnsi="黑体" w:eastAsia="黑体"/>
          <w:sz w:val="32"/>
          <w:szCs w:val="32"/>
          <w:highlight w:val="none"/>
          <w:u w:val="single"/>
        </w:rPr>
        <w:t>津</w:t>
      </w:r>
      <w:r>
        <w:rPr>
          <w:rFonts w:hint="eastAsia" w:ascii="黑体" w:hAnsi="黑体" w:eastAsia="黑体"/>
          <w:sz w:val="32"/>
          <w:szCs w:val="32"/>
          <w:highlight w:val="none"/>
          <w:u w:val="single"/>
        </w:rPr>
        <w:t>安信管理咨询</w:t>
      </w:r>
      <w:r>
        <w:rPr>
          <w:rFonts w:ascii="黑体" w:hAnsi="黑体" w:eastAsia="黑体"/>
          <w:sz w:val="32"/>
          <w:szCs w:val="32"/>
          <w:highlight w:val="none"/>
          <w:u w:val="single"/>
        </w:rPr>
        <w:t>有限公司</w:t>
      </w:r>
      <w:r>
        <w:rPr>
          <w:rFonts w:hint="eastAsia" w:ascii="黑体" w:hAnsi="黑体" w:eastAsia="黑体"/>
          <w:sz w:val="32"/>
          <w:szCs w:val="32"/>
          <w:highlight w:val="none"/>
          <w:u w:val="single"/>
          <w:lang w:val="en-US" w:eastAsia="zh-CN"/>
        </w:rPr>
        <w:t xml:space="preserve">           </w:t>
      </w:r>
    </w:p>
    <w:p>
      <w:pPr>
        <w:spacing w:line="900" w:lineRule="exact"/>
        <w:ind w:firstLine="480" w:firstLineChars="150"/>
        <w:rPr>
          <w:rFonts w:hint="default" w:ascii="黑体" w:hAnsi="黑体" w:eastAsia="黑体"/>
          <w:sz w:val="32"/>
          <w:szCs w:val="32"/>
          <w:highlight w:val="none"/>
          <w:u w:val="single"/>
          <w:lang w:val="en-US" w:eastAsia="zh-CN"/>
        </w:rPr>
      </w:pPr>
      <w:r>
        <w:rPr>
          <w:rFonts w:ascii="黑体" w:hAnsi="黑体" w:eastAsia="黑体"/>
          <w:sz w:val="32"/>
          <w:szCs w:val="32"/>
          <w:highlight w:val="none"/>
        </w:rPr>
        <w:t>评</w:t>
      </w:r>
      <w:r>
        <w:rPr>
          <w:rFonts w:hint="eastAsia" w:ascii="黑体" w:hAnsi="黑体" w:eastAsia="黑体"/>
          <w:sz w:val="32"/>
          <w:szCs w:val="32"/>
          <w:highlight w:val="none"/>
        </w:rPr>
        <w:t>价</w:t>
      </w:r>
      <w:r>
        <w:rPr>
          <w:rFonts w:ascii="黑体" w:hAnsi="黑体" w:eastAsia="黑体"/>
          <w:sz w:val="32"/>
          <w:szCs w:val="32"/>
          <w:highlight w:val="none"/>
        </w:rPr>
        <w:t>日期：</w:t>
      </w:r>
      <w:r>
        <w:rPr>
          <w:rFonts w:hint="eastAsia" w:ascii="黑体" w:hAnsi="黑体" w:eastAsia="黑体"/>
          <w:sz w:val="32"/>
          <w:szCs w:val="32"/>
          <w:highlight w:val="none"/>
          <w:lang w:val="en-US" w:eastAsia="zh-CN"/>
        </w:rPr>
        <w:t xml:space="preserve"> </w:t>
      </w:r>
      <w:r>
        <w:rPr>
          <w:rFonts w:hint="eastAsia" w:ascii="黑体" w:hAnsi="黑体" w:eastAsia="黑体" w:cs="Times New Roman"/>
          <w:sz w:val="32"/>
          <w:szCs w:val="32"/>
          <w:highlight w:val="none"/>
          <w:u w:val="single"/>
          <w:lang w:val="en-US" w:eastAsia="zh-CN"/>
        </w:rPr>
        <w:t xml:space="preserve">               2</w:t>
      </w:r>
      <w:r>
        <w:rPr>
          <w:rFonts w:ascii="黑体" w:hAnsi="黑体" w:eastAsia="黑体" w:cs="Times New Roman"/>
          <w:sz w:val="32"/>
          <w:szCs w:val="32"/>
          <w:highlight w:val="none"/>
          <w:u w:val="single"/>
        </w:rPr>
        <w:t>02</w:t>
      </w:r>
      <w:r>
        <w:rPr>
          <w:rFonts w:hint="eastAsia" w:ascii="黑体" w:hAnsi="黑体" w:eastAsia="黑体" w:cs="Times New Roman"/>
          <w:sz w:val="32"/>
          <w:szCs w:val="32"/>
          <w:highlight w:val="none"/>
          <w:u w:val="single"/>
          <w:lang w:val="en-US" w:eastAsia="zh-CN"/>
        </w:rPr>
        <w:t>5</w:t>
      </w:r>
      <w:r>
        <w:rPr>
          <w:rFonts w:hint="eastAsia" w:ascii="黑体" w:hAnsi="黑体" w:eastAsia="黑体"/>
          <w:sz w:val="32"/>
          <w:szCs w:val="32"/>
          <w:highlight w:val="none"/>
          <w:u w:val="single"/>
        </w:rPr>
        <w:t>年</w:t>
      </w:r>
      <w:r>
        <w:rPr>
          <w:rFonts w:hint="eastAsia" w:ascii="黑体" w:hAnsi="黑体" w:eastAsia="黑体" w:cs="Times New Roman"/>
          <w:sz w:val="32"/>
          <w:szCs w:val="32"/>
          <w:highlight w:val="none"/>
          <w:u w:val="single"/>
          <w:lang w:val="en-US" w:eastAsia="zh-CN"/>
        </w:rPr>
        <w:t>7</w:t>
      </w:r>
      <w:r>
        <w:rPr>
          <w:rFonts w:hint="eastAsia" w:ascii="黑体" w:hAnsi="黑体" w:eastAsia="黑体"/>
          <w:sz w:val="32"/>
          <w:szCs w:val="32"/>
          <w:highlight w:val="none"/>
          <w:u w:val="single"/>
        </w:rPr>
        <w:t>月</w:t>
      </w:r>
      <w:r>
        <w:rPr>
          <w:rFonts w:hint="eastAsia" w:ascii="黑体" w:hAnsi="黑体" w:eastAsia="黑体"/>
          <w:sz w:val="32"/>
          <w:szCs w:val="32"/>
          <w:highlight w:val="none"/>
          <w:u w:val="single"/>
          <w:lang w:val="en-US" w:eastAsia="zh-CN"/>
        </w:rPr>
        <w:t xml:space="preserve">                 </w:t>
      </w:r>
    </w:p>
    <w:p>
      <w:pPr>
        <w:spacing w:line="900" w:lineRule="exact"/>
        <w:ind w:firstLine="480" w:firstLineChars="150"/>
        <w:rPr>
          <w:rFonts w:eastAsia="仿宋_GB2312"/>
          <w:sz w:val="32"/>
          <w:szCs w:val="32"/>
          <w:highlight w:val="none"/>
          <w:u w:val="single"/>
        </w:rPr>
      </w:pPr>
    </w:p>
    <w:p>
      <w:pPr>
        <w:spacing w:line="900" w:lineRule="exact"/>
        <w:ind w:firstLine="640"/>
        <w:jc w:val="center"/>
        <w:rPr>
          <w:rFonts w:ascii="黑体" w:hAnsi="黑体" w:eastAsia="黑体" w:cs="黑体"/>
          <w:sz w:val="32"/>
          <w:szCs w:val="32"/>
          <w:highlight w:val="none"/>
        </w:rPr>
      </w:pPr>
    </w:p>
    <w:p>
      <w:pPr>
        <w:widowControl/>
        <w:spacing w:line="240" w:lineRule="auto"/>
        <w:ind w:firstLine="0" w:firstLineChars="0"/>
        <w:jc w:val="center"/>
        <w:rPr>
          <w:rFonts w:ascii="黑体" w:hAnsi="黑体" w:eastAsia="黑体" w:cs="黑体"/>
          <w:sz w:val="32"/>
          <w:szCs w:val="32"/>
          <w:highlight w:val="none"/>
        </w:rPr>
      </w:pPr>
      <w:r>
        <w:br w:type="page"/>
      </w:r>
      <w:r>
        <w:rPr>
          <w:rFonts w:ascii="黑体" w:hAnsi="黑体" w:eastAsia="黑体" w:cs="黑体"/>
          <w:spacing w:val="-4"/>
          <w:sz w:val="43"/>
          <w:szCs w:val="43"/>
          <w:highlight w:val="none"/>
        </w:rPr>
        <w:t>摘要</w:t>
      </w:r>
    </w:p>
    <w:p>
      <w:pPr>
        <w:spacing w:before="184" w:line="224" w:lineRule="auto"/>
        <w:ind w:firstLine="537" w:firstLineChars="162"/>
        <w:rPr>
          <w:rFonts w:ascii="黑体" w:hAnsi="黑体" w:eastAsia="黑体" w:cs="黑体"/>
          <w:sz w:val="32"/>
          <w:szCs w:val="32"/>
          <w:highlight w:val="none"/>
        </w:rPr>
      </w:pPr>
      <w:r>
        <w:rPr>
          <w:rFonts w:ascii="黑体" w:hAnsi="黑体" w:eastAsia="黑体" w:cs="黑体"/>
          <w:spacing w:val="6"/>
          <w:sz w:val="32"/>
          <w:szCs w:val="32"/>
          <w:highlight w:val="none"/>
        </w:rPr>
        <w:t>一、项目概述</w:t>
      </w:r>
    </w:p>
    <w:p>
      <w:pPr>
        <w:spacing w:before="184" w:line="229" w:lineRule="auto"/>
        <w:ind w:left="0" w:leftChars="0" w:firstLine="330" w:firstLineChars="100"/>
        <w:rPr>
          <w:rFonts w:ascii="楷体" w:hAnsi="楷体" w:eastAsia="楷体" w:cs="楷体"/>
          <w:sz w:val="32"/>
          <w:szCs w:val="32"/>
          <w:highlight w:val="no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（一）项目概述</w:t>
      </w: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cs="Times New Roman"/>
          <w:szCs w:val="32"/>
          <w:highlight w:val="none"/>
        </w:rPr>
      </w:pPr>
      <w:r>
        <w:rPr>
          <w:rFonts w:hint="eastAsia" w:cs="Times New Roman"/>
          <w:szCs w:val="32"/>
          <w:highlight w:val="none"/>
        </w:rPr>
        <w:t>1.项目背景</w:t>
      </w:r>
    </w:p>
    <w:p>
      <w:pPr>
        <w:pStyle w:val="28"/>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highlight w:val="none"/>
          <w:lang w:val="en-US" w:eastAsia="zh-CN"/>
        </w:rPr>
      </w:pPr>
      <w:r>
        <w:rPr>
          <w:rFonts w:hint="eastAsia" w:ascii="Times New Roman" w:hAnsi="Times New Roman"/>
          <w:highlight w:val="none"/>
        </w:rPr>
        <w:t>随着</w:t>
      </w:r>
      <w:r>
        <w:rPr>
          <w:rFonts w:hint="eastAsia" w:ascii="Times New Roman" w:hAnsi="Times New Roman"/>
          <w:highlight w:val="none"/>
          <w:lang w:val="en-US" w:eastAsia="zh-CN"/>
        </w:rPr>
        <w:t>我国</w:t>
      </w:r>
      <w:r>
        <w:rPr>
          <w:rFonts w:hint="eastAsia" w:ascii="Times New Roman" w:hAnsi="Times New Roman"/>
          <w:highlight w:val="none"/>
        </w:rPr>
        <w:t>经济社会</w:t>
      </w:r>
      <w:r>
        <w:rPr>
          <w:rFonts w:hint="eastAsia" w:ascii="Times New Roman" w:hAnsi="Times New Roman"/>
          <w:highlight w:val="none"/>
          <w:lang w:val="en-US" w:eastAsia="zh-CN"/>
        </w:rPr>
        <w:t>的持续</w:t>
      </w:r>
      <w:r>
        <w:rPr>
          <w:rFonts w:hint="eastAsia" w:ascii="Times New Roman" w:hAnsi="Times New Roman"/>
          <w:highlight w:val="none"/>
        </w:rPr>
        <w:t>发展</w:t>
      </w:r>
      <w:r>
        <w:rPr>
          <w:rFonts w:hint="eastAsia" w:ascii="Times New Roman" w:hAnsi="Times New Roman"/>
          <w:highlight w:val="none"/>
          <w:lang w:eastAsia="zh-CN"/>
        </w:rPr>
        <w:t>，</w:t>
      </w:r>
      <w:r>
        <w:rPr>
          <w:rFonts w:hint="eastAsia" w:ascii="Times New Roman" w:hAnsi="Times New Roman"/>
          <w:highlight w:val="none"/>
          <w:lang w:val="en-US" w:eastAsia="zh-CN"/>
        </w:rPr>
        <w:t>农村居民对高品质生活的向往愈发强烈，</w:t>
      </w:r>
      <w:r>
        <w:rPr>
          <w:rFonts w:hint="eastAsia" w:ascii="Times New Roman" w:hAnsi="Times New Roman"/>
          <w:highlight w:val="none"/>
        </w:rPr>
        <w:t>对居住环境</w:t>
      </w:r>
      <w:r>
        <w:rPr>
          <w:rFonts w:hint="eastAsia" w:ascii="Times New Roman" w:hAnsi="Times New Roman"/>
          <w:highlight w:val="none"/>
          <w:lang w:val="en-US" w:eastAsia="zh-CN"/>
        </w:rPr>
        <w:t>也</w:t>
      </w:r>
      <w:r>
        <w:rPr>
          <w:rFonts w:hint="eastAsia" w:ascii="Times New Roman" w:hAnsi="Times New Roman"/>
          <w:highlight w:val="none"/>
        </w:rPr>
        <w:t>提出了更高</w:t>
      </w:r>
      <w:r>
        <w:rPr>
          <w:rFonts w:hint="eastAsia" w:ascii="Times New Roman" w:hAnsi="Times New Roman"/>
          <w:highlight w:val="none"/>
          <w:lang w:val="en-US" w:eastAsia="zh-CN"/>
        </w:rPr>
        <w:t>需</w:t>
      </w:r>
      <w:r>
        <w:rPr>
          <w:rFonts w:hint="eastAsia" w:ascii="Times New Roman" w:hAnsi="Times New Roman"/>
          <w:highlight w:val="none"/>
        </w:rPr>
        <w:t>求</w:t>
      </w:r>
      <w:r>
        <w:rPr>
          <w:rFonts w:hint="eastAsia" w:ascii="Times New Roman" w:hAnsi="Times New Roman"/>
          <w:highlight w:val="none"/>
          <w:lang w:eastAsia="zh-CN"/>
        </w:rPr>
        <w:t>。</w:t>
      </w:r>
      <w:r>
        <w:rPr>
          <w:rFonts w:hint="eastAsia" w:ascii="Times New Roman" w:hAnsi="Times New Roman"/>
          <w:highlight w:val="none"/>
          <w:lang w:val="en-US" w:eastAsia="zh-CN"/>
        </w:rPr>
        <w:t>然而，</w:t>
      </w:r>
      <w:r>
        <w:rPr>
          <w:rFonts w:hint="eastAsia" w:ascii="Times New Roman" w:hAnsi="Times New Roman"/>
          <w:highlight w:val="none"/>
        </w:rPr>
        <w:t>当前部分乡村</w:t>
      </w:r>
      <w:r>
        <w:rPr>
          <w:rFonts w:hint="eastAsia" w:ascii="Times New Roman" w:hAnsi="Times New Roman"/>
          <w:highlight w:val="none"/>
          <w:lang w:val="en-US" w:eastAsia="zh-CN"/>
        </w:rPr>
        <w:t>地区</w:t>
      </w:r>
      <w:r>
        <w:rPr>
          <w:rFonts w:hint="eastAsia" w:ascii="Times New Roman" w:hAnsi="Times New Roman"/>
          <w:highlight w:val="none"/>
        </w:rPr>
        <w:t>仍存在人居环境</w:t>
      </w:r>
      <w:r>
        <w:rPr>
          <w:rFonts w:hint="eastAsia" w:ascii="Times New Roman" w:hAnsi="Times New Roman"/>
          <w:highlight w:val="none"/>
          <w:lang w:val="en-US" w:eastAsia="zh-CN"/>
        </w:rPr>
        <w:t>较差</w:t>
      </w:r>
      <w:r>
        <w:rPr>
          <w:rFonts w:hint="eastAsia" w:ascii="Times New Roman" w:hAnsi="Times New Roman"/>
          <w:highlight w:val="none"/>
          <w:lang w:eastAsia="zh-CN"/>
        </w:rPr>
        <w:t>、</w:t>
      </w:r>
      <w:r>
        <w:rPr>
          <w:rFonts w:hint="eastAsia" w:ascii="Times New Roman" w:hAnsi="Times New Roman"/>
          <w:highlight w:val="none"/>
        </w:rPr>
        <w:t>基础设施</w:t>
      </w:r>
      <w:r>
        <w:rPr>
          <w:rFonts w:hint="eastAsia" w:ascii="Times New Roman" w:hAnsi="Times New Roman"/>
          <w:highlight w:val="none"/>
          <w:lang w:val="en-US" w:eastAsia="zh-CN"/>
        </w:rPr>
        <w:t>配套</w:t>
      </w:r>
      <w:r>
        <w:rPr>
          <w:rFonts w:hint="eastAsia" w:ascii="Times New Roman" w:hAnsi="Times New Roman"/>
          <w:highlight w:val="none"/>
        </w:rPr>
        <w:t>不完善等问题，</w:t>
      </w:r>
      <w:r>
        <w:rPr>
          <w:rFonts w:hint="eastAsia" w:ascii="Times New Roman" w:hAnsi="Times New Roman"/>
          <w:highlight w:val="none"/>
          <w:lang w:val="en-US" w:eastAsia="zh-CN"/>
        </w:rPr>
        <w:t>这些问题不仅影响农村居民的获得感和幸福感，更成为</w:t>
      </w:r>
      <w:r>
        <w:rPr>
          <w:rFonts w:hint="eastAsia" w:ascii="Times New Roman" w:hAnsi="Times New Roman"/>
          <w:highlight w:val="none"/>
        </w:rPr>
        <w:t>制约农村经济发展的</w:t>
      </w:r>
      <w:r>
        <w:rPr>
          <w:rFonts w:hint="eastAsia" w:ascii="Times New Roman" w:hAnsi="Times New Roman"/>
          <w:highlight w:val="none"/>
          <w:lang w:val="en-US" w:eastAsia="zh-CN"/>
        </w:rPr>
        <w:t>关键</w:t>
      </w:r>
      <w:r>
        <w:rPr>
          <w:rFonts w:hint="eastAsia" w:ascii="Times New Roman" w:hAnsi="Times New Roman"/>
          <w:highlight w:val="none"/>
        </w:rPr>
        <w:t>因素</w:t>
      </w:r>
      <w:r>
        <w:rPr>
          <w:rFonts w:hint="eastAsia" w:ascii="Times New Roman" w:hAnsi="Times New Roman"/>
          <w:highlight w:val="none"/>
          <w:lang w:eastAsia="zh-CN"/>
        </w:rPr>
        <w:t>。</w:t>
      </w:r>
      <w:r>
        <w:rPr>
          <w:rFonts w:hint="eastAsia" w:ascii="Times New Roman" w:hAnsi="Times New Roman"/>
          <w:highlight w:val="none"/>
          <w:lang w:val="en-US" w:eastAsia="zh-CN"/>
        </w:rPr>
        <w:t>因此，</w:t>
      </w:r>
      <w:r>
        <w:rPr>
          <w:rFonts w:hint="eastAsia" w:ascii="Times New Roman" w:hAnsi="Times New Roman"/>
          <w:highlight w:val="none"/>
        </w:rPr>
        <w:t>改善农村人居环境、建设美丽宜居乡村</w:t>
      </w:r>
      <w:r>
        <w:rPr>
          <w:rFonts w:hint="eastAsia" w:ascii="Times New Roman" w:hAnsi="Times New Roman"/>
          <w:highlight w:val="none"/>
          <w:lang w:eastAsia="zh-CN"/>
        </w:rPr>
        <w:t>，</w:t>
      </w:r>
      <w:r>
        <w:rPr>
          <w:rFonts w:hint="eastAsia"/>
          <w:highlight w:val="none"/>
          <w:lang w:val="en-US" w:eastAsia="zh-CN"/>
        </w:rPr>
        <w:t>成为</w:t>
      </w:r>
      <w:r>
        <w:rPr>
          <w:rFonts w:hint="eastAsia" w:ascii="Times New Roman" w:hAnsi="Times New Roman"/>
          <w:highlight w:val="none"/>
          <w:lang w:val="en-US" w:eastAsia="zh-CN"/>
        </w:rPr>
        <w:t>落实</w:t>
      </w:r>
      <w:r>
        <w:rPr>
          <w:rFonts w:hint="eastAsia" w:ascii="Times New Roman" w:hAnsi="Times New Roman"/>
          <w:highlight w:val="none"/>
        </w:rPr>
        <w:t>乡村振兴战略</w:t>
      </w:r>
      <w:r>
        <w:rPr>
          <w:rFonts w:hint="eastAsia" w:ascii="Times New Roman" w:hAnsi="Times New Roman"/>
          <w:highlight w:val="none"/>
          <w:lang w:val="en-US" w:eastAsia="zh-CN"/>
        </w:rPr>
        <w:t>中</w:t>
      </w:r>
      <w:r>
        <w:rPr>
          <w:rFonts w:hint="eastAsia" w:ascii="Times New Roman" w:hAnsi="Times New Roman"/>
          <w:highlight w:val="none"/>
          <w:lang w:eastAsia="zh-CN"/>
        </w:rPr>
        <w:t>“</w:t>
      </w:r>
      <w:r>
        <w:rPr>
          <w:rFonts w:hint="eastAsia" w:ascii="Times New Roman" w:hAnsi="Times New Roman"/>
          <w:highlight w:val="none"/>
        </w:rPr>
        <w:t>产业兴旺、生态宜居、乡风文明、治理有效、生活富裕</w:t>
      </w:r>
      <w:r>
        <w:rPr>
          <w:rFonts w:hint="eastAsia" w:ascii="Times New Roman" w:hAnsi="Times New Roman"/>
          <w:highlight w:val="none"/>
          <w:lang w:eastAsia="zh-CN"/>
        </w:rPr>
        <w:t>”</w:t>
      </w:r>
      <w:r>
        <w:rPr>
          <w:rFonts w:hint="eastAsia" w:ascii="Times New Roman" w:hAnsi="Times New Roman"/>
          <w:highlight w:val="none"/>
        </w:rPr>
        <w:t>的</w:t>
      </w:r>
      <w:r>
        <w:rPr>
          <w:rFonts w:hint="eastAsia" w:ascii="Times New Roman" w:hAnsi="Times New Roman"/>
          <w:highlight w:val="none"/>
          <w:lang w:val="en-US" w:eastAsia="zh-CN"/>
        </w:rPr>
        <w:t>内在要求</w:t>
      </w:r>
      <w:r>
        <w:rPr>
          <w:rFonts w:hint="eastAsia" w:ascii="Times New Roman" w:hAnsi="Times New Roman"/>
          <w:highlight w:val="none"/>
          <w:lang w:eastAsia="zh-CN"/>
        </w:rPr>
        <w:t>，</w:t>
      </w:r>
      <w:r>
        <w:rPr>
          <w:rFonts w:hint="eastAsia" w:ascii="Times New Roman" w:hAnsi="Times New Roman"/>
          <w:highlight w:val="none"/>
          <w:lang w:val="en-US" w:eastAsia="zh-CN"/>
        </w:rPr>
        <w:t>也是</w:t>
      </w:r>
      <w:r>
        <w:rPr>
          <w:rFonts w:hint="eastAsia" w:ascii="Times New Roman" w:hAnsi="Times New Roman"/>
          <w:highlight w:val="none"/>
        </w:rPr>
        <w:t>破解城乡发展不平衡难题的</w:t>
      </w:r>
      <w:r>
        <w:rPr>
          <w:rFonts w:hint="eastAsia" w:ascii="Times New Roman" w:hAnsi="Times New Roman"/>
          <w:highlight w:val="none"/>
          <w:lang w:val="en-US" w:eastAsia="zh-CN"/>
        </w:rPr>
        <w:t>重要抓手。</w:t>
      </w: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eastAsia="仿宋_GB2312" w:cs="Times New Roman"/>
          <w:b/>
          <w:bCs/>
          <w:szCs w:val="32"/>
          <w:highlight w:val="none"/>
          <w:lang w:eastAsia="zh-CN"/>
        </w:rPr>
      </w:pPr>
      <w:r>
        <w:rPr>
          <w:rFonts w:hint="eastAsia" w:ascii="Times New Roman" w:hAnsi="Times New Roman"/>
          <w:highlight w:val="none"/>
          <w:lang w:val="en-US" w:eastAsia="zh-CN"/>
        </w:rPr>
        <w:t>伊州区</w:t>
      </w:r>
      <w:r>
        <w:rPr>
          <w:rFonts w:hint="eastAsia" w:ascii="Times New Roman" w:hAnsi="Times New Roman"/>
          <w:highlight w:val="none"/>
        </w:rPr>
        <w:t>二堡镇</w:t>
      </w:r>
      <w:r>
        <w:rPr>
          <w:rFonts w:hint="eastAsia" w:ascii="Times New Roman" w:hAnsi="Times New Roman"/>
          <w:highlight w:val="none"/>
          <w:lang w:val="en-US" w:eastAsia="zh-CN"/>
        </w:rPr>
        <w:t>人民政府严格落实</w:t>
      </w:r>
      <w:r>
        <w:rPr>
          <w:rFonts w:hint="eastAsia"/>
          <w:highlight w:val="none"/>
          <w:lang w:val="en-US" w:eastAsia="zh-CN"/>
        </w:rPr>
        <w:t>相关文件中“</w:t>
      </w:r>
      <w:r>
        <w:rPr>
          <w:rFonts w:hint="eastAsia" w:ascii="Times New Roman" w:hAnsi="Times New Roman"/>
          <w:highlight w:val="none"/>
        </w:rPr>
        <w:t>高质量推进乡村建设，把乡村建设摆在社会主义现代化建设的重要位置，实施乡村建设行动，优化生产生活生态空间，加快补齐农业农村发展短板，健全乡村可持续发展长效机制</w:t>
      </w:r>
      <w:r>
        <w:rPr>
          <w:rFonts w:hint="eastAsia"/>
          <w:highlight w:val="none"/>
          <w:lang w:eastAsia="zh-CN"/>
        </w:rPr>
        <w:t>”</w:t>
      </w:r>
      <w:r>
        <w:rPr>
          <w:rFonts w:hint="eastAsia"/>
          <w:highlight w:val="none"/>
          <w:lang w:val="en-US" w:eastAsia="zh-CN"/>
        </w:rPr>
        <w:t>的规划要求，组织</w:t>
      </w:r>
      <w:r>
        <w:rPr>
          <w:rFonts w:hint="eastAsia" w:ascii="Times New Roman" w:hAnsi="Times New Roman"/>
          <w:highlight w:val="none"/>
          <w:lang w:val="en-US" w:eastAsia="zh-CN"/>
        </w:rPr>
        <w:t>实施二堡镇托干卡尔尼村人居环境整治及基础设施建设项目，</w:t>
      </w:r>
      <w:r>
        <w:rPr>
          <w:rFonts w:hint="eastAsia"/>
          <w:highlight w:val="none"/>
          <w:lang w:val="en-US" w:eastAsia="zh-CN"/>
        </w:rPr>
        <w:t>旨在通过完善</w:t>
      </w:r>
      <w:r>
        <w:rPr>
          <w:rFonts w:hint="eastAsia" w:ascii="Times New Roman" w:hAnsi="Times New Roman"/>
          <w:highlight w:val="none"/>
        </w:rPr>
        <w:t>托干卡尔尼村</w:t>
      </w:r>
      <w:r>
        <w:rPr>
          <w:rFonts w:hint="eastAsia"/>
          <w:highlight w:val="none"/>
          <w:lang w:val="en-US" w:eastAsia="zh-CN"/>
        </w:rPr>
        <w:t>基础设施，</w:t>
      </w:r>
      <w:r>
        <w:rPr>
          <w:rFonts w:hint="eastAsia" w:ascii="Times New Roman" w:hAnsi="Times New Roman"/>
          <w:highlight w:val="none"/>
          <w:lang w:val="en-US" w:eastAsia="zh-CN"/>
        </w:rPr>
        <w:t>解决</w:t>
      </w:r>
      <w:r>
        <w:rPr>
          <w:rFonts w:hint="eastAsia" w:ascii="Times New Roman" w:hAnsi="Times New Roman"/>
          <w:highlight w:val="none"/>
        </w:rPr>
        <w:t>托干卡尔尼村部分农户入户路未硬化、灌溉管网</w:t>
      </w:r>
      <w:r>
        <w:rPr>
          <w:rFonts w:hint="eastAsia"/>
          <w:highlight w:val="none"/>
          <w:lang w:val="en-US" w:eastAsia="zh-CN"/>
        </w:rPr>
        <w:t>及</w:t>
      </w:r>
      <w:r>
        <w:rPr>
          <w:rFonts w:hint="eastAsia" w:ascii="Times New Roman" w:hAnsi="Times New Roman"/>
          <w:highlight w:val="none"/>
        </w:rPr>
        <w:t>人行道路建设不完善</w:t>
      </w:r>
      <w:r>
        <w:rPr>
          <w:rFonts w:hint="eastAsia" w:ascii="Times New Roman" w:hAnsi="Times New Roman"/>
          <w:highlight w:val="none"/>
          <w:lang w:val="en-US" w:eastAsia="zh-CN"/>
        </w:rPr>
        <w:t>等</w:t>
      </w:r>
      <w:r>
        <w:rPr>
          <w:rFonts w:hint="eastAsia" w:ascii="Times New Roman" w:hAnsi="Times New Roman"/>
          <w:highlight w:val="none"/>
        </w:rPr>
        <w:t>问题</w:t>
      </w:r>
      <w:r>
        <w:rPr>
          <w:rFonts w:hint="eastAsia"/>
          <w:highlight w:val="none"/>
          <w:lang w:eastAsia="zh-CN"/>
        </w:rPr>
        <w:t>，</w:t>
      </w:r>
      <w:r>
        <w:rPr>
          <w:rFonts w:hint="eastAsia" w:ascii="Times New Roman" w:hAnsi="Times New Roman"/>
          <w:highlight w:val="none"/>
        </w:rPr>
        <w:t>使托干卡尔尼村人居环境明显改善，村庄环境基本干净整洁有序</w:t>
      </w:r>
      <w:r>
        <w:rPr>
          <w:rFonts w:hint="eastAsia"/>
          <w:highlight w:val="none"/>
          <w:lang w:eastAsia="zh-CN"/>
        </w:rPr>
        <w:t>，</w:t>
      </w:r>
      <w:r>
        <w:rPr>
          <w:rFonts w:hint="eastAsia" w:ascii="Times New Roman" w:hAnsi="Times New Roman"/>
          <w:highlight w:val="none"/>
        </w:rPr>
        <w:t>村民环境与健康意识普遍增强</w:t>
      </w:r>
      <w:r>
        <w:rPr>
          <w:rFonts w:hint="eastAsia"/>
          <w:highlight w:val="none"/>
          <w:lang w:eastAsia="zh-CN"/>
        </w:rPr>
        <w:t>，</w:t>
      </w:r>
      <w:r>
        <w:rPr>
          <w:rFonts w:hint="eastAsia" w:ascii="Times New Roman" w:hAnsi="Times New Roman"/>
          <w:highlight w:val="none"/>
        </w:rPr>
        <w:t>进一步推动农村建设和发展</w:t>
      </w:r>
      <w:r>
        <w:rPr>
          <w:rFonts w:hint="eastAsia"/>
          <w:highlight w:val="none"/>
          <w:lang w:eastAsia="zh-CN"/>
        </w:rPr>
        <w:t>。</w:t>
      </w:r>
    </w:p>
    <w:p>
      <w:pPr>
        <w:pStyle w:val="28"/>
        <w:keepNext w:val="0"/>
        <w:keepLines w:val="0"/>
        <w:pageBreakBefore w:val="0"/>
        <w:widowControl w:val="0"/>
        <w:kinsoku/>
        <w:wordWrap/>
        <w:overflowPunct/>
        <w:topLinePunct w:val="0"/>
        <w:autoSpaceDE/>
        <w:autoSpaceDN/>
        <w:bidi w:val="0"/>
        <w:adjustRightInd/>
        <w:snapToGrid/>
        <w:textAlignment w:val="auto"/>
        <w:rPr>
          <w:rFonts w:cs="Times New Roman"/>
          <w:szCs w:val="32"/>
          <w:highlight w:val="none"/>
        </w:rPr>
      </w:pPr>
      <w:r>
        <w:rPr>
          <w:rFonts w:hint="eastAsia" w:cs="Times New Roman"/>
          <w:szCs w:val="32"/>
          <w:highlight w:val="none"/>
        </w:rPr>
        <w:t>2.项目组织管理</w:t>
      </w:r>
    </w:p>
    <w:p>
      <w:pPr>
        <w:pStyle w:val="28"/>
        <w:keepNext w:val="0"/>
        <w:keepLines w:val="0"/>
        <w:pageBreakBefore w:val="0"/>
        <w:widowControl w:val="0"/>
        <w:kinsoku/>
        <w:wordWrap/>
        <w:overflowPunct/>
        <w:topLinePunct w:val="0"/>
        <w:autoSpaceDE/>
        <w:autoSpaceDN/>
        <w:bidi w:val="0"/>
        <w:adjustRightInd/>
        <w:snapToGrid/>
        <w:ind w:firstLine="640"/>
        <w:textAlignment w:val="auto"/>
        <w:rPr>
          <w:bCs/>
          <w:szCs w:val="32"/>
          <w:highlight w:val="none"/>
        </w:rPr>
      </w:pPr>
      <w:r>
        <w:rPr>
          <w:rFonts w:hint="eastAsia"/>
          <w:bCs/>
          <w:szCs w:val="32"/>
          <w:highlight w:val="none"/>
        </w:rPr>
        <w:t>（1）项目组织情况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highlight w:val="none"/>
        </w:rPr>
        <w:t>本项目涉及单位包括哈密市伊州区财政局、哈密市伊州区发展和改革委员会、哈密市伊州区乡村振兴局、</w:t>
      </w:r>
      <w:r>
        <w:rPr>
          <w:rFonts w:hint="eastAsia" w:ascii="Times New Roman" w:hAnsi="Times New Roman"/>
          <w:highlight w:val="none"/>
          <w:lang w:eastAsia="zh-CN"/>
        </w:rPr>
        <w:t>哈密市伊州区二堡镇人民政府</w:t>
      </w:r>
      <w:r>
        <w:rPr>
          <w:rFonts w:hint="eastAsia" w:ascii="Times New Roman" w:hAnsi="Times New Roman"/>
          <w:highlight w:val="none"/>
        </w:rPr>
        <w:t>、中城科泽工程设计集团有限责任公司</w:t>
      </w:r>
      <w:r>
        <w:rPr>
          <w:rFonts w:hint="eastAsia" w:ascii="Times New Roman" w:hAnsi="Times New Roman"/>
          <w:highlight w:val="none"/>
          <w:lang w:eastAsia="zh-CN"/>
        </w:rPr>
        <w:t>、新疆鸿联建设工程项目管理咨询有限公司、新疆博瑞工程项目管理有限公司、福建省禹澄建设工程有限公司</w:t>
      </w:r>
      <w:r>
        <w:rPr>
          <w:rFonts w:hint="eastAsia" w:ascii="Times New Roman" w:hAnsi="Times New Roman"/>
          <w:highlight w:val="none"/>
        </w:rPr>
        <w:t>。各单位的职责如下:</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b/>
          <w:bCs/>
          <w:highlight w:val="none"/>
        </w:rPr>
        <w:t>哈密市伊州区财政局：</w:t>
      </w:r>
      <w:r>
        <w:rPr>
          <w:rFonts w:hint="eastAsia" w:ascii="Times New Roman" w:hAnsi="Times New Roman"/>
          <w:highlight w:val="none"/>
        </w:rPr>
        <w:t>负责项目转移支付资金预算指标接收、下达与项目本级预算指标下达，并负责项目绩效执行情况监控与自评结果审核工作。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b/>
          <w:bCs/>
          <w:highlight w:val="none"/>
        </w:rPr>
        <w:t>哈密市伊州区发展和改革委</w:t>
      </w:r>
      <w:r>
        <w:rPr>
          <w:rFonts w:hint="eastAsia"/>
          <w:b/>
          <w:bCs/>
          <w:highlight w:val="none"/>
          <w:lang w:eastAsia="zh-CN"/>
        </w:rPr>
        <w:t>员</w:t>
      </w:r>
      <w:r>
        <w:rPr>
          <w:rFonts w:hint="eastAsia" w:ascii="Times New Roman" w:hAnsi="Times New Roman"/>
          <w:b/>
          <w:bCs/>
          <w:highlight w:val="none"/>
        </w:rPr>
        <w:t>会：</w:t>
      </w:r>
      <w:r>
        <w:rPr>
          <w:rFonts w:hint="eastAsia" w:ascii="Times New Roman" w:hAnsi="Times New Roman"/>
          <w:highlight w:val="none"/>
        </w:rPr>
        <w:t>负责项目建议书、可行性研究报告、初步设计</w:t>
      </w:r>
      <w:r>
        <w:rPr>
          <w:rFonts w:hint="eastAsia" w:ascii="Times New Roman" w:hAnsi="Times New Roman"/>
          <w:highlight w:val="none"/>
          <w:lang w:val="en-US" w:eastAsia="zh-CN"/>
        </w:rPr>
        <w:t>及概算的</w:t>
      </w:r>
      <w:r>
        <w:rPr>
          <w:rFonts w:hint="eastAsia" w:ascii="Times New Roman" w:hAnsi="Times New Roman"/>
          <w:highlight w:val="none"/>
        </w:rPr>
        <w:t>批复工作。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b/>
          <w:bCs/>
          <w:highlight w:val="none"/>
        </w:rPr>
        <w:t>哈密市伊州区乡村振兴局：</w:t>
      </w:r>
      <w:r>
        <w:rPr>
          <w:rFonts w:hint="eastAsia" w:ascii="Times New Roman" w:hAnsi="Times New Roman"/>
          <w:highlight w:val="none"/>
        </w:rPr>
        <w:t>负责项目统筹推进、实施监管、可行性研究报告研究评审与乡村振兴衔接资金使用的监督管理、考评管理工作。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b/>
          <w:bCs/>
          <w:highlight w:val="none"/>
        </w:rPr>
        <w:t>哈密市伊州区二堡镇人民政府：</w:t>
      </w:r>
      <w:r>
        <w:rPr>
          <w:rFonts w:hint="eastAsia" w:ascii="Times New Roman" w:hAnsi="Times New Roman"/>
          <w:highlight w:val="none"/>
        </w:rPr>
        <w:t>负责项目建议书、可行性研究报告、初步设计及概算报批，项目招标、项目验收、项目资金结算等工作的组织实施以及项目实施绩效目标、监控、自评等相关材料编报工作。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b/>
          <w:bCs/>
          <w:highlight w:val="none"/>
          <w:lang w:val="en-US" w:eastAsia="zh-CN"/>
        </w:rPr>
        <w:t>中城</w:t>
      </w:r>
      <w:r>
        <w:rPr>
          <w:rFonts w:hint="eastAsia"/>
          <w:b/>
          <w:bCs/>
          <w:highlight w:val="none"/>
          <w:lang w:val="en-US" w:eastAsia="zh-CN"/>
        </w:rPr>
        <w:t>科技</w:t>
      </w:r>
      <w:r>
        <w:rPr>
          <w:rFonts w:hint="eastAsia" w:ascii="Times New Roman" w:hAnsi="Times New Roman"/>
          <w:b/>
          <w:bCs/>
          <w:highlight w:val="none"/>
          <w:lang w:val="en-US" w:eastAsia="zh-CN"/>
        </w:rPr>
        <w:t>工程设计集团有限责任</w:t>
      </w:r>
      <w:r>
        <w:rPr>
          <w:rFonts w:hint="eastAsia" w:ascii="Times New Roman" w:hAnsi="Times New Roman"/>
          <w:b/>
          <w:bCs/>
          <w:highlight w:val="none"/>
        </w:rPr>
        <w:t>公司：</w:t>
      </w:r>
      <w:r>
        <w:rPr>
          <w:rFonts w:hint="eastAsia" w:ascii="Times New Roman" w:hAnsi="Times New Roman"/>
          <w:highlight w:val="none"/>
        </w:rPr>
        <w:t>负责项目可行性研究报告、初步设计及</w:t>
      </w:r>
      <w:r>
        <w:rPr>
          <w:rFonts w:hint="eastAsia" w:ascii="Times New Roman" w:hAnsi="Times New Roman"/>
          <w:highlight w:val="none"/>
          <w:lang w:val="en-US" w:eastAsia="zh-CN"/>
        </w:rPr>
        <w:t>施工图设计图纸</w:t>
      </w:r>
      <w:r>
        <w:rPr>
          <w:rFonts w:hint="eastAsia" w:ascii="Times New Roman" w:hAnsi="Times New Roman"/>
          <w:highlight w:val="none"/>
        </w:rPr>
        <w:t>编制工作。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lang w:eastAsia="zh-CN"/>
        </w:rPr>
      </w:pPr>
      <w:r>
        <w:rPr>
          <w:rFonts w:hint="eastAsia" w:ascii="Times New Roman" w:hAnsi="Times New Roman"/>
          <w:b/>
          <w:bCs/>
          <w:highlight w:val="none"/>
          <w:lang w:val="en-US" w:eastAsia="zh-CN"/>
        </w:rPr>
        <w:t>新疆鸿联建设工程项目管理咨询有限公司：</w:t>
      </w:r>
      <w:r>
        <w:rPr>
          <w:rFonts w:hint="eastAsia" w:ascii="Times New Roman" w:hAnsi="Times New Roman"/>
          <w:highlight w:val="none"/>
        </w:rPr>
        <w:t>负责项目</w:t>
      </w:r>
      <w:r>
        <w:rPr>
          <w:rFonts w:hint="eastAsia" w:ascii="Times New Roman" w:hAnsi="Times New Roman"/>
          <w:highlight w:val="none"/>
          <w:lang w:val="en-US" w:eastAsia="zh-CN"/>
        </w:rPr>
        <w:t>全过程跟踪造价咨询与财务决算审计工作</w:t>
      </w:r>
      <w:r>
        <w:rPr>
          <w:rFonts w:hint="eastAsia" w:ascii="Times New Roman" w:hAnsi="Times New Roman"/>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lang w:eastAsia="zh-CN"/>
        </w:rPr>
      </w:pPr>
      <w:r>
        <w:rPr>
          <w:rFonts w:hint="eastAsia" w:ascii="Times New Roman" w:hAnsi="Times New Roman"/>
          <w:b/>
          <w:bCs/>
          <w:highlight w:val="none"/>
          <w:lang w:val="en-US" w:eastAsia="zh-CN"/>
        </w:rPr>
        <w:t>新疆博瑞工程项目管理有限公司：</w:t>
      </w:r>
      <w:r>
        <w:rPr>
          <w:rFonts w:hint="eastAsia" w:ascii="Times New Roman" w:hAnsi="Times New Roman"/>
          <w:highlight w:val="none"/>
        </w:rPr>
        <w:t>负责</w:t>
      </w:r>
      <w:r>
        <w:rPr>
          <w:rFonts w:hint="eastAsia" w:ascii="Times New Roman" w:hAnsi="Times New Roman"/>
          <w:highlight w:val="none"/>
          <w:lang w:val="en-US" w:eastAsia="zh-CN"/>
        </w:rPr>
        <w:t>项目监</w:t>
      </w:r>
      <w:r>
        <w:rPr>
          <w:rFonts w:hint="eastAsia" w:ascii="Times New Roman" w:hAnsi="Times New Roman"/>
          <w:highlight w:val="none"/>
        </w:rPr>
        <w:t>管项目实施过程中施工质量是否达标、原材料质量是否达标、工期是否及时等事项。</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bCs/>
          <w:highlight w:val="none"/>
        </w:rPr>
      </w:pPr>
      <w:r>
        <w:rPr>
          <w:rFonts w:hint="eastAsia" w:ascii="Times New Roman" w:hAnsi="Times New Roman"/>
          <w:b/>
          <w:bCs/>
          <w:highlight w:val="none"/>
          <w:lang w:val="en-US" w:eastAsia="zh-CN"/>
        </w:rPr>
        <w:t>福建省禹澄建设工程有限公司：</w:t>
      </w:r>
      <w:r>
        <w:rPr>
          <w:rFonts w:hint="eastAsia" w:ascii="Times New Roman" w:hAnsi="Times New Roman"/>
          <w:highlight w:val="none"/>
        </w:rPr>
        <w:t>负责项目具体工程实施工作。</w:t>
      </w:r>
    </w:p>
    <w:p>
      <w:pPr>
        <w:pStyle w:val="28"/>
        <w:keepNext w:val="0"/>
        <w:keepLines w:val="0"/>
        <w:pageBreakBefore w:val="0"/>
        <w:widowControl w:val="0"/>
        <w:kinsoku/>
        <w:wordWrap/>
        <w:overflowPunct/>
        <w:topLinePunct w:val="0"/>
        <w:autoSpaceDE/>
        <w:autoSpaceDN/>
        <w:bidi w:val="0"/>
        <w:adjustRightInd/>
        <w:snapToGrid/>
        <w:ind w:firstLine="640"/>
        <w:textAlignment w:val="auto"/>
        <w:rPr>
          <w:bCs/>
          <w:highlight w:val="none"/>
        </w:rPr>
      </w:pPr>
      <w:r>
        <w:rPr>
          <w:rFonts w:hint="eastAsia"/>
          <w:bCs/>
          <w:highlight w:val="none"/>
        </w:rPr>
        <w:t>（2）资金管理情况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b/>
          <w:bCs/>
          <w:highlight w:val="none"/>
        </w:rPr>
        <w:t>预算编制：</w:t>
      </w:r>
      <w:r>
        <w:rPr>
          <w:rFonts w:hint="eastAsia" w:ascii="Times New Roman" w:hAnsi="Times New Roman"/>
          <w:highlight w:val="none"/>
        </w:rPr>
        <w:t>项目资金预算来源为上级一般转移支付（自治区财政衔接推进乡村振兴补助资金）与本级预算安排（地区配套资金），由</w:t>
      </w:r>
      <w:r>
        <w:rPr>
          <w:rFonts w:hint="eastAsia" w:ascii="Times New Roman" w:hAnsi="Times New Roman"/>
          <w:highlight w:val="none"/>
          <w:lang w:eastAsia="zh-CN"/>
        </w:rPr>
        <w:t>哈密市伊州区二堡镇人民政府</w:t>
      </w:r>
      <w:r>
        <w:rPr>
          <w:rFonts w:hint="eastAsia" w:ascii="Times New Roman" w:hAnsi="Times New Roman"/>
          <w:highlight w:val="none"/>
        </w:rPr>
        <w:t>负责项目预算编报工作。</w:t>
      </w:r>
    </w:p>
    <w:p>
      <w:pPr>
        <w:pStyle w:val="28"/>
        <w:keepNext w:val="0"/>
        <w:keepLines w:val="0"/>
        <w:pageBreakBefore w:val="0"/>
        <w:widowControl w:val="0"/>
        <w:kinsoku/>
        <w:wordWrap/>
        <w:overflowPunct/>
        <w:topLinePunct w:val="0"/>
        <w:autoSpaceDE/>
        <w:autoSpaceDN/>
        <w:bidi w:val="0"/>
        <w:adjustRightInd/>
        <w:snapToGrid/>
        <w:ind w:firstLine="643"/>
        <w:textAlignment w:val="auto"/>
        <w:rPr>
          <w:bCs/>
          <w:highlight w:val="none"/>
        </w:rPr>
      </w:pPr>
      <w:r>
        <w:rPr>
          <w:rFonts w:hint="eastAsia" w:ascii="Times New Roman" w:hAnsi="Times New Roman"/>
          <w:b/>
          <w:bCs/>
          <w:highlight w:val="none"/>
        </w:rPr>
        <w:t>资金拨付：</w:t>
      </w:r>
      <w:r>
        <w:rPr>
          <w:rFonts w:hint="eastAsia" w:ascii="Times New Roman" w:hAnsi="Times New Roman"/>
          <w:highlight w:val="none"/>
        </w:rPr>
        <w:t>哈密市伊州区财政局根据资金文件，及时将项目指标下达至</w:t>
      </w:r>
      <w:r>
        <w:rPr>
          <w:rFonts w:hint="eastAsia" w:ascii="Times New Roman" w:hAnsi="Times New Roman"/>
          <w:highlight w:val="none"/>
          <w:lang w:eastAsia="zh-CN"/>
        </w:rPr>
        <w:t>哈密市伊州区二堡镇人民政府</w:t>
      </w:r>
      <w:r>
        <w:rPr>
          <w:rFonts w:hint="eastAsia" w:ascii="Times New Roman" w:hAnsi="Times New Roman"/>
          <w:highlight w:val="none"/>
        </w:rPr>
        <w:t>，在项目指标下达后，</w:t>
      </w:r>
      <w:r>
        <w:rPr>
          <w:rFonts w:hint="eastAsia" w:ascii="Times New Roman" w:hAnsi="Times New Roman"/>
          <w:highlight w:val="none"/>
          <w:lang w:eastAsia="zh-CN"/>
        </w:rPr>
        <w:t>哈密市伊州区二堡镇人民政府</w:t>
      </w:r>
      <w:r>
        <w:rPr>
          <w:rFonts w:hint="eastAsia" w:ascii="Times New Roman" w:hAnsi="Times New Roman"/>
          <w:highlight w:val="none"/>
        </w:rPr>
        <w:t>依据衔接资金有关规定与单位财务管理制度使用项目资金，切实规范专项资金管理，保障资金安全、高效运行，确保资金专款专用，实现项目预期目标，发挥资金使用效益。</w:t>
      </w:r>
    </w:p>
    <w:p>
      <w:pPr>
        <w:spacing w:before="186" w:line="224" w:lineRule="auto"/>
        <w:ind w:firstLine="504" w:firstLineChars="168"/>
        <w:rPr>
          <w:rFonts w:hint="eastAsia" w:ascii="楷体" w:hAnsi="楷体" w:eastAsia="楷体" w:cs="楷体"/>
          <w:sz w:val="32"/>
          <w:szCs w:val="32"/>
          <w:highlight w:val="none"/>
        </w:rPr>
      </w:pPr>
      <w:r>
        <w:rPr>
          <w:rFonts w:ascii="楷体" w:hAnsi="楷体" w:eastAsia="楷体" w:cs="楷体"/>
          <w:spacing w:val="-10"/>
          <w:sz w:val="32"/>
          <w:szCs w:val="32"/>
          <w:highlight w:val="none"/>
          <w14:textOutline w14:w="5791" w14:cap="flat" w14:cmpd="sng" w14:algn="ctr">
            <w14:solidFill>
              <w14:srgbClr w14:val="000000"/>
            </w14:solidFill>
            <w14:prstDash w14:val="solid"/>
            <w14:miter w14:val="0"/>
          </w14:textOutline>
        </w:rPr>
        <w:t>（二）项目实施情况</w:t>
      </w: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cs="Times New Roman"/>
          <w:szCs w:val="32"/>
          <w:highlight w:val="none"/>
        </w:rPr>
      </w:pPr>
      <w:r>
        <w:rPr>
          <w:rFonts w:hint="eastAsia" w:cs="Times New Roman"/>
          <w:szCs w:val="32"/>
          <w:highlight w:val="none"/>
        </w:rPr>
        <w:t>1.主要内容</w:t>
      </w: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r>
        <w:rPr>
          <w:rFonts w:hint="eastAsia" w:ascii="Times New Roman" w:hAnsi="Times New Roman"/>
          <w:highlight w:val="none"/>
          <w:lang w:eastAsia="zh-CN"/>
        </w:rPr>
        <w:t>二堡镇托干卡尔尼村人居环境整治及基础设施建设项目</w:t>
      </w:r>
      <w:r>
        <w:rPr>
          <w:rFonts w:hint="eastAsia" w:ascii="Times New Roman" w:hAnsi="Times New Roman"/>
          <w:highlight w:val="none"/>
        </w:rPr>
        <w:t>主要内容为</w:t>
      </w:r>
      <w:r>
        <w:rPr>
          <w:rFonts w:hint="eastAsia" w:ascii="Times New Roman" w:hAnsi="Times New Roman"/>
          <w:highlight w:val="none"/>
          <w:lang w:eastAsia="zh-CN"/>
        </w:rPr>
        <w:t>：</w:t>
      </w:r>
      <w:r>
        <w:rPr>
          <w:rFonts w:hint="eastAsia" w:ascii="Times New Roman" w:hAnsi="Times New Roman"/>
          <w:highlight w:val="none"/>
        </w:rPr>
        <w:t>新建通户道路5400平方米，人行道铺设49000平方米及配套附属设施建设；新建灌溉管网17公里及其配套附属设施；新建路沿石27公里及配套附属设施；为村内脱贫户改造卫生户厕8座；新建过路管涵2公里及配套附属设施建设</w:t>
      </w:r>
      <w:r>
        <w:rPr>
          <w:rFonts w:hint="eastAsia" w:ascii="Times New Roman" w:hAnsi="Times New Roman"/>
          <w:highlight w:val="none"/>
          <w:lang w:eastAsia="zh-CN"/>
        </w:rPr>
        <w:t>。</w:t>
      </w:r>
      <w:r>
        <w:rPr>
          <w:rFonts w:hint="eastAsia" w:ascii="Times New Roman" w:hAnsi="Times New Roman"/>
          <w:highlight w:val="none"/>
          <w:lang w:val="en-US" w:eastAsia="zh-CN"/>
        </w:rPr>
        <w:t>项目的实施将明显改善</w:t>
      </w:r>
      <w:r>
        <w:rPr>
          <w:rFonts w:hint="eastAsia" w:ascii="Times New Roman" w:hAnsi="Times New Roman"/>
          <w:highlight w:val="none"/>
        </w:rPr>
        <w:t>二堡镇托干卡尔尼村</w:t>
      </w:r>
      <w:r>
        <w:rPr>
          <w:rFonts w:hint="eastAsia" w:ascii="Times New Roman" w:hAnsi="Times New Roman"/>
          <w:highlight w:val="none"/>
          <w:lang w:val="en-US" w:eastAsia="zh-CN"/>
        </w:rPr>
        <w:t>人居环境，使村庄环境基本干净整洁有序，增强村民的幸福感、获得感。</w:t>
      </w:r>
      <w:r>
        <w:rPr>
          <w:rFonts w:hint="eastAsia"/>
          <w:highlight w:val="none"/>
          <w:lang w:val="en-US" w:eastAsia="zh-CN"/>
        </w:rPr>
        <w:t xml:space="preserve"> </w:t>
      </w:r>
    </w:p>
    <w:p>
      <w:pPr>
        <w:pStyle w:val="2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highlight w:val="none"/>
        </w:rPr>
      </w:pPr>
      <w:r>
        <w:rPr>
          <w:rFonts w:hint="eastAsia"/>
          <w:highlight w:val="none"/>
        </w:rPr>
        <w:t>2.资金投入和使用情况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highlight w:val="none"/>
        </w:rPr>
        <w:t>本项目202</w:t>
      </w:r>
      <w:r>
        <w:rPr>
          <w:rFonts w:hint="eastAsia" w:ascii="Times New Roman" w:hAnsi="Times New Roman"/>
          <w:highlight w:val="none"/>
          <w:lang w:val="en-US" w:eastAsia="zh-CN"/>
        </w:rPr>
        <w:t>4</w:t>
      </w:r>
      <w:r>
        <w:rPr>
          <w:rFonts w:hint="eastAsia" w:ascii="Times New Roman" w:hAnsi="Times New Roman"/>
          <w:highlight w:val="none"/>
        </w:rPr>
        <w:t>年度资金计划下达金额为</w:t>
      </w:r>
      <w:r>
        <w:rPr>
          <w:rFonts w:hint="eastAsia" w:ascii="Times New Roman" w:hAnsi="Times New Roman"/>
          <w:highlight w:val="none"/>
          <w:lang w:val="en-US" w:eastAsia="zh-CN"/>
        </w:rPr>
        <w:t>1110</w:t>
      </w:r>
      <w:r>
        <w:rPr>
          <w:rFonts w:hint="eastAsia" w:ascii="Times New Roman" w:hAnsi="Times New Roman"/>
          <w:highlight w:val="none"/>
        </w:rPr>
        <w:t>万元，其中：自治区财政衔接推进乡村振兴补助资金</w:t>
      </w:r>
      <w:r>
        <w:rPr>
          <w:rFonts w:hint="eastAsia" w:ascii="Times New Roman" w:hAnsi="Times New Roman"/>
          <w:highlight w:val="none"/>
          <w:lang w:val="en-US" w:eastAsia="zh-CN"/>
        </w:rPr>
        <w:t>1000</w:t>
      </w:r>
      <w:r>
        <w:rPr>
          <w:rFonts w:hint="eastAsia" w:ascii="Times New Roman" w:hAnsi="Times New Roman"/>
          <w:highlight w:val="none"/>
        </w:rPr>
        <w:t>万元、地区配套资金</w:t>
      </w:r>
      <w:r>
        <w:rPr>
          <w:rFonts w:hint="eastAsia" w:ascii="Times New Roman" w:hAnsi="Times New Roman"/>
          <w:highlight w:val="none"/>
          <w:lang w:val="en-US" w:eastAsia="zh-CN"/>
        </w:rPr>
        <w:t>110</w:t>
      </w:r>
      <w:r>
        <w:rPr>
          <w:rFonts w:hint="eastAsia" w:ascii="Times New Roman" w:hAnsi="Times New Roman"/>
          <w:highlight w:val="none"/>
        </w:rPr>
        <w:t>万元。截至202</w:t>
      </w:r>
      <w:r>
        <w:rPr>
          <w:rFonts w:hint="eastAsia" w:ascii="Times New Roman" w:hAnsi="Times New Roman"/>
          <w:highlight w:val="none"/>
          <w:lang w:val="en-US" w:eastAsia="zh-CN"/>
        </w:rPr>
        <w:t>4</w:t>
      </w:r>
      <w:r>
        <w:rPr>
          <w:rFonts w:hint="eastAsia" w:ascii="Times New Roman" w:hAnsi="Times New Roman"/>
          <w:highlight w:val="none"/>
        </w:rPr>
        <w:t>年12月底，</w:t>
      </w:r>
      <w:r>
        <w:rPr>
          <w:rFonts w:hint="eastAsia" w:ascii="Times New Roman" w:hAnsi="Times New Roman"/>
          <w:highlight w:val="none"/>
          <w:lang w:val="en-US" w:eastAsia="zh-CN"/>
        </w:rPr>
        <w:t>项目资金已全部到位</w:t>
      </w:r>
      <w:r>
        <w:rPr>
          <w:rFonts w:hint="eastAsia" w:ascii="Times New Roman" w:hAnsi="Times New Roman"/>
          <w:highlight w:val="none"/>
        </w:rPr>
        <w:t>，资金到位率为</w:t>
      </w:r>
      <w:r>
        <w:rPr>
          <w:rFonts w:hint="eastAsia" w:ascii="Times New Roman" w:hAnsi="Times New Roman"/>
          <w:highlight w:val="none"/>
          <w:lang w:val="en-US" w:eastAsia="zh-CN"/>
        </w:rPr>
        <w:t>100</w:t>
      </w:r>
      <w:r>
        <w:rPr>
          <w:rFonts w:hint="eastAsia" w:ascii="Times New Roman" w:hAnsi="Times New Roman"/>
          <w:highlight w:val="none"/>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highlight w:val="none"/>
        </w:rPr>
        <w:t>截至202</w:t>
      </w:r>
      <w:r>
        <w:rPr>
          <w:rFonts w:hint="eastAsia" w:ascii="Times New Roman" w:hAnsi="Times New Roman"/>
          <w:highlight w:val="none"/>
          <w:lang w:val="en-US" w:eastAsia="zh-CN"/>
        </w:rPr>
        <w:t>4</w:t>
      </w:r>
      <w:r>
        <w:rPr>
          <w:rFonts w:hint="eastAsia" w:ascii="Times New Roman" w:hAnsi="Times New Roman"/>
          <w:highlight w:val="none"/>
        </w:rPr>
        <w:t>年12月底，项目实际支付资金为868.75万元，其中：自治区财政衔接推进乡村振兴补助资金806.47万元、地区配套资金62.28万元，预算执行率为78.27%。</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ascii="Times New Roman" w:hAnsi="Times New Roman"/>
          <w:highlight w:val="none"/>
        </w:rPr>
        <w:t>资金具体情况见</w:t>
      </w:r>
      <w:r>
        <w:rPr>
          <w:rFonts w:hint="eastAsia"/>
          <w:highlight w:val="none"/>
          <w:lang w:val="en-US" w:eastAsia="zh-CN"/>
        </w:rPr>
        <w:t>下</w:t>
      </w:r>
      <w:r>
        <w:rPr>
          <w:rFonts w:hint="eastAsia" w:ascii="Times New Roman" w:hAnsi="Times New Roman"/>
          <w:highlight w:val="none"/>
        </w:rPr>
        <w:t>表：</w:t>
      </w:r>
    </w:p>
    <w:p>
      <w:pPr>
        <w:widowControl/>
        <w:spacing w:line="600" w:lineRule="exact"/>
        <w:ind w:firstLine="0" w:firstLineChars="0"/>
        <w:jc w:val="center"/>
        <w:rPr>
          <w:rFonts w:ascii="宋体" w:hAnsi="宋体" w:eastAsia="宋体" w:cs="Times New Roman"/>
          <w:b/>
          <w:sz w:val="24"/>
          <w:szCs w:val="24"/>
          <w:highlight w:val="none"/>
        </w:rPr>
      </w:pPr>
      <w:r>
        <w:rPr>
          <w:rFonts w:hint="eastAsia" w:ascii="仿宋_GB2312" w:hAnsi="仿宋_GB2312" w:eastAsia="仿宋_GB2312" w:cs="仿宋_GB2312"/>
          <w:b/>
          <w:sz w:val="24"/>
          <w:szCs w:val="24"/>
          <w:highlight w:val="none"/>
        </w:rPr>
        <w:t>资金预算执行率情况表</w:t>
      </w:r>
    </w:p>
    <w:p>
      <w:pPr>
        <w:widowControl/>
        <w:spacing w:line="240" w:lineRule="auto"/>
        <w:ind w:firstLine="0" w:firstLineChars="0"/>
        <w:jc w:val="right"/>
        <w:rPr>
          <w:rFonts w:hint="eastAsia" w:ascii="仿宋_GB2312" w:hAnsi="仿宋_GB2312" w:eastAsia="仿宋_GB2312" w:cs="仿宋_GB2312"/>
          <w:bCs/>
          <w:szCs w:val="18"/>
          <w:highlight w:val="none"/>
        </w:rPr>
      </w:pPr>
      <w:r>
        <w:rPr>
          <w:rFonts w:hint="eastAsia" w:ascii="仿宋_GB2312" w:hAnsi="仿宋_GB2312" w:eastAsia="仿宋_GB2312" w:cs="仿宋_GB2312"/>
          <w:bCs/>
          <w:szCs w:val="18"/>
          <w:highlight w:val="none"/>
        </w:rPr>
        <w:t>单位：万元</w:t>
      </w:r>
    </w:p>
    <w:tbl>
      <w:tblPr>
        <w:tblStyle w:val="53"/>
        <w:tblW w:w="85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8"/>
        <w:gridCol w:w="1428"/>
        <w:gridCol w:w="1425"/>
        <w:gridCol w:w="1425"/>
        <w:gridCol w:w="1425"/>
        <w:gridCol w:w="14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1428"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资金计划</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下达时间</w:t>
            </w:r>
          </w:p>
        </w:tc>
        <w:tc>
          <w:tcPr>
            <w:tcW w:w="1428"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资金计划</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下达金额</w:t>
            </w:r>
          </w:p>
        </w:tc>
        <w:tc>
          <w:tcPr>
            <w:tcW w:w="1425"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实际到位</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w:t>
            </w:r>
          </w:p>
        </w:tc>
        <w:tc>
          <w:tcPr>
            <w:tcW w:w="1425"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资金到位率</w:t>
            </w:r>
          </w:p>
        </w:tc>
        <w:tc>
          <w:tcPr>
            <w:tcW w:w="1425"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实际支付</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w:t>
            </w:r>
          </w:p>
        </w:tc>
        <w:tc>
          <w:tcPr>
            <w:tcW w:w="1422"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预算执行率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428" w:type="dxa"/>
            <w:vAlign w:val="center"/>
          </w:tcPr>
          <w:p>
            <w:pPr>
              <w:spacing w:line="240" w:lineRule="auto"/>
              <w:ind w:firstLine="0" w:firstLineChars="0"/>
              <w:jc w:val="center"/>
              <w:rPr>
                <w:rFonts w:hint="default" w:ascii="Times New Roman" w:hAnsi="Times New Roman" w:eastAsia="仿宋_GB2312" w:cs="Times New Roman"/>
                <w:b w:val="0"/>
                <w:bCs/>
                <w:sz w:val="22"/>
                <w:szCs w:val="22"/>
                <w:highlight w:val="none"/>
              </w:rPr>
            </w:pPr>
            <w:r>
              <w:rPr>
                <w:rFonts w:hint="default" w:ascii="Times New Roman" w:hAnsi="Times New Roman" w:eastAsia="仿宋_GB2312" w:cs="Times New Roman"/>
                <w:b w:val="0"/>
                <w:bCs/>
                <w:sz w:val="22"/>
                <w:szCs w:val="22"/>
                <w:highlight w:val="none"/>
              </w:rPr>
              <w:t>202</w:t>
            </w:r>
            <w:r>
              <w:rPr>
                <w:rFonts w:hint="default" w:ascii="Times New Roman" w:hAnsi="Times New Roman" w:eastAsia="仿宋_GB2312" w:cs="Times New Roman"/>
                <w:b w:val="0"/>
                <w:bCs/>
                <w:sz w:val="22"/>
                <w:szCs w:val="22"/>
                <w:highlight w:val="none"/>
                <w:lang w:val="en-US" w:eastAsia="zh-CN"/>
              </w:rPr>
              <w:t>4</w:t>
            </w:r>
            <w:r>
              <w:rPr>
                <w:rFonts w:hint="default" w:ascii="Times New Roman" w:hAnsi="Times New Roman" w:eastAsia="仿宋_GB2312" w:cs="Times New Roman"/>
                <w:b w:val="0"/>
                <w:bCs/>
                <w:sz w:val="22"/>
                <w:szCs w:val="22"/>
                <w:highlight w:val="none"/>
              </w:rPr>
              <w:t>年</w:t>
            </w:r>
          </w:p>
        </w:tc>
        <w:tc>
          <w:tcPr>
            <w:tcW w:w="1428" w:type="dxa"/>
            <w:vAlign w:val="center"/>
          </w:tcPr>
          <w:p>
            <w:pPr>
              <w:spacing w:line="240" w:lineRule="auto"/>
              <w:ind w:firstLine="0" w:firstLineChars="0"/>
              <w:jc w:val="center"/>
              <w:rPr>
                <w:rFonts w:hint="default" w:ascii="Times New Roman" w:hAnsi="Times New Roman" w:eastAsia="仿宋_GB2312" w:cs="Times New Roman"/>
                <w:b w:val="0"/>
                <w:bCs/>
                <w:sz w:val="22"/>
                <w:szCs w:val="22"/>
                <w:highlight w:val="none"/>
                <w:lang w:val="en-US" w:eastAsia="zh-CN"/>
              </w:rPr>
            </w:pPr>
            <w:r>
              <w:rPr>
                <w:rFonts w:hint="default" w:ascii="Times New Roman" w:hAnsi="Times New Roman" w:eastAsia="仿宋_GB2312" w:cs="Times New Roman"/>
                <w:b w:val="0"/>
                <w:bCs/>
                <w:sz w:val="22"/>
                <w:szCs w:val="22"/>
                <w:highlight w:val="none"/>
                <w:lang w:val="en-US" w:eastAsia="zh-CN"/>
              </w:rPr>
              <w:t>1110</w:t>
            </w:r>
          </w:p>
        </w:tc>
        <w:tc>
          <w:tcPr>
            <w:tcW w:w="1425" w:type="dxa"/>
            <w:vAlign w:val="center"/>
          </w:tcPr>
          <w:p>
            <w:pPr>
              <w:spacing w:line="240" w:lineRule="auto"/>
              <w:ind w:firstLine="0" w:firstLineChars="0"/>
              <w:jc w:val="center"/>
              <w:rPr>
                <w:rFonts w:hint="default" w:ascii="Times New Roman" w:hAnsi="Times New Roman" w:eastAsia="仿宋_GB2312" w:cs="Times New Roman"/>
                <w:b w:val="0"/>
                <w:bCs/>
                <w:sz w:val="22"/>
                <w:szCs w:val="22"/>
                <w:highlight w:val="none"/>
                <w:lang w:val="en-US" w:eastAsia="zh-CN"/>
              </w:rPr>
            </w:pPr>
            <w:r>
              <w:rPr>
                <w:rFonts w:hint="default" w:ascii="Times New Roman" w:hAnsi="Times New Roman" w:eastAsia="仿宋_GB2312" w:cs="Times New Roman"/>
                <w:b w:val="0"/>
                <w:bCs/>
                <w:sz w:val="22"/>
                <w:szCs w:val="22"/>
                <w:highlight w:val="none"/>
                <w:lang w:val="en-US" w:eastAsia="zh-CN"/>
              </w:rPr>
              <w:t>1110</w:t>
            </w:r>
          </w:p>
        </w:tc>
        <w:tc>
          <w:tcPr>
            <w:tcW w:w="1425" w:type="dxa"/>
            <w:vAlign w:val="center"/>
          </w:tcPr>
          <w:p>
            <w:pPr>
              <w:spacing w:line="240" w:lineRule="auto"/>
              <w:ind w:firstLine="0" w:firstLineChars="0"/>
              <w:jc w:val="center"/>
              <w:rPr>
                <w:rFonts w:hint="default" w:ascii="Times New Roman" w:hAnsi="Times New Roman" w:eastAsia="仿宋_GB2312" w:cs="Times New Roman"/>
                <w:b w:val="0"/>
                <w:bCs/>
                <w:sz w:val="22"/>
                <w:szCs w:val="22"/>
                <w:highlight w:val="none"/>
                <w:lang w:val="en-US" w:eastAsia="zh-CN"/>
              </w:rPr>
            </w:pPr>
            <w:r>
              <w:rPr>
                <w:rFonts w:hint="default" w:ascii="Times New Roman" w:hAnsi="Times New Roman" w:eastAsia="仿宋_GB2312" w:cs="Times New Roman"/>
                <w:b w:val="0"/>
                <w:bCs/>
                <w:sz w:val="22"/>
                <w:szCs w:val="22"/>
                <w:highlight w:val="none"/>
                <w:lang w:val="en-US" w:eastAsia="zh-CN"/>
              </w:rPr>
              <w:t>100%</w:t>
            </w:r>
          </w:p>
        </w:tc>
        <w:tc>
          <w:tcPr>
            <w:tcW w:w="1425" w:type="dxa"/>
            <w:vAlign w:val="center"/>
          </w:tcPr>
          <w:p>
            <w:pPr>
              <w:spacing w:line="240" w:lineRule="auto"/>
              <w:ind w:firstLine="0" w:firstLineChars="0"/>
              <w:jc w:val="center"/>
              <w:rPr>
                <w:rFonts w:hint="default" w:ascii="Times New Roman" w:hAnsi="Times New Roman" w:eastAsia="仿宋_GB2312" w:cs="Times New Roman"/>
                <w:b w:val="0"/>
                <w:bCs/>
                <w:sz w:val="22"/>
                <w:szCs w:val="22"/>
                <w:highlight w:val="none"/>
                <w:lang w:val="en-US" w:eastAsia="zh-CN"/>
              </w:rPr>
            </w:pPr>
            <w:r>
              <w:rPr>
                <w:rFonts w:hint="default" w:ascii="Times New Roman" w:hAnsi="Times New Roman" w:eastAsia="仿宋_GB2312" w:cs="Times New Roman"/>
                <w:b w:val="0"/>
                <w:bCs/>
                <w:sz w:val="22"/>
                <w:szCs w:val="22"/>
                <w:highlight w:val="none"/>
                <w:lang w:val="en-US" w:eastAsia="zh-CN"/>
              </w:rPr>
              <w:t>868.75</w:t>
            </w:r>
          </w:p>
        </w:tc>
        <w:tc>
          <w:tcPr>
            <w:tcW w:w="1422" w:type="dxa"/>
            <w:vAlign w:val="center"/>
          </w:tcPr>
          <w:p>
            <w:pPr>
              <w:spacing w:line="240" w:lineRule="auto"/>
              <w:ind w:firstLine="0" w:firstLineChars="0"/>
              <w:jc w:val="center"/>
              <w:rPr>
                <w:rFonts w:hint="default" w:ascii="Times New Roman" w:hAnsi="Times New Roman" w:eastAsia="仿宋_GB2312" w:cs="Times New Roman"/>
                <w:b w:val="0"/>
                <w:bCs/>
                <w:sz w:val="22"/>
                <w:szCs w:val="22"/>
                <w:highlight w:val="none"/>
              </w:rPr>
            </w:pPr>
            <w:r>
              <w:rPr>
                <w:rFonts w:hint="default" w:ascii="Times New Roman" w:hAnsi="Times New Roman" w:eastAsia="仿宋_GB2312" w:cs="Times New Roman"/>
                <w:b w:val="0"/>
                <w:bCs/>
                <w:sz w:val="22"/>
                <w:szCs w:val="22"/>
                <w:highlight w:val="none"/>
                <w:lang w:val="en-US" w:eastAsia="zh-CN"/>
              </w:rPr>
              <w:t>78.27</w:t>
            </w:r>
            <w:r>
              <w:rPr>
                <w:rFonts w:hint="default" w:ascii="Times New Roman" w:hAnsi="Times New Roman" w:eastAsia="仿宋_GB2312" w:cs="Times New Roman"/>
                <w:b w:val="0"/>
                <w:bCs/>
                <w:sz w:val="22"/>
                <w:szCs w:val="22"/>
                <w:highlight w:val="none"/>
              </w:rPr>
              <w:t>%</w:t>
            </w:r>
          </w:p>
        </w:tc>
      </w:tr>
    </w:tbl>
    <w:p>
      <w:pPr>
        <w:spacing w:before="189" w:line="224" w:lineRule="auto"/>
        <w:ind w:firstLine="528" w:firstLineChars="162"/>
        <w:rPr>
          <w:rFonts w:ascii="楷体" w:hAnsi="楷体" w:eastAsia="楷体" w:cs="楷体"/>
          <w:sz w:val="32"/>
          <w:szCs w:val="32"/>
          <w:highlight w:val="none"/>
        </w:rPr>
      </w:pPr>
      <w:r>
        <w:rPr>
          <w:rFonts w:ascii="楷体" w:hAnsi="楷体" w:eastAsia="楷体" w:cs="楷体"/>
          <w:spacing w:val="3"/>
          <w:sz w:val="32"/>
          <w:szCs w:val="32"/>
          <w:highlight w:val="none"/>
          <w14:textOutline w14:w="5791" w14:cap="flat" w14:cmpd="sng" w14:algn="ctr">
            <w14:solidFill>
              <w14:srgbClr w14:val="000000"/>
            </w14:solidFill>
            <w14:prstDash w14:val="solid"/>
            <w14:miter w14:val="0"/>
          </w14:textOutline>
        </w:rPr>
        <w:t>（三）绩效目标</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highlight w:val="none"/>
        </w:rPr>
      </w:pPr>
      <w:r>
        <w:rPr>
          <w:rFonts w:hint="eastAsia"/>
          <w:highlight w:val="none"/>
        </w:rPr>
        <w:t>1.总目标</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sz w:val="32"/>
          <w:highlight w:val="none"/>
        </w:rPr>
      </w:pPr>
      <w:r>
        <w:rPr>
          <w:rFonts w:hint="eastAsia" w:ascii="Times New Roman" w:hAnsi="Times New Roman"/>
          <w:sz w:val="32"/>
          <w:highlight w:val="none"/>
        </w:rPr>
        <w:t>通过完成托卡尔尼村人居环境整治及基础设施建设工作，全年预期完成新建通户道路面积不低于5400平方米、人行道铺设面积不低于49000平方米、铺设灌溉管网不低于17公里、安装路沿石及配套附属设施不低于27公里，为村内脱贫户改造卫生户厕不低于8座、新建过路管涵不低于2公里，项目通过验收并投入使用后可改善村庄整体村容村貌，对村庄内的路面进行清理整治达到清洁整洁的效果，增强农户幸福感、获得感。</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sz w:val="32"/>
          <w:highlight w:val="none"/>
        </w:rPr>
      </w:pPr>
      <w:r>
        <w:rPr>
          <w:rFonts w:hint="eastAsia" w:ascii="Times New Roman" w:hAnsi="Times New Roman"/>
          <w:sz w:val="32"/>
          <w:highlight w:val="none"/>
        </w:rPr>
        <w:t>2.年度绩效目标</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highlight w:val="none"/>
        </w:rPr>
      </w:pPr>
      <w:r>
        <w:rPr>
          <w:rFonts w:hint="eastAsia" w:ascii="Times New Roman" w:hAnsi="Times New Roman"/>
          <w:sz w:val="32"/>
          <w:highlight w:val="none"/>
        </w:rPr>
        <w:t>根据《</w:t>
      </w:r>
      <w:r>
        <w:rPr>
          <w:rFonts w:hint="eastAsia" w:ascii="Times New Roman" w:hAnsi="Times New Roman"/>
          <w:sz w:val="32"/>
          <w:highlight w:val="none"/>
          <w:lang w:eastAsia="zh-CN"/>
        </w:rPr>
        <w:t>二堡镇托干卡尔尼村人居环境整治及基础设施建设项目</w:t>
      </w:r>
      <w:r>
        <w:rPr>
          <w:rFonts w:hint="eastAsia" w:ascii="Times New Roman" w:hAnsi="Times New Roman"/>
          <w:sz w:val="32"/>
          <w:highlight w:val="none"/>
        </w:rPr>
        <w:t>绩效目标申报表》，本项目202</w:t>
      </w:r>
      <w:r>
        <w:rPr>
          <w:rFonts w:hint="eastAsia" w:ascii="Times New Roman" w:hAnsi="Times New Roman"/>
          <w:sz w:val="32"/>
          <w:highlight w:val="none"/>
          <w:lang w:val="en-US" w:eastAsia="zh-CN"/>
        </w:rPr>
        <w:t>4</w:t>
      </w:r>
      <w:r>
        <w:rPr>
          <w:rFonts w:hint="eastAsia" w:ascii="Times New Roman" w:hAnsi="Times New Roman"/>
          <w:sz w:val="32"/>
          <w:highlight w:val="none"/>
        </w:rPr>
        <w:t>年度绩效目标见</w:t>
      </w:r>
      <w:r>
        <w:rPr>
          <w:rFonts w:hint="eastAsia"/>
          <w:sz w:val="32"/>
          <w:highlight w:val="none"/>
          <w:lang w:val="en-US" w:eastAsia="zh-CN"/>
        </w:rPr>
        <w:t>下</w:t>
      </w:r>
      <w:r>
        <w:rPr>
          <w:rFonts w:hint="eastAsia" w:ascii="Times New Roman" w:hAnsi="Times New Roman"/>
          <w:sz w:val="32"/>
          <w:highlight w:val="none"/>
        </w:rPr>
        <w:t>表</w:t>
      </w:r>
      <w:r>
        <w:rPr>
          <w:highlight w:val="none"/>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宋体" w:cs="Times New Roman"/>
          <w:b/>
          <w:sz w:val="24"/>
          <w:szCs w:val="22"/>
          <w:highlight w:val="none"/>
        </w:rPr>
      </w:pPr>
      <w:r>
        <w:rPr>
          <w:rFonts w:hint="eastAsia" w:ascii="仿宋_GB2312" w:hAnsi="仿宋_GB2312" w:eastAsia="仿宋_GB2312" w:cs="仿宋_GB2312"/>
          <w:b/>
          <w:kern w:val="2"/>
          <w:sz w:val="24"/>
          <w:szCs w:val="24"/>
          <w:highlight w:val="none"/>
          <w:lang w:val="en-US" w:eastAsia="zh-CN" w:bidi="ar-SA"/>
        </w:rPr>
        <w:t>二堡镇托干卡尔尼村人居环境整治及基础设施建设项目绩效目标表</w:t>
      </w:r>
    </w:p>
    <w:p>
      <w:pPr>
        <w:spacing w:line="148" w:lineRule="exact"/>
        <w:ind w:firstLine="420"/>
        <w:rPr>
          <w:highlight w:val="none"/>
        </w:rPr>
      </w:pP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843"/>
        <w:gridCol w:w="721"/>
        <w:gridCol w:w="239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项目名称</w:t>
            </w:r>
          </w:p>
        </w:tc>
        <w:tc>
          <w:tcPr>
            <w:tcW w:w="8112" w:type="dxa"/>
            <w:gridSpan w:val="5"/>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eastAsia="zh-CN"/>
              </w:rPr>
              <w:t>二堡镇托干卡尔尼村人居环境整治及基础设施建设项目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实施单位</w:t>
            </w:r>
          </w:p>
        </w:tc>
        <w:tc>
          <w:tcPr>
            <w:tcW w:w="8112" w:type="dxa"/>
            <w:gridSpan w:val="5"/>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eastAsia="zh-CN"/>
              </w:rPr>
            </w:pPr>
            <w:r>
              <w:rPr>
                <w:rFonts w:hint="eastAsia" w:ascii="Times New Roman" w:hAnsi="Times New Roman" w:eastAsia="仿宋_GB2312" w:cs="仿宋_GB2312"/>
                <w:b w:val="0"/>
                <w:bCs/>
                <w:sz w:val="22"/>
                <w:szCs w:val="22"/>
                <w:highlight w:val="none"/>
                <w:lang w:eastAsia="zh-CN"/>
              </w:rPr>
              <w:t>哈密市伊州区二堡镇人民政府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项目资金（万元）</w:t>
            </w:r>
          </w:p>
        </w:tc>
        <w:tc>
          <w:tcPr>
            <w:tcW w:w="4014" w:type="dxa"/>
            <w:gridSpan w:val="3"/>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年度资金总额：</w:t>
            </w:r>
          </w:p>
        </w:tc>
        <w:tc>
          <w:tcPr>
            <w:tcW w:w="4098" w:type="dxa"/>
            <w:gridSpan w:val="2"/>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4014" w:type="dxa"/>
            <w:gridSpan w:val="3"/>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其中：财政拨款</w:t>
            </w:r>
          </w:p>
        </w:tc>
        <w:tc>
          <w:tcPr>
            <w:tcW w:w="4098" w:type="dxa"/>
            <w:gridSpan w:val="2"/>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4014" w:type="dxa"/>
            <w:gridSpan w:val="3"/>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其他资金</w:t>
            </w:r>
          </w:p>
        </w:tc>
        <w:tc>
          <w:tcPr>
            <w:tcW w:w="4098" w:type="dxa"/>
            <w:gridSpan w:val="2"/>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总体目标</w:t>
            </w:r>
          </w:p>
        </w:tc>
        <w:tc>
          <w:tcPr>
            <w:tcW w:w="8112" w:type="dxa"/>
            <w:gridSpan w:val="5"/>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年度绩效目标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8112" w:type="dxa"/>
            <w:gridSpan w:val="5"/>
          </w:tcPr>
          <w:p>
            <w:pPr>
              <w:spacing w:line="240" w:lineRule="auto"/>
              <w:ind w:firstLine="0" w:firstLineChars="0"/>
              <w:jc w:val="left"/>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通过完成托卡尔尼村人居环境整治及基础设施建设工作，全年预期完成新建通户道路面积不低于5400平方米、人行道铺设面积不低于49000平方米、铺设灌溉管网不低于17公里、安装路沿石及配套附属设施不低于27公里，为村内脱贫户改造卫生户厕不低于8座、新建过路管涵不低于2公里，项目通过验收并投入使用后可改善村庄整体村容村貌，对村庄内的路面进行清理整治达到清洁整洁的效果，增强农户幸福感、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一级指标</w:t>
            </w:r>
          </w:p>
        </w:tc>
        <w:tc>
          <w:tcPr>
            <w:tcW w:w="1843"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二级指标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三级指标</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绩效指标</w:t>
            </w:r>
          </w:p>
        </w:tc>
        <w:tc>
          <w:tcPr>
            <w:tcW w:w="1450"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产出指标</w:t>
            </w:r>
          </w:p>
        </w:tc>
        <w:tc>
          <w:tcPr>
            <w:tcW w:w="1843"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数量指标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通户道路面积</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≥5400平方米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人行道铺设面积</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≥49000平方米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灌溉管网铺设长度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≥17公里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新建路沿石长度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≥27公里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改造卫生户厕数量</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≥8座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新建过路管涵长度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脱贫村人居环境整治个数</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质量指标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竣工验收合格率</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restart"/>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时效指标</w:t>
            </w:r>
          </w:p>
        </w:tc>
        <w:tc>
          <w:tcPr>
            <w:tcW w:w="3118" w:type="dxa"/>
            <w:gridSpan w:val="2"/>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项目开工时间</w:t>
            </w:r>
          </w:p>
        </w:tc>
        <w:tc>
          <w:tcPr>
            <w:tcW w:w="1701" w:type="dxa"/>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2024年4月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项目完工时间</w:t>
            </w:r>
          </w:p>
        </w:tc>
        <w:tc>
          <w:tcPr>
            <w:tcW w:w="1701" w:type="dxa"/>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成本指标</w:t>
            </w:r>
          </w:p>
        </w:tc>
        <w:tc>
          <w:tcPr>
            <w:tcW w:w="1843"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经济成本指标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通户道路工程费用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人行道铺设工程费用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≤525万元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灌溉管网工程费用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新建路沿石工程费用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改造卫生户厕工程费用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新建村路管涵工程费用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≤37.5万元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工程其他费用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≤80.5万元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rPr>
              <w:t>效益指标</w:t>
            </w:r>
          </w:p>
        </w:tc>
        <w:tc>
          <w:tcPr>
            <w:tcW w:w="1843"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社会效益指标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企业雇佣本地务工农户收入</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吸纳本地劳动力日工资</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≥120元/日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吸纳本地劳动力人数</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改善人居环境</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shd w:val="clear" w:color="auto" w:fill="auto"/>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p>
        </w:tc>
        <w:tc>
          <w:tcPr>
            <w:tcW w:w="1843" w:type="dxa"/>
            <w:vMerge w:val="restart"/>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可持续影响指标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设备预计使用年限</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工程预计使用年限</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满意度指标</w:t>
            </w:r>
          </w:p>
        </w:tc>
        <w:tc>
          <w:tcPr>
            <w:tcW w:w="1843"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满意度指标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托干卡尔尼村民满意度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w:t>
            </w:r>
            <w:r>
              <w:rPr>
                <w:rFonts w:hint="eastAsia" w:ascii="Times New Roman" w:hAnsi="Times New Roman" w:eastAsia="仿宋_GB2312" w:cs="仿宋_GB2312"/>
                <w:b w:val="0"/>
                <w:bCs/>
                <w:sz w:val="22"/>
                <w:szCs w:val="22"/>
                <w:highlight w:val="none"/>
              </w:rPr>
              <w:t>95%</w:t>
            </w:r>
          </w:p>
        </w:tc>
      </w:tr>
    </w:tbl>
    <w:p>
      <w:pPr>
        <w:spacing w:before="182" w:line="224" w:lineRule="auto"/>
        <w:ind w:firstLine="197" w:firstLineChars="64"/>
        <w:rPr>
          <w:rFonts w:ascii="Times New Roman" w:hAnsi="Times New Roman" w:cs="Times New Roman"/>
          <w:spacing w:val="-1"/>
          <w:sz w:val="31"/>
          <w:szCs w:val="31"/>
          <w:highlight w:val="none"/>
        </w:rPr>
      </w:pPr>
    </w:p>
    <w:p>
      <w:pPr>
        <w:spacing w:before="1" w:line="223" w:lineRule="auto"/>
        <w:ind w:firstLine="537" w:firstLineChars="161"/>
        <w:rPr>
          <w:rFonts w:ascii="黑体" w:hAnsi="黑体" w:eastAsia="黑体" w:cs="黑体"/>
          <w:sz w:val="32"/>
          <w:szCs w:val="32"/>
          <w:highlight w:val="none"/>
        </w:rPr>
      </w:pPr>
      <w:r>
        <w:rPr>
          <w:rFonts w:ascii="黑体" w:hAnsi="黑体" w:eastAsia="黑体" w:cs="黑体"/>
          <w:spacing w:val="7"/>
          <w:sz w:val="32"/>
          <w:szCs w:val="32"/>
          <w:highlight w:val="none"/>
        </w:rPr>
        <w:t>二、绩效评价情况</w:t>
      </w:r>
    </w:p>
    <w:p>
      <w:pPr>
        <w:spacing w:before="186" w:line="221" w:lineRule="auto"/>
        <w:ind w:firstLine="534" w:firstLineChars="162"/>
        <w:rPr>
          <w:rFonts w:ascii="Times New Roman" w:hAnsi="Times New Roman" w:eastAsia="仿宋_GB2312" w:cs="Times New Roman"/>
          <w:sz w:val="32"/>
          <w:szCs w:val="32"/>
          <w:highlight w:val="no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（一）评价结论</w:t>
      </w:r>
    </w:p>
    <w:p>
      <w:pPr>
        <w:keepNext w:val="0"/>
        <w:keepLines w:val="0"/>
        <w:pageBreakBefore w:val="0"/>
        <w:widowControl w:val="0"/>
        <w:kinsoku/>
        <w:wordWrap/>
        <w:overflowPunct/>
        <w:topLinePunct w:val="0"/>
        <w:autoSpaceDE/>
        <w:autoSpaceDN/>
        <w:bidi w:val="0"/>
        <w:adjustRightInd/>
        <w:snapToGrid/>
        <w:spacing w:line="600" w:lineRule="atLeast"/>
        <w:ind w:firstLine="640"/>
        <w:jc w:val="both"/>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eastAsia="zh-CN"/>
        </w:rPr>
        <w:t>哈密市伊州区二堡镇人民政府</w:t>
      </w:r>
      <w:r>
        <w:rPr>
          <w:rFonts w:ascii="Times New Roman" w:hAnsi="Times New Roman" w:eastAsia="仿宋_GB2312" w:cs="Times New Roman"/>
          <w:sz w:val="32"/>
          <w:szCs w:val="32"/>
          <w:highlight w:val="none"/>
        </w:rPr>
        <w:t>所提供的项目实施业务资料、问卷调查和访谈反馈结果，并结合本项目绩效评价指标体系及评价标准，评价组对202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二堡镇托干卡尔尼村人居环境整治及基础设施建设项目</w:t>
      </w:r>
      <w:r>
        <w:rPr>
          <w:rFonts w:ascii="Times New Roman" w:hAnsi="Times New Roman" w:eastAsia="仿宋_GB2312" w:cs="Times New Roman"/>
          <w:sz w:val="32"/>
          <w:szCs w:val="32"/>
          <w:highlight w:val="none"/>
        </w:rPr>
        <w:t>进行了独立客观的评价，最终评分结果为85.7分，评价等级为“良”。</w:t>
      </w:r>
      <w:r>
        <w:rPr>
          <w:rFonts w:hint="eastAsia" w:ascii="Times New Roman" w:hAnsi="Times New Roman" w:eastAsia="仿宋_GB2312" w:cs="Times New Roman"/>
          <w:sz w:val="32"/>
          <w:szCs w:val="32"/>
          <w:highlight w:val="none"/>
        </w:rPr>
        <w:t>其中，项目决策21.4分，项目过程11.3分，项目产出37分，项目效益16分。各部分得分情况详见下表。评分过程详见附表</w:t>
      </w:r>
      <w:r>
        <w:rPr>
          <w:rFonts w:hint="eastAsia" w:ascii="Times New Roman" w:hAnsi="Times New Roman" w:eastAsia="仿宋_GB2312" w:cs="Times New Roman"/>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atLeast"/>
        <w:ind w:firstLine="198" w:firstLineChars="83"/>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pacing w:val="-1"/>
          <w:sz w:val="24"/>
          <w:szCs w:val="24"/>
          <w:highlight w:val="none"/>
        </w:rPr>
        <w:t>项目指标得分情况汇总表</w:t>
      </w:r>
    </w:p>
    <w:p>
      <w:pPr>
        <w:spacing w:line="148" w:lineRule="exact"/>
        <w:ind w:firstLine="420"/>
        <w:rPr>
          <w:highlight w:val="none"/>
        </w:rPr>
      </w:pPr>
    </w:p>
    <w:tbl>
      <w:tblPr>
        <w:tblStyle w:val="49"/>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trPr>
        <w:tc>
          <w:tcPr>
            <w:tcW w:w="2073" w:type="dxa"/>
            <w:vAlign w:val="center"/>
          </w:tcPr>
          <w:p>
            <w:pPr>
              <w:pStyle w:val="50"/>
              <w:spacing w:before="129" w:line="219" w:lineRule="auto"/>
              <w:ind w:left="601"/>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2"/>
                <w:sz w:val="22"/>
                <w:szCs w:val="22"/>
                <w:highlight w:val="none"/>
              </w:rPr>
              <w:t>评价指标</w:t>
            </w:r>
          </w:p>
        </w:tc>
        <w:tc>
          <w:tcPr>
            <w:tcW w:w="2125" w:type="dxa"/>
            <w:vAlign w:val="center"/>
          </w:tcPr>
          <w:p>
            <w:pPr>
              <w:pStyle w:val="50"/>
              <w:spacing w:before="129" w:line="219" w:lineRule="auto"/>
              <w:ind w:left="576"/>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3"/>
                <w:sz w:val="22"/>
                <w:szCs w:val="22"/>
                <w:highlight w:val="none"/>
              </w:rPr>
              <w:t>权重（%）</w:t>
            </w:r>
          </w:p>
        </w:tc>
        <w:tc>
          <w:tcPr>
            <w:tcW w:w="2070" w:type="dxa"/>
            <w:vAlign w:val="center"/>
          </w:tcPr>
          <w:p>
            <w:pPr>
              <w:pStyle w:val="50"/>
              <w:spacing w:before="129" w:line="219" w:lineRule="auto"/>
              <w:ind w:left="599"/>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2"/>
                <w:sz w:val="22"/>
                <w:szCs w:val="22"/>
                <w:highlight w:val="none"/>
              </w:rPr>
              <w:t>评价得分</w:t>
            </w:r>
          </w:p>
        </w:tc>
        <w:tc>
          <w:tcPr>
            <w:tcW w:w="2241" w:type="dxa"/>
            <w:vAlign w:val="center"/>
          </w:tcPr>
          <w:p>
            <w:pPr>
              <w:pStyle w:val="50"/>
              <w:spacing w:before="129" w:line="219" w:lineRule="auto"/>
              <w:ind w:left="463"/>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1"/>
                <w:sz w:val="22"/>
                <w:szCs w:val="22"/>
                <w:highlight w:val="none"/>
              </w:rPr>
              <w:t>评价分值占比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vAlign w:val="center"/>
          </w:tcPr>
          <w:p>
            <w:pPr>
              <w:pStyle w:val="50"/>
              <w:spacing w:before="127" w:line="219" w:lineRule="auto"/>
              <w:ind w:left="725"/>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6"/>
                <w:sz w:val="22"/>
                <w:szCs w:val="22"/>
                <w:highlight w:val="none"/>
              </w:rPr>
              <w:t>1.决策</w:t>
            </w:r>
          </w:p>
        </w:tc>
        <w:tc>
          <w:tcPr>
            <w:tcW w:w="2125"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24</w:t>
            </w:r>
          </w:p>
        </w:tc>
        <w:tc>
          <w:tcPr>
            <w:tcW w:w="2070"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21.4</w:t>
            </w:r>
          </w:p>
        </w:tc>
        <w:tc>
          <w:tcPr>
            <w:tcW w:w="2241"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89.17%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vAlign w:val="center"/>
          </w:tcPr>
          <w:p>
            <w:pPr>
              <w:pStyle w:val="50"/>
              <w:spacing w:before="129" w:line="220" w:lineRule="auto"/>
              <w:ind w:left="720"/>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4"/>
                <w:sz w:val="22"/>
                <w:szCs w:val="22"/>
                <w:highlight w:val="none"/>
              </w:rPr>
              <w:t>2.</w:t>
            </w:r>
            <w:r>
              <w:rPr>
                <w:rFonts w:hint="eastAsia" w:ascii="仿宋_GB2312" w:hAnsi="仿宋_GB2312" w:eastAsia="仿宋_GB2312" w:cs="仿宋_GB2312"/>
                <w:b/>
                <w:bCs/>
                <w:spacing w:val="-4"/>
                <w:sz w:val="22"/>
                <w:szCs w:val="22"/>
                <w:highlight w:val="none"/>
                <w:lang w:eastAsia="zh-CN"/>
              </w:rPr>
              <w:t>过程</w:t>
            </w:r>
          </w:p>
        </w:tc>
        <w:tc>
          <w:tcPr>
            <w:tcW w:w="2125"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16</w:t>
            </w:r>
          </w:p>
        </w:tc>
        <w:tc>
          <w:tcPr>
            <w:tcW w:w="2070"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11.3</w:t>
            </w:r>
          </w:p>
        </w:tc>
        <w:tc>
          <w:tcPr>
            <w:tcW w:w="2241"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70.63%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vAlign w:val="center"/>
          </w:tcPr>
          <w:p>
            <w:pPr>
              <w:pStyle w:val="50"/>
              <w:spacing w:before="125" w:line="220" w:lineRule="auto"/>
              <w:ind w:left="728"/>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6"/>
                <w:sz w:val="22"/>
                <w:szCs w:val="22"/>
                <w:highlight w:val="none"/>
              </w:rPr>
              <w:t>3.产出</w:t>
            </w:r>
          </w:p>
        </w:tc>
        <w:tc>
          <w:tcPr>
            <w:tcW w:w="2125"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40</w:t>
            </w:r>
          </w:p>
        </w:tc>
        <w:tc>
          <w:tcPr>
            <w:tcW w:w="2070"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37</w:t>
            </w:r>
          </w:p>
        </w:tc>
        <w:tc>
          <w:tcPr>
            <w:tcW w:w="2241"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92.5%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vAlign w:val="center"/>
          </w:tcPr>
          <w:p>
            <w:pPr>
              <w:pStyle w:val="50"/>
              <w:spacing w:before="126" w:line="219" w:lineRule="auto"/>
              <w:ind w:left="719"/>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pacing w:val="-4"/>
                <w:sz w:val="22"/>
                <w:szCs w:val="22"/>
                <w:highlight w:val="none"/>
              </w:rPr>
              <w:t>4.</w:t>
            </w:r>
            <w:r>
              <w:rPr>
                <w:rFonts w:hint="eastAsia" w:ascii="仿宋_GB2312" w:hAnsi="仿宋_GB2312" w:eastAsia="仿宋_GB2312" w:cs="仿宋_GB2312"/>
                <w:b/>
                <w:bCs/>
                <w:spacing w:val="-4"/>
                <w:sz w:val="22"/>
                <w:szCs w:val="22"/>
                <w:highlight w:val="none"/>
                <w:lang w:eastAsia="zh-CN"/>
              </w:rPr>
              <w:t>效益</w:t>
            </w:r>
          </w:p>
        </w:tc>
        <w:tc>
          <w:tcPr>
            <w:tcW w:w="2125"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20</w:t>
            </w:r>
          </w:p>
        </w:tc>
        <w:tc>
          <w:tcPr>
            <w:tcW w:w="2070"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16</w:t>
            </w:r>
          </w:p>
        </w:tc>
        <w:tc>
          <w:tcPr>
            <w:tcW w:w="2241"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vAlign w:val="center"/>
          </w:tcPr>
          <w:p>
            <w:pPr>
              <w:pStyle w:val="50"/>
              <w:spacing w:before="131" w:line="219" w:lineRule="auto"/>
              <w:ind w:left="610"/>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pacing w:val="-3"/>
                <w:sz w:val="22"/>
                <w:szCs w:val="22"/>
                <w:highlight w:val="none"/>
              </w:rPr>
              <w:t>综合绩效</w:t>
            </w:r>
          </w:p>
        </w:tc>
        <w:tc>
          <w:tcPr>
            <w:tcW w:w="2125"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100%</w:t>
            </w:r>
          </w:p>
        </w:tc>
        <w:tc>
          <w:tcPr>
            <w:tcW w:w="2070"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85.7</w:t>
            </w:r>
          </w:p>
        </w:tc>
        <w:tc>
          <w:tcPr>
            <w:tcW w:w="2241" w:type="dxa"/>
            <w:vAlign w:val="center"/>
          </w:tcPr>
          <w:p>
            <w:pPr>
              <w:pStyle w:val="50"/>
              <w:spacing w:before="131" w:line="219" w:lineRule="auto"/>
              <w:jc w:val="center"/>
              <w:rPr>
                <w:rFonts w:hint="default" w:ascii="Times New Roman" w:hAnsi="Times New Roman" w:eastAsia="宋体" w:cs="Times New Roman"/>
                <w:b w:val="0"/>
                <w:bCs w:val="0"/>
                <w:spacing w:val="-3"/>
                <w:sz w:val="22"/>
                <w:szCs w:val="22"/>
                <w:highlight w:val="none"/>
                <w:lang w:eastAsia="zh-CN"/>
              </w:rPr>
            </w:pPr>
            <w:r>
              <w:rPr>
                <w:rFonts w:hint="default" w:ascii="Times New Roman" w:hAnsi="Times New Roman" w:eastAsia="宋体" w:cs="Times New Roman"/>
                <w:b w:val="0"/>
                <w:bCs w:val="0"/>
                <w:spacing w:val="-3"/>
                <w:sz w:val="22"/>
                <w:szCs w:val="22"/>
                <w:highlight w:val="none"/>
                <w:lang w:eastAsia="zh-CN"/>
              </w:rPr>
              <w:t>85.7%</w:t>
            </w:r>
          </w:p>
        </w:tc>
      </w:tr>
    </w:tbl>
    <w:p>
      <w:pPr>
        <w:spacing w:before="186" w:line="221" w:lineRule="auto"/>
        <w:ind w:firstLine="534" w:firstLineChars="162"/>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（二）预算执行情况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sz w:val="32"/>
          <w:highlight w:val="none"/>
        </w:rPr>
      </w:pPr>
      <w:r>
        <w:rPr>
          <w:rFonts w:hint="eastAsia" w:ascii="Times New Roman" w:hAnsi="Times New Roman"/>
          <w:sz w:val="32"/>
          <w:highlight w:val="none"/>
        </w:rPr>
        <w:t>本项目202</w:t>
      </w:r>
      <w:r>
        <w:rPr>
          <w:rFonts w:hint="eastAsia" w:ascii="Times New Roman" w:hAnsi="Times New Roman"/>
          <w:sz w:val="32"/>
          <w:highlight w:val="none"/>
          <w:lang w:val="en-US" w:eastAsia="zh-CN"/>
        </w:rPr>
        <w:t>4</w:t>
      </w:r>
      <w:r>
        <w:rPr>
          <w:rFonts w:hint="eastAsia" w:ascii="Times New Roman" w:hAnsi="Times New Roman"/>
          <w:sz w:val="32"/>
          <w:highlight w:val="none"/>
        </w:rPr>
        <w:t>年度资金计划下达金额为</w:t>
      </w:r>
      <w:r>
        <w:rPr>
          <w:rFonts w:hint="eastAsia" w:ascii="Times New Roman" w:hAnsi="Times New Roman"/>
          <w:sz w:val="32"/>
          <w:highlight w:val="none"/>
          <w:lang w:val="en-US" w:eastAsia="zh-CN"/>
        </w:rPr>
        <w:t>1110</w:t>
      </w:r>
      <w:r>
        <w:rPr>
          <w:rFonts w:hint="eastAsia" w:ascii="Times New Roman" w:hAnsi="Times New Roman"/>
          <w:sz w:val="32"/>
          <w:highlight w:val="none"/>
        </w:rPr>
        <w:t>万元，其中：自治区财政衔接推进乡村振兴补助资金</w:t>
      </w:r>
      <w:r>
        <w:rPr>
          <w:rFonts w:hint="eastAsia" w:ascii="Times New Roman" w:hAnsi="Times New Roman"/>
          <w:sz w:val="32"/>
          <w:highlight w:val="none"/>
          <w:lang w:val="en-US" w:eastAsia="zh-CN"/>
        </w:rPr>
        <w:t>1000</w:t>
      </w:r>
      <w:r>
        <w:rPr>
          <w:rFonts w:hint="eastAsia" w:ascii="Times New Roman" w:hAnsi="Times New Roman"/>
          <w:sz w:val="32"/>
          <w:highlight w:val="none"/>
        </w:rPr>
        <w:t>万元、地区配套资金</w:t>
      </w:r>
      <w:r>
        <w:rPr>
          <w:rFonts w:hint="eastAsia" w:ascii="Times New Roman" w:hAnsi="Times New Roman"/>
          <w:sz w:val="32"/>
          <w:highlight w:val="none"/>
          <w:lang w:val="en-US" w:eastAsia="zh-CN"/>
        </w:rPr>
        <w:t>110</w:t>
      </w:r>
      <w:r>
        <w:rPr>
          <w:rFonts w:hint="eastAsia" w:ascii="Times New Roman" w:hAnsi="Times New Roman"/>
          <w:sz w:val="32"/>
          <w:highlight w:val="none"/>
        </w:rPr>
        <w:t>万元。截至202</w:t>
      </w:r>
      <w:r>
        <w:rPr>
          <w:rFonts w:hint="eastAsia" w:ascii="Times New Roman" w:hAnsi="Times New Roman"/>
          <w:sz w:val="32"/>
          <w:highlight w:val="none"/>
          <w:lang w:val="en-US" w:eastAsia="zh-CN"/>
        </w:rPr>
        <w:t>4</w:t>
      </w:r>
      <w:r>
        <w:rPr>
          <w:rFonts w:hint="eastAsia" w:ascii="Times New Roman" w:hAnsi="Times New Roman"/>
          <w:sz w:val="32"/>
          <w:highlight w:val="none"/>
        </w:rPr>
        <w:t>年12月底，</w:t>
      </w:r>
      <w:r>
        <w:rPr>
          <w:rFonts w:hint="eastAsia" w:ascii="Times New Roman" w:hAnsi="Times New Roman"/>
          <w:sz w:val="32"/>
          <w:highlight w:val="none"/>
          <w:lang w:val="en-US" w:eastAsia="zh-CN"/>
        </w:rPr>
        <w:t>项目资金已全部到位</w:t>
      </w:r>
      <w:r>
        <w:rPr>
          <w:rFonts w:hint="eastAsia" w:ascii="Times New Roman" w:hAnsi="Times New Roman"/>
          <w:sz w:val="32"/>
          <w:highlight w:val="none"/>
        </w:rPr>
        <w:t>，资金到位率为</w:t>
      </w:r>
      <w:r>
        <w:rPr>
          <w:rFonts w:hint="eastAsia" w:ascii="Times New Roman" w:hAnsi="Times New Roman"/>
          <w:sz w:val="32"/>
          <w:highlight w:val="none"/>
          <w:lang w:val="en-US" w:eastAsia="zh-CN"/>
        </w:rPr>
        <w:t>100</w:t>
      </w:r>
      <w:r>
        <w:rPr>
          <w:rFonts w:hint="eastAsia" w:ascii="Times New Roman" w:hAnsi="Times New Roman"/>
          <w:sz w:val="32"/>
          <w:highlight w:val="none"/>
        </w:rPr>
        <w:t>%。项目实际支付资金为868.75万元，其中：自治区财政衔接推进乡村振兴补助资金806.47万元、地区配套资金62.28万元，预算执行率为78.27%。</w:t>
      </w:r>
    </w:p>
    <w:p>
      <w:pPr>
        <w:spacing w:before="186" w:line="221" w:lineRule="auto"/>
        <w:ind w:firstLine="534" w:firstLineChars="162"/>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（三）项目绩效情况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sz w:val="32"/>
          <w:highlight w:val="none"/>
        </w:rPr>
      </w:pPr>
      <w:r>
        <w:rPr>
          <w:rFonts w:hint="eastAsia" w:ascii="Times New Roman" w:hAnsi="Times New Roman"/>
          <w:sz w:val="32"/>
          <w:highlight w:val="none"/>
        </w:rPr>
        <w:t>一是项目决策方面，</w:t>
      </w:r>
      <w:r>
        <w:rPr>
          <w:rFonts w:hint="eastAsia" w:ascii="Times New Roman" w:hAnsi="Times New Roman"/>
          <w:sz w:val="32"/>
          <w:highlight w:val="none"/>
          <w:lang w:eastAsia="zh-CN"/>
        </w:rPr>
        <w:t>本项目</w:t>
      </w:r>
      <w:r>
        <w:rPr>
          <w:rFonts w:hint="eastAsia" w:ascii="Times New Roman" w:hAnsi="Times New Roman"/>
          <w:sz w:val="32"/>
          <w:highlight w:val="none"/>
        </w:rPr>
        <w:t>立项依据充分，立项程序规范；绩效目标设置明确、合理、可衡量，预算编制依据充分、细化度较高，测算标准符合客观要求，资金分配依据充分、分配额度合理，符合项目工作实施所需。二是项目过程方面，财政资金到位及时，资金使用合理，但项目实施过程中存在制度不健全、预算执行不足的情况。三是项目产出方面，已完成新建通户道路5400平方米，人行道铺设45563.57平方米及配套附属设施建设；新建灌溉管网17公里及其配套附属设施；新建路沿石27公里及配套附属设施；为村内脱贫户改造卫生户厕8座；新建过路管涵2公里及配套附属设施建设。四是项目效益方面，本项目实施基本改善了托干卡尔尼村人居环境，村庄环境基本干净整洁有序，村民满意度较强，但项目未健全基础设施后续监管机制</w:t>
      </w:r>
      <w:r>
        <w:rPr>
          <w:rFonts w:hint="eastAsia"/>
          <w:sz w:val="32"/>
          <w:highlight w:val="none"/>
          <w:lang w:eastAsia="zh-CN"/>
        </w:rPr>
        <w:t>，</w:t>
      </w:r>
      <w:r>
        <w:rPr>
          <w:rFonts w:hint="eastAsia"/>
          <w:highlight w:val="none"/>
          <w:lang w:val="en-US" w:eastAsia="zh-CN"/>
        </w:rPr>
        <w:t>可能影响项目建成后民生福祉的切实落地</w:t>
      </w:r>
      <w:r>
        <w:rPr>
          <w:rFonts w:hint="eastAsia" w:ascii="Times New Roman" w:hAnsi="Times New Roman"/>
          <w:sz w:val="32"/>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firstLine="537" w:firstLineChars="161"/>
        <w:textAlignment w:val="auto"/>
        <w:rPr>
          <w:rFonts w:ascii="黑体" w:hAnsi="黑体" w:eastAsia="黑体" w:cs="黑体"/>
          <w:spacing w:val="7"/>
          <w:sz w:val="32"/>
          <w:szCs w:val="32"/>
          <w:highlight w:val="none"/>
        </w:rPr>
      </w:pPr>
      <w:r>
        <w:rPr>
          <w:rFonts w:ascii="黑体" w:hAnsi="黑体" w:eastAsia="黑体" w:cs="黑体"/>
          <w:spacing w:val="7"/>
          <w:sz w:val="32"/>
          <w:szCs w:val="32"/>
          <w:highlight w:val="none"/>
        </w:rPr>
        <w:t>三、经验、问题和建议</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330" w:firstLineChars="100"/>
        <w:textAlignment w:val="auto"/>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（一）主要经验及做法</w:t>
      </w:r>
    </w:p>
    <w:p>
      <w:pPr>
        <w:pStyle w:val="28"/>
        <w:keepNext w:val="0"/>
        <w:keepLines w:val="0"/>
        <w:pageBreakBefore w:val="0"/>
        <w:widowControl w:val="0"/>
        <w:kinsoku/>
        <w:wordWrap/>
        <w:overflowPunct/>
        <w:topLinePunct w:val="0"/>
        <w:autoSpaceDE/>
        <w:autoSpaceDN/>
        <w:bidi w:val="0"/>
        <w:adjustRightInd/>
        <w:snapToGrid/>
        <w:spacing w:line="600" w:lineRule="atLeast"/>
        <w:ind w:firstLine="643"/>
        <w:textAlignment w:val="auto"/>
        <w:rPr>
          <w:highlight w:val="none"/>
        </w:rPr>
      </w:pPr>
      <w:r>
        <w:rPr>
          <w:rFonts w:hint="eastAsia"/>
          <w:b/>
          <w:bCs/>
          <w:highlight w:val="none"/>
        </w:rPr>
        <w:t>1.项目立项依据充分，程序规范</w:t>
      </w:r>
      <w:r>
        <w:rPr>
          <w:rFonts w:hint="eastAsia"/>
          <w:highlight w:val="none"/>
        </w:rPr>
        <w:t>。</w:t>
      </w:r>
      <w:r>
        <w:rPr>
          <w:rFonts w:hint="eastAsia" w:ascii="仿宋_GB2312" w:hAnsi="仿宋_GB2312" w:eastAsia="仿宋_GB2312" w:cs="仿宋_GB2312"/>
          <w:sz w:val="32"/>
          <w:szCs w:val="32"/>
          <w:highlight w:val="none"/>
          <w:lang w:eastAsia="zh-CN"/>
        </w:rPr>
        <w:t>二堡镇托干卡尔尼村人居环境整治及基础设施建设项目</w:t>
      </w:r>
      <w:r>
        <w:rPr>
          <w:rFonts w:hint="eastAsia" w:ascii="仿宋_GB2312" w:hAnsi="仿宋_GB2312" w:eastAsia="仿宋_GB2312" w:cs="仿宋_GB2312"/>
          <w:sz w:val="32"/>
          <w:szCs w:val="32"/>
          <w:highlight w:val="none"/>
          <w:lang w:val="en-US" w:eastAsia="zh-CN"/>
        </w:rPr>
        <w:t>立项依据</w:t>
      </w:r>
      <w:r>
        <w:rPr>
          <w:rFonts w:hint="eastAsia"/>
          <w:highlight w:val="none"/>
          <w:lang w:val="en-US" w:eastAsia="zh-CN"/>
        </w:rPr>
        <w:t>相关</w:t>
      </w:r>
      <w:r>
        <w:rPr>
          <w:rFonts w:hint="eastAsia" w:ascii="仿宋_GB2312" w:hAnsi="仿宋_GB2312" w:eastAsia="仿宋_GB2312" w:cs="仿宋_GB2312"/>
          <w:sz w:val="32"/>
          <w:szCs w:val="32"/>
          <w:highlight w:val="none"/>
        </w:rPr>
        <w:t>文件设立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与</w:t>
      </w:r>
      <w:r>
        <w:rPr>
          <w:rFonts w:hint="eastAsia" w:ascii="仿宋_GB2312" w:hAnsi="仿宋_GB2312" w:eastAsia="仿宋_GB2312" w:cs="仿宋_GB2312"/>
          <w:sz w:val="32"/>
          <w:szCs w:val="32"/>
          <w:highlight w:val="none"/>
          <w:lang w:eastAsia="zh-CN"/>
        </w:rPr>
        <w:t>二堡镇人民政府</w:t>
      </w:r>
      <w:r>
        <w:rPr>
          <w:rFonts w:hint="eastAsia" w:ascii="仿宋_GB2312" w:hAnsi="仿宋_GB2312" w:eastAsia="仿宋_GB2312" w:cs="仿宋_GB2312"/>
          <w:sz w:val="32"/>
          <w:szCs w:val="32"/>
          <w:highlight w:val="none"/>
          <w:lang w:val="en-US" w:eastAsia="zh-CN"/>
        </w:rPr>
        <w:t>部门职责中</w:t>
      </w:r>
      <w:r>
        <w:rPr>
          <w:rFonts w:hint="eastAsia" w:ascii="仿宋_GB2312" w:hAnsi="仿宋_GB2312" w:eastAsia="仿宋_GB2312" w:cs="仿宋_GB2312"/>
          <w:sz w:val="32"/>
          <w:szCs w:val="32"/>
          <w:highlight w:val="none"/>
        </w:rPr>
        <w:t>“按规定权限负责或协助上级政府部门抓好水利、道路、广播电视、供水、供电等基础设施建设与管理”的职责</w:t>
      </w:r>
      <w:r>
        <w:rPr>
          <w:rFonts w:hint="eastAsia" w:ascii="仿宋_GB2312" w:hAnsi="仿宋_GB2312" w:eastAsia="仿宋_GB2312" w:cs="仿宋_GB2312"/>
          <w:sz w:val="32"/>
          <w:szCs w:val="32"/>
          <w:highlight w:val="none"/>
          <w:lang w:val="en-US" w:eastAsia="zh-CN"/>
        </w:rPr>
        <w:t>范围相符</w:t>
      </w:r>
      <w:r>
        <w:rPr>
          <w:rFonts w:hint="eastAsia" w:ascii="仿宋_GB2312" w:hAnsi="仿宋_GB2312" w:eastAsia="仿宋_GB2312" w:cs="仿宋_GB2312"/>
          <w:sz w:val="32"/>
          <w:szCs w:val="32"/>
          <w:highlight w:val="none"/>
        </w:rPr>
        <w:t>，属于部门履职所需</w:t>
      </w:r>
      <w:r>
        <w:rPr>
          <w:rFonts w:hint="eastAsia" w:ascii="仿宋_GB2312" w:hAnsi="仿宋_GB2312" w:eastAsia="仿宋_GB2312" w:cs="仿宋_GB2312"/>
          <w:sz w:val="32"/>
          <w:szCs w:val="32"/>
          <w:highlight w:val="none"/>
          <w:lang w:eastAsia="zh-CN"/>
        </w:rPr>
        <w:t>。二堡镇人民政府已根据</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lang w:eastAsia="zh-CN"/>
        </w:rPr>
        <w:t>立项要求，</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lang w:eastAsia="zh-CN"/>
        </w:rPr>
        <w:t>二堡镇托干卡尔尼村人居环境整治及基础设施建设项目</w:t>
      </w:r>
      <w:r>
        <w:rPr>
          <w:rFonts w:hint="eastAsia" w:ascii="仿宋_GB2312" w:hAnsi="仿宋_GB2312" w:eastAsia="仿宋_GB2312" w:cs="仿宋_GB2312"/>
          <w:sz w:val="32"/>
          <w:szCs w:val="32"/>
          <w:highlight w:val="none"/>
        </w:rPr>
        <w:t>建议书、可行性研究报告、初步设计及概算编报工作，并经哈密市伊州区发展和改革委员会审核通过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本项目</w:t>
      </w:r>
      <w:r>
        <w:rPr>
          <w:rFonts w:hint="eastAsia" w:ascii="仿宋_GB2312" w:hAnsi="仿宋_GB2312" w:eastAsia="仿宋_GB2312" w:cs="仿宋_GB2312"/>
          <w:sz w:val="32"/>
          <w:szCs w:val="32"/>
          <w:highlight w:val="none"/>
        </w:rPr>
        <w:t>立项符合规定程序，且审批文件和材料合规完整</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atLeast"/>
        <w:ind w:firstLine="534" w:firstLineChars="162"/>
        <w:textAlignment w:val="auto"/>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（二）存在问题与不足</w:t>
      </w:r>
    </w:p>
    <w:p>
      <w:pPr>
        <w:pStyle w:val="28"/>
        <w:ind w:firstLine="640"/>
        <w:rPr>
          <w:rFonts w:hint="eastAsia"/>
          <w:highlight w:val="none"/>
          <w:lang w:val="en-US" w:eastAsia="zh-CN"/>
        </w:rPr>
      </w:pPr>
      <w:r>
        <w:rPr>
          <w:b/>
          <w:bCs/>
          <w:highlight w:val="none"/>
        </w:rPr>
        <w:t>1.</w:t>
      </w:r>
      <w:r>
        <w:rPr>
          <w:rFonts w:hint="eastAsia"/>
          <w:b/>
          <w:bCs/>
          <w:highlight w:val="none"/>
          <w:lang w:val="en-US" w:eastAsia="zh-CN"/>
        </w:rPr>
        <w:t>部分建设与标准要求不符，竣工滞后影响效益发挥。</w:t>
      </w:r>
      <w:r>
        <w:rPr>
          <w:rFonts w:hint="eastAsia"/>
          <w:highlight w:val="none"/>
          <w:lang w:val="en-US" w:eastAsia="zh-CN"/>
        </w:rPr>
        <w:t>2024年本项目批复文件及合同要求</w:t>
      </w:r>
      <w:r>
        <w:rPr>
          <w:rFonts w:hint="eastAsia" w:ascii="Times New Roman" w:hAnsi="Times New Roman"/>
          <w:highlight w:val="none"/>
          <w:lang w:val="en-US" w:eastAsia="zh-CN"/>
        </w:rPr>
        <w:t>铺设人行道</w:t>
      </w:r>
      <w:r>
        <w:rPr>
          <w:rFonts w:hint="eastAsia"/>
          <w:highlight w:val="none"/>
          <w:lang w:val="en-US" w:eastAsia="zh-CN"/>
        </w:rPr>
        <w:t>工程施工</w:t>
      </w:r>
      <w:r>
        <w:rPr>
          <w:rFonts w:hint="eastAsia" w:ascii="Times New Roman" w:hAnsi="Times New Roman"/>
          <w:highlight w:val="none"/>
          <w:lang w:val="en-US" w:eastAsia="zh-CN"/>
        </w:rPr>
        <w:t>面积为49000平方米</w:t>
      </w:r>
      <w:r>
        <w:rPr>
          <w:rFonts w:hint="eastAsia"/>
          <w:highlight w:val="none"/>
          <w:lang w:val="en-US" w:eastAsia="zh-CN"/>
        </w:rPr>
        <w:t>，但实际</w:t>
      </w:r>
      <w:r>
        <w:rPr>
          <w:rFonts w:hint="eastAsia" w:ascii="Times New Roman" w:hAnsi="Times New Roman"/>
          <w:highlight w:val="none"/>
          <w:lang w:val="en-US" w:eastAsia="zh-CN"/>
        </w:rPr>
        <w:t>完成铺设面积为45563.57平方米</w:t>
      </w:r>
      <w:r>
        <w:rPr>
          <w:rFonts w:hint="eastAsia"/>
          <w:highlight w:val="none"/>
          <w:lang w:val="en-US" w:eastAsia="zh-CN"/>
        </w:rPr>
        <w:t>，未达到合同要求与批复文件标准</w:t>
      </w:r>
      <w:r>
        <w:rPr>
          <w:rFonts w:hint="eastAsia" w:ascii="Times New Roman" w:hAnsi="Times New Roman"/>
          <w:highlight w:val="none"/>
          <w:lang w:val="en-US" w:eastAsia="zh-CN"/>
        </w:rPr>
        <w:t>。</w:t>
      </w:r>
      <w:r>
        <w:rPr>
          <w:rFonts w:hint="eastAsia"/>
          <w:highlight w:val="none"/>
          <w:lang w:val="en-US" w:eastAsia="zh-CN"/>
        </w:rPr>
        <w:t>合同明确约定</w:t>
      </w:r>
      <w:r>
        <w:rPr>
          <w:rFonts w:hint="eastAsia"/>
          <w:highlight w:val="none"/>
        </w:rPr>
        <w:t>工期为202</w:t>
      </w:r>
      <w:r>
        <w:rPr>
          <w:rFonts w:hint="eastAsia"/>
          <w:highlight w:val="none"/>
          <w:lang w:val="en-US" w:eastAsia="zh-CN"/>
        </w:rPr>
        <w:t>4</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15</w:t>
      </w:r>
      <w:r>
        <w:rPr>
          <w:rFonts w:hint="eastAsia"/>
          <w:highlight w:val="none"/>
        </w:rPr>
        <w:t>日至202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12</w:t>
      </w:r>
      <w:r>
        <w:rPr>
          <w:rFonts w:hint="eastAsia"/>
          <w:highlight w:val="none"/>
        </w:rPr>
        <w:t>日，</w:t>
      </w:r>
      <w:r>
        <w:rPr>
          <w:rFonts w:hint="eastAsia"/>
          <w:highlight w:val="none"/>
          <w:lang w:val="en-US" w:eastAsia="zh-CN"/>
        </w:rPr>
        <w:t>工期总日历天为90天。但本项目实际竣工时间为2024年12月15日，项目竣工时间滞后126日历天，与合同要求不相符</w:t>
      </w:r>
      <w:r>
        <w:rPr>
          <w:rFonts w:hint="eastAsia"/>
          <w:highlight w:val="none"/>
        </w:rPr>
        <w:t>。</w:t>
      </w:r>
    </w:p>
    <w:p>
      <w:pPr>
        <w:pStyle w:val="28"/>
        <w:ind w:firstLine="640"/>
        <w:rPr>
          <w:b/>
          <w:bCs/>
          <w:highlight w:val="none"/>
        </w:rPr>
      </w:pPr>
      <w:r>
        <w:rPr>
          <w:rFonts w:hint="eastAsia"/>
          <w:b/>
          <w:bCs/>
          <w:highlight w:val="none"/>
        </w:rPr>
        <w:t>2</w:t>
      </w:r>
      <w:r>
        <w:rPr>
          <w:b/>
          <w:bCs/>
          <w:highlight w:val="none"/>
        </w:rPr>
        <w:t>.</w:t>
      </w:r>
      <w:r>
        <w:rPr>
          <w:rFonts w:hint="eastAsia"/>
          <w:b/>
          <w:bCs/>
          <w:highlight w:val="none"/>
        </w:rPr>
        <w:t>项目资金</w:t>
      </w:r>
      <w:r>
        <w:rPr>
          <w:rFonts w:hint="eastAsia"/>
          <w:b/>
          <w:bCs/>
          <w:highlight w:val="none"/>
          <w:lang w:val="en-US" w:eastAsia="zh-CN"/>
        </w:rPr>
        <w:t>执行率不足</w:t>
      </w:r>
      <w:r>
        <w:rPr>
          <w:rFonts w:hint="eastAsia"/>
          <w:b/>
          <w:bCs/>
          <w:highlight w:val="none"/>
        </w:rPr>
        <w:t>。</w:t>
      </w:r>
      <w:r>
        <w:rPr>
          <w:rFonts w:hint="eastAsia"/>
          <w:highlight w:val="none"/>
          <w:lang w:val="en-US" w:eastAsia="zh-CN"/>
        </w:rPr>
        <w:t>2024年</w:t>
      </w:r>
      <w:r>
        <w:rPr>
          <w:rFonts w:hint="eastAsia"/>
          <w:highlight w:val="none"/>
          <w:lang w:eastAsia="zh-CN"/>
        </w:rPr>
        <w:t>二堡镇托干卡尔尼村人居环境整治及基础设施建设项目</w:t>
      </w:r>
      <w:r>
        <w:rPr>
          <w:rFonts w:hint="eastAsia"/>
          <w:highlight w:val="none"/>
        </w:rPr>
        <w:t>实际到位资金为</w:t>
      </w:r>
      <w:r>
        <w:rPr>
          <w:rFonts w:hint="eastAsia"/>
          <w:highlight w:val="none"/>
          <w:lang w:val="en-US" w:eastAsia="zh-CN"/>
        </w:rPr>
        <w:t>1110</w:t>
      </w:r>
      <w:r>
        <w:rPr>
          <w:rFonts w:hint="eastAsia"/>
          <w:highlight w:val="none"/>
        </w:rPr>
        <w:t>万元</w:t>
      </w:r>
      <w:r>
        <w:rPr>
          <w:highlight w:val="none"/>
        </w:rPr>
        <w:t>。</w:t>
      </w:r>
      <w:r>
        <w:rPr>
          <w:rFonts w:hint="eastAsia"/>
          <w:highlight w:val="none"/>
        </w:rPr>
        <w:t>根据国库集中支付凭证</w:t>
      </w:r>
      <w:r>
        <w:rPr>
          <w:rFonts w:hint="eastAsia"/>
          <w:highlight w:val="none"/>
          <w:lang w:eastAsia="zh-CN"/>
        </w:rPr>
        <w:t>、</w:t>
      </w:r>
      <w:r>
        <w:rPr>
          <w:rFonts w:hint="eastAsia"/>
          <w:highlight w:val="none"/>
          <w:lang w:val="en-US" w:eastAsia="zh-CN"/>
        </w:rPr>
        <w:t>发票等资料</w:t>
      </w:r>
      <w:r>
        <w:rPr>
          <w:rFonts w:hint="eastAsia"/>
          <w:highlight w:val="none"/>
        </w:rPr>
        <w:t>，截至2</w:t>
      </w:r>
      <w:r>
        <w:rPr>
          <w:highlight w:val="none"/>
        </w:rPr>
        <w:t>02</w:t>
      </w:r>
      <w:r>
        <w:rPr>
          <w:rFonts w:hint="eastAsia"/>
          <w:highlight w:val="none"/>
          <w:lang w:val="en-US" w:eastAsia="zh-CN"/>
        </w:rPr>
        <w:t>4</w:t>
      </w:r>
      <w:r>
        <w:rPr>
          <w:rFonts w:hint="eastAsia"/>
          <w:highlight w:val="none"/>
        </w:rPr>
        <w:t>年12月31日</w:t>
      </w:r>
      <w:r>
        <w:rPr>
          <w:rFonts w:hint="eastAsia"/>
          <w:highlight w:val="none"/>
          <w:lang w:eastAsia="zh-CN"/>
        </w:rPr>
        <w:t>，</w:t>
      </w:r>
      <w:r>
        <w:rPr>
          <w:rFonts w:hint="eastAsia"/>
          <w:highlight w:val="none"/>
        </w:rPr>
        <w:t>本项目实际支出868.75万元，项目预算执行率为</w:t>
      </w:r>
      <w:r>
        <w:rPr>
          <w:rFonts w:hint="eastAsia"/>
          <w:highlight w:val="none"/>
          <w:lang w:val="en-US" w:eastAsia="zh-CN"/>
        </w:rPr>
        <w:t>78.27</w:t>
      </w:r>
      <w:r>
        <w:rPr>
          <w:highlight w:val="none"/>
        </w:rPr>
        <w:t>%。</w:t>
      </w:r>
      <w:r>
        <w:rPr>
          <w:rFonts w:hint="eastAsia"/>
          <w:highlight w:val="none"/>
        </w:rPr>
        <w:t>本项目存在</w:t>
      </w:r>
      <w:r>
        <w:rPr>
          <w:rFonts w:hint="eastAsia"/>
          <w:highlight w:val="none"/>
          <w:lang w:val="en-US" w:eastAsia="zh-CN"/>
        </w:rPr>
        <w:t>资金执行不到位</w:t>
      </w:r>
      <w:r>
        <w:rPr>
          <w:rFonts w:hint="eastAsia"/>
          <w:highlight w:val="none"/>
        </w:rPr>
        <w:t>的</w:t>
      </w:r>
      <w:r>
        <w:rPr>
          <w:rFonts w:hint="eastAsia"/>
          <w:highlight w:val="none"/>
          <w:lang w:val="en-US" w:eastAsia="zh-CN"/>
        </w:rPr>
        <w:t>情况</w:t>
      </w:r>
      <w:r>
        <w:rPr>
          <w:rFonts w:hint="eastAsia"/>
          <w:highlight w:val="none"/>
        </w:rPr>
        <w:t>。</w:t>
      </w:r>
    </w:p>
    <w:p>
      <w:pPr>
        <w:pStyle w:val="28"/>
        <w:ind w:firstLine="643"/>
        <w:rPr>
          <w:rFonts w:hint="eastAsia"/>
          <w:highlight w:val="none"/>
          <w:lang w:val="en-US" w:eastAsia="zh-CN"/>
        </w:rPr>
      </w:pPr>
      <w:r>
        <w:rPr>
          <w:rFonts w:hint="eastAsia"/>
          <w:b/>
          <w:bCs/>
          <w:highlight w:val="none"/>
          <w:lang w:val="en-US" w:eastAsia="zh-CN"/>
        </w:rPr>
        <w:t>3.项目管理制度不健全。</w:t>
      </w:r>
      <w:r>
        <w:rPr>
          <w:rFonts w:hint="eastAsia"/>
          <w:highlight w:val="none"/>
          <w:lang w:val="en-US" w:eastAsia="zh-CN"/>
        </w:rPr>
        <w:t>二堡镇人民政府作为项目实施单位，存在采购管理制度，合同管理制度不健全的情况，对采购流程、合同流程环节缺乏规范指引，可能出现招标环节不规范、合同违约等风险，进而影响项目推进效率与实施质量的问题。</w:t>
      </w:r>
    </w:p>
    <w:p>
      <w:pPr>
        <w:pStyle w:val="28"/>
        <w:keepNext w:val="0"/>
        <w:keepLines w:val="0"/>
        <w:pageBreakBefore w:val="0"/>
        <w:widowControl w:val="0"/>
        <w:kinsoku/>
        <w:wordWrap/>
        <w:overflowPunct/>
        <w:topLinePunct w:val="0"/>
        <w:autoSpaceDE/>
        <w:autoSpaceDN/>
        <w:bidi w:val="0"/>
        <w:adjustRightInd/>
        <w:snapToGrid/>
        <w:spacing w:line="600" w:lineRule="atLeast"/>
        <w:ind w:firstLine="643"/>
        <w:textAlignment w:val="auto"/>
        <w:rPr>
          <w:b/>
          <w:bCs/>
          <w:highlight w:val="none"/>
        </w:rPr>
      </w:pPr>
      <w:r>
        <w:rPr>
          <w:rFonts w:hint="eastAsia"/>
          <w:b/>
          <w:bCs/>
          <w:highlight w:val="none"/>
          <w:lang w:val="en-US" w:eastAsia="zh-CN"/>
        </w:rPr>
        <w:t>4.基础设施后续监管不规范。</w:t>
      </w:r>
      <w:r>
        <w:rPr>
          <w:rFonts w:hint="eastAsia"/>
          <w:highlight w:val="none"/>
          <w:lang w:val="en-US" w:eastAsia="zh-CN"/>
        </w:rPr>
        <w:t>二堡镇人民政府尚未针对托干卡尔尼村基础设施建设后续监管机制，使得具体监管工作缺乏规范指引；未落实项目监管主体责任，导致托干卡尔尼村人行道出现人为损坏现象，影响项目建成后民生福祉的切实落地。</w:t>
      </w:r>
    </w:p>
    <w:p>
      <w:pPr>
        <w:keepNext w:val="0"/>
        <w:keepLines w:val="0"/>
        <w:pageBreakBefore w:val="0"/>
        <w:widowControl w:val="0"/>
        <w:kinsoku/>
        <w:wordWrap/>
        <w:overflowPunct/>
        <w:topLinePunct w:val="0"/>
        <w:autoSpaceDE/>
        <w:autoSpaceDN/>
        <w:bidi w:val="0"/>
        <w:adjustRightInd/>
        <w:snapToGrid/>
        <w:spacing w:line="600" w:lineRule="atLeast"/>
        <w:ind w:firstLine="534" w:firstLineChars="162"/>
        <w:textAlignment w:val="auto"/>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highlight w:val="none"/>
          <w14:textOutline w14:w="5791" w14:cap="flat" w14:cmpd="sng" w14:algn="ctr">
            <w14:solidFill>
              <w14:srgbClr w14:val="000000"/>
            </w14:solidFill>
            <w14:prstDash w14:val="solid"/>
            <w14:miter w14:val="0"/>
          </w14:textOutline>
        </w:rPr>
        <w:t>（三）建议和改进措施</w:t>
      </w:r>
    </w:p>
    <w:p>
      <w:pPr>
        <w:pStyle w:val="28"/>
        <w:ind w:firstLine="640"/>
        <w:rPr>
          <w:rFonts w:hint="default"/>
          <w:highlight w:val="none"/>
          <w:lang w:val="en-US"/>
        </w:rPr>
      </w:pPr>
      <w:r>
        <w:rPr>
          <w:rFonts w:hint="eastAsia"/>
          <w:b/>
          <w:bCs/>
          <w:color w:val="auto"/>
          <w:highlight w:val="none"/>
        </w:rPr>
        <w:t>1.</w:t>
      </w:r>
      <w:r>
        <w:rPr>
          <w:rFonts w:hint="eastAsia"/>
          <w:b/>
          <w:bCs/>
          <w:color w:val="auto"/>
          <w:highlight w:val="none"/>
          <w:lang w:val="en-US" w:eastAsia="zh-CN"/>
        </w:rPr>
        <w:t>强化项目管理，提升</w:t>
      </w:r>
      <w:r>
        <w:rPr>
          <w:rFonts w:hint="eastAsia"/>
          <w:b/>
          <w:bCs/>
          <w:color w:val="auto"/>
          <w:highlight w:val="none"/>
        </w:rPr>
        <w:t>项目</w:t>
      </w:r>
      <w:r>
        <w:rPr>
          <w:rFonts w:hint="eastAsia"/>
          <w:b/>
          <w:bCs/>
          <w:color w:val="auto"/>
          <w:highlight w:val="none"/>
          <w:lang w:val="en-US" w:eastAsia="zh-CN"/>
        </w:rPr>
        <w:t>实施质量与效率</w:t>
      </w:r>
      <w:r>
        <w:rPr>
          <w:rFonts w:hint="eastAsia"/>
          <w:b/>
          <w:bCs/>
          <w:color w:val="auto"/>
          <w:highlight w:val="none"/>
        </w:rPr>
        <w:t>。</w:t>
      </w:r>
      <w:r>
        <w:rPr>
          <w:rFonts w:hint="eastAsia"/>
          <w:highlight w:val="none"/>
          <w:lang w:val="en-US" w:eastAsia="zh-CN"/>
        </w:rPr>
        <w:t>一是建议单位强化项目前期调研工作，深入勘察现场实施条件，结合项目规模，科学测算工程量与工期，确保前期规划与实际执行条件相匹配，保障前期规划的精准性与可行性。二是建议单位加强项目管控力度，定期对施工进度、质量、安全等情况进行核实，梳理实施过程中出现的偏差及成因，针对问题制定具体整改方案，明确整改责任人和完成时限，确保问题及时有效解决。三是建议单位针对本项目实施中存在的问题，优化合同管理与风险预判能力，将实践中形成的有效做法转化为标准化规范，持续优化项目管理流程，全面提升单位项目管理的规范化、精细化水平。</w:t>
      </w:r>
    </w:p>
    <w:p>
      <w:pPr>
        <w:pStyle w:val="28"/>
        <w:ind w:firstLine="643"/>
        <w:rPr>
          <w:highlight w:val="none"/>
        </w:rPr>
      </w:pPr>
      <w:r>
        <w:rPr>
          <w:rFonts w:hint="eastAsia"/>
          <w:b/>
          <w:bCs/>
          <w:color w:val="auto"/>
          <w:highlight w:val="none"/>
        </w:rPr>
        <w:t>2.</w:t>
      </w:r>
      <w:r>
        <w:rPr>
          <w:rFonts w:hint="eastAsia"/>
          <w:b/>
          <w:bCs/>
          <w:color w:val="auto"/>
          <w:highlight w:val="none"/>
          <w:lang w:val="en-US" w:eastAsia="zh-CN"/>
        </w:rPr>
        <w:t>加强</w:t>
      </w:r>
      <w:r>
        <w:rPr>
          <w:rFonts w:hint="eastAsia"/>
          <w:b/>
          <w:bCs/>
          <w:color w:val="auto"/>
          <w:highlight w:val="none"/>
        </w:rPr>
        <w:t>资金执行动态监</w:t>
      </w:r>
      <w:r>
        <w:rPr>
          <w:rFonts w:hint="eastAsia"/>
          <w:b/>
          <w:bCs/>
          <w:color w:val="auto"/>
          <w:highlight w:val="none"/>
          <w:lang w:val="en-US" w:eastAsia="zh-CN"/>
        </w:rPr>
        <w:t>管，</w:t>
      </w:r>
      <w:r>
        <w:rPr>
          <w:rFonts w:hint="eastAsia"/>
          <w:b/>
          <w:bCs/>
          <w:color w:val="auto"/>
          <w:highlight w:val="none"/>
        </w:rPr>
        <w:t>提高预算执行率。</w:t>
      </w:r>
      <w:r>
        <w:rPr>
          <w:rFonts w:hint="eastAsia"/>
          <w:highlight w:val="none"/>
          <w:lang w:val="en-US" w:eastAsia="zh-CN"/>
        </w:rPr>
        <w:t>建议单位定期对项目资金到位、支出情况进行分析，对比预算执行进度与项目施工进度的匹配度，及时发现资金执行中的偏差。对于执行进度滞后的情况，深入排查原因，确保资金执行与项目推进同步，切实提高预算执行率。</w:t>
      </w:r>
    </w:p>
    <w:p>
      <w:pPr>
        <w:pStyle w:val="28"/>
        <w:ind w:firstLine="643"/>
        <w:rPr>
          <w:rFonts w:hint="eastAsia"/>
          <w:highlight w:val="none"/>
          <w:lang w:val="en-US" w:eastAsia="zh-CN"/>
        </w:rPr>
      </w:pPr>
      <w:r>
        <w:rPr>
          <w:rFonts w:hint="eastAsia"/>
          <w:b/>
          <w:bCs/>
          <w:highlight w:val="none"/>
        </w:rPr>
        <w:t>3</w:t>
      </w:r>
      <w:r>
        <w:rPr>
          <w:b/>
          <w:bCs/>
          <w:highlight w:val="none"/>
        </w:rPr>
        <w:t>.</w:t>
      </w:r>
      <w:r>
        <w:rPr>
          <w:rFonts w:hint="eastAsia"/>
          <w:b/>
          <w:bCs/>
          <w:highlight w:val="none"/>
        </w:rPr>
        <w:t>完善</w:t>
      </w:r>
      <w:r>
        <w:rPr>
          <w:rFonts w:hint="eastAsia"/>
          <w:b/>
          <w:bCs/>
          <w:highlight w:val="none"/>
          <w:lang w:val="en-US" w:eastAsia="zh-CN"/>
        </w:rPr>
        <w:t>业务管理制度，保障项目高效推进。</w:t>
      </w:r>
      <w:r>
        <w:rPr>
          <w:rFonts w:hint="eastAsia"/>
          <w:highlight w:val="none"/>
          <w:lang w:val="en-US" w:eastAsia="zh-CN"/>
        </w:rPr>
        <w:t>建议单位参照国家及地方相关法律法规，结合</w:t>
      </w:r>
      <w:r>
        <w:rPr>
          <w:rFonts w:hint="eastAsia"/>
          <w:highlight w:val="none"/>
        </w:rPr>
        <w:t>自身实际业务开展形式与风险管控要点</w:t>
      </w:r>
      <w:r>
        <w:rPr>
          <w:rFonts w:hint="eastAsia"/>
          <w:highlight w:val="none"/>
          <w:lang w:val="en-US" w:eastAsia="zh-CN"/>
        </w:rPr>
        <w:t>等，完善采购、合同管理制度或办法，明确制度适用范围、各部门职责分工，采购业务（采购方式、采购程序、档案管理等）与合同业务（合同谈判和起草、合同签订和履行、合同审查、合同纠纷处理及档案管理等）的管理要求，确保相应工作有章可循、有据可依，进一步保障项目的高效推进。</w:t>
      </w:r>
    </w:p>
    <w:p>
      <w:pPr>
        <w:pStyle w:val="28"/>
        <w:keepNext w:val="0"/>
        <w:keepLines w:val="0"/>
        <w:pageBreakBefore w:val="0"/>
        <w:widowControl w:val="0"/>
        <w:kinsoku/>
        <w:wordWrap/>
        <w:overflowPunct/>
        <w:topLinePunct w:val="0"/>
        <w:autoSpaceDE/>
        <w:autoSpaceDN/>
        <w:bidi w:val="0"/>
        <w:adjustRightInd/>
        <w:snapToGrid/>
        <w:spacing w:line="600" w:lineRule="atLeast"/>
        <w:ind w:firstLine="643"/>
        <w:textAlignment w:val="auto"/>
        <w:rPr>
          <w:highlight w:val="none"/>
        </w:rPr>
      </w:pPr>
      <w:r>
        <w:rPr>
          <w:rFonts w:hint="eastAsia"/>
          <w:b/>
          <w:bCs/>
          <w:highlight w:val="none"/>
        </w:rPr>
        <w:t>4</w:t>
      </w:r>
      <w:r>
        <w:rPr>
          <w:b/>
          <w:bCs/>
          <w:highlight w:val="none"/>
        </w:rPr>
        <w:t>.</w:t>
      </w:r>
      <w:r>
        <w:rPr>
          <w:rFonts w:hint="eastAsia"/>
          <w:b/>
          <w:bCs/>
          <w:highlight w:val="none"/>
          <w:lang w:val="en-US" w:eastAsia="zh-CN"/>
        </w:rPr>
        <w:t>完善</w:t>
      </w:r>
      <w:r>
        <w:rPr>
          <w:rFonts w:hint="eastAsia"/>
          <w:b/>
          <w:bCs/>
          <w:highlight w:val="none"/>
        </w:rPr>
        <w:t>基础设施</w:t>
      </w:r>
      <w:r>
        <w:rPr>
          <w:rFonts w:hint="eastAsia"/>
          <w:b/>
          <w:bCs/>
          <w:highlight w:val="none"/>
          <w:lang w:val="en-US" w:eastAsia="zh-CN"/>
        </w:rPr>
        <w:t>后续监管</w:t>
      </w:r>
      <w:r>
        <w:rPr>
          <w:rFonts w:hint="eastAsia"/>
          <w:b/>
          <w:bCs/>
          <w:highlight w:val="none"/>
        </w:rPr>
        <w:t>机制</w:t>
      </w:r>
      <w:r>
        <w:rPr>
          <w:rFonts w:hint="eastAsia"/>
          <w:b/>
          <w:bCs/>
          <w:highlight w:val="none"/>
          <w:lang w:eastAsia="zh-CN"/>
        </w:rPr>
        <w:t>，</w:t>
      </w:r>
      <w:r>
        <w:rPr>
          <w:rFonts w:hint="eastAsia"/>
          <w:b/>
          <w:bCs/>
          <w:highlight w:val="none"/>
          <w:lang w:val="en-US" w:eastAsia="zh-CN"/>
        </w:rPr>
        <w:t>保障项目持续发挥效益</w:t>
      </w:r>
      <w:r>
        <w:rPr>
          <w:rFonts w:hint="eastAsia"/>
          <w:b/>
          <w:bCs/>
          <w:highlight w:val="none"/>
        </w:rPr>
        <w:t>。</w:t>
      </w:r>
      <w:r>
        <w:rPr>
          <w:rFonts w:hint="eastAsia"/>
          <w:highlight w:val="none"/>
          <w:lang w:val="en-US" w:eastAsia="zh-CN"/>
        </w:rPr>
        <w:t>一是建议单位应结合托干卡尔尼村基础设施的实际情况，制定基础设施管护监管机制，建立责任清单，明确监管范围、内容、标准以及流程等，确保监管工作有章可循、有据可依。二是建议单位加强日常巡查，及时发现并处理问题，保障项目持续发挥效益。同时做好宣传教育工作，提高村民爱护基础设施的意识。</w:t>
      </w:r>
    </w:p>
    <w:p>
      <w:pPr>
        <w:spacing w:before="176" w:line="222" w:lineRule="auto"/>
        <w:ind w:firstLine="198" w:firstLineChars="61"/>
        <w:rPr>
          <w:rFonts w:ascii="仿宋" w:hAnsi="仿宋" w:eastAsia="仿宋" w:cs="仿宋"/>
          <w:spacing w:val="8"/>
          <w:sz w:val="31"/>
          <w:szCs w:val="31"/>
          <w:highlight w:val="none"/>
        </w:rPr>
        <w:sectPr>
          <w:headerReference r:id="rId6" w:type="first"/>
          <w:footerReference r:id="rId8" w:type="first"/>
          <w:headerReference r:id="rId5" w:type="even"/>
          <w:footerReference r:id="rId7" w:type="even"/>
          <w:pgSz w:w="11907" w:h="16839"/>
          <w:pgMar w:top="1431" w:right="1785" w:bottom="1531" w:left="1785" w:header="0" w:footer="1354" w:gutter="0"/>
          <w:cols w:space="720" w:num="1"/>
        </w:sectPr>
      </w:pPr>
    </w:p>
    <w:sdt>
      <w:sdtPr>
        <w:rPr>
          <w:rFonts w:asciiTheme="minorHAnsi" w:hAnsiTheme="minorHAnsi" w:eastAsiaTheme="minorEastAsia" w:cstheme="minorBidi"/>
          <w:color w:val="auto"/>
          <w:kern w:val="2"/>
          <w:sz w:val="21"/>
          <w:szCs w:val="21"/>
          <w:highlight w:val="none"/>
          <w:lang w:val="zh-CN"/>
        </w:rPr>
        <w:id w:val="1322844121"/>
        <w:docPartObj>
          <w:docPartGallery w:val="Table of Contents"/>
          <w:docPartUnique/>
        </w:docPartObj>
      </w:sdtPr>
      <w:sdtEndPr>
        <w:rPr>
          <w:rFonts w:asciiTheme="minorHAnsi" w:hAnsiTheme="minorHAnsi" w:eastAsiaTheme="minorEastAsia" w:cstheme="minorBidi"/>
          <w:b/>
          <w:bCs/>
          <w:color w:val="auto"/>
          <w:kern w:val="2"/>
          <w:sz w:val="21"/>
          <w:szCs w:val="21"/>
          <w:highlight w:val="none"/>
          <w:lang w:val="zh-CN"/>
        </w:rPr>
      </w:sdtEndPr>
      <w:sdtContent>
        <w:p>
          <w:pPr>
            <w:pStyle w:val="48"/>
            <w:ind w:firstLine="420"/>
            <w:jc w:val="center"/>
            <w:rPr>
              <w:rFonts w:ascii="黑体" w:hAnsi="黑体" w:eastAsia="黑体"/>
              <w:color w:val="auto"/>
              <w:highlight w:val="none"/>
            </w:rPr>
          </w:pPr>
          <w:r>
            <w:rPr>
              <w:rFonts w:ascii="黑体" w:hAnsi="黑体" w:eastAsia="黑体"/>
              <w:b/>
              <w:bCs/>
              <w:color w:val="auto"/>
              <w:sz w:val="44"/>
              <w:szCs w:val="44"/>
              <w:highlight w:val="none"/>
              <w:lang w:val="zh-CN"/>
            </w:rPr>
            <w:t>目录</w:t>
          </w:r>
        </w:p>
        <w:p>
          <w:pPr>
            <w:pStyle w:val="12"/>
            <w:tabs>
              <w:tab w:val="right" w:leader="dot" w:pos="8312"/>
              <w:tab w:val="clear" w:pos="8302"/>
            </w:tabs>
            <w:rPr>
              <w:highlight w:val="none"/>
            </w:rPr>
          </w:pPr>
          <w:r>
            <w:rPr>
              <w:highlight w:val="none"/>
            </w:rPr>
            <w:fldChar w:fldCharType="begin"/>
          </w:r>
          <w:r>
            <w:rPr>
              <w:highlight w:val="none"/>
            </w:rPr>
            <w:instrText xml:space="preserve">TOC \o "1-3" \h \z \u</w:instrText>
          </w:r>
          <w:r>
            <w:rPr>
              <w:highlight w:val="none"/>
            </w:rPr>
            <w:fldChar w:fldCharType="separate"/>
          </w:r>
          <w:r>
            <w:fldChar w:fldCharType="begin"/>
          </w:r>
          <w:r>
            <w:instrText xml:space="preserve"> HYPERLINK \l "_Toc669" </w:instrText>
          </w:r>
          <w:r>
            <w:fldChar w:fldCharType="separate"/>
          </w:r>
          <w:r>
            <w:rPr>
              <w:rFonts w:hint="eastAsia"/>
              <w:highlight w:val="none"/>
            </w:rPr>
            <w:t>一、项目基本情况</w:t>
          </w:r>
          <w:r>
            <w:rPr>
              <w:highlight w:val="none"/>
            </w:rPr>
            <w:tab/>
          </w:r>
          <w:r>
            <w:rPr>
              <w:highlight w:val="none"/>
            </w:rPr>
            <w:fldChar w:fldCharType="begin"/>
          </w:r>
          <w:r>
            <w:rPr>
              <w:highlight w:val="none"/>
            </w:rPr>
            <w:instrText xml:space="preserve"> PAGEREF _Toc669 \h </w:instrText>
          </w:r>
          <w:r>
            <w:rPr>
              <w:highlight w:val="none"/>
            </w:rPr>
            <w:fldChar w:fldCharType="separate"/>
          </w:r>
          <w:r>
            <w:rPr>
              <w:highlight w:val="none"/>
            </w:rPr>
            <w:t>1</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"_Toc24028" </w:instrText>
          </w:r>
          <w:r>
            <w:fldChar w:fldCharType="separate"/>
          </w:r>
          <w:r>
            <w:rPr>
              <w:rFonts w:hint="eastAsia"/>
              <w:bCs w:val="0"/>
              <w:highlight w:val="none"/>
            </w:rPr>
            <w:t>（一）项目概况</w:t>
          </w:r>
          <w:r>
            <w:rPr>
              <w:highlight w:val="none"/>
            </w:rPr>
            <w:tab/>
          </w:r>
          <w:r>
            <w:rPr>
              <w:highlight w:val="none"/>
            </w:rPr>
            <w:fldChar w:fldCharType="begin"/>
          </w:r>
          <w:r>
            <w:rPr>
              <w:highlight w:val="none"/>
            </w:rPr>
            <w:instrText xml:space="preserve"> PAGEREF _Toc24028 \h </w:instrText>
          </w:r>
          <w:r>
            <w:rPr>
              <w:highlight w:val="none"/>
            </w:rPr>
            <w:fldChar w:fldCharType="separate"/>
          </w:r>
          <w:r>
            <w:rPr>
              <w:highlight w:val="none"/>
            </w:rPr>
            <w:t>1</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"_Toc28598" </w:instrText>
          </w:r>
          <w:r>
            <w:fldChar w:fldCharType="separate"/>
          </w:r>
          <w:r>
            <w:rPr>
              <w:rFonts w:hint="eastAsia"/>
              <w:bCs w:val="0"/>
              <w:highlight w:val="none"/>
            </w:rPr>
            <w:t>（二）项目绩效目标</w:t>
          </w:r>
          <w:r>
            <w:rPr>
              <w:highlight w:val="none"/>
            </w:rPr>
            <w:tab/>
          </w:r>
          <w:r>
            <w:rPr>
              <w:highlight w:val="none"/>
            </w:rPr>
            <w:fldChar w:fldCharType="begin"/>
          </w:r>
          <w:r>
            <w:rPr>
              <w:highlight w:val="none"/>
            </w:rPr>
            <w:instrText xml:space="preserve"> PAGEREF _Toc28598 \h </w:instrText>
          </w:r>
          <w:r>
            <w:rPr>
              <w:highlight w:val="none"/>
            </w:rPr>
            <w:fldChar w:fldCharType="separate"/>
          </w:r>
          <w:r>
            <w:rPr>
              <w:highlight w:val="none"/>
            </w:rPr>
            <w:t>5</w:t>
          </w:r>
          <w:r>
            <w:rPr>
              <w:highlight w:val="none"/>
            </w:rPr>
            <w:fldChar w:fldCharType="end"/>
          </w:r>
          <w:r>
            <w:rPr>
              <w:highlight w:val="none"/>
            </w:rPr>
            <w:fldChar w:fldCharType="end"/>
          </w:r>
        </w:p>
        <w:p>
          <w:pPr>
            <w:pStyle w:val="12"/>
            <w:tabs>
              <w:tab w:val="right" w:leader="dot" w:pos="8312"/>
              <w:tab w:val="clear" w:pos="8302"/>
            </w:tabs>
            <w:rPr>
              <w:highlight w:val="none"/>
            </w:rPr>
          </w:pPr>
          <w:r>
            <w:fldChar w:fldCharType="begin"/>
          </w:r>
          <w:r>
            <w:instrText xml:space="preserve"> HYPERLINK \l "_Toc19475" </w:instrText>
          </w:r>
          <w:r>
            <w:fldChar w:fldCharType="separate"/>
          </w:r>
          <w:r>
            <w:rPr>
              <w:rFonts w:hint="eastAsia"/>
              <w:highlight w:val="none"/>
            </w:rPr>
            <w:t>二、绩效评价工作开展情况</w:t>
          </w:r>
          <w:r>
            <w:rPr>
              <w:highlight w:val="none"/>
            </w:rPr>
            <w:tab/>
          </w:r>
          <w:r>
            <w:rPr>
              <w:highlight w:val="none"/>
            </w:rPr>
            <w:fldChar w:fldCharType="begin"/>
          </w:r>
          <w:r>
            <w:rPr>
              <w:highlight w:val="none"/>
            </w:rPr>
            <w:instrText xml:space="preserve"> PAGEREF _Toc19475 \h </w:instrText>
          </w:r>
          <w:r>
            <w:rPr>
              <w:highlight w:val="none"/>
            </w:rPr>
            <w:fldChar w:fldCharType="separate"/>
          </w:r>
          <w:r>
            <w:rPr>
              <w:highlight w:val="none"/>
            </w:rPr>
            <w:t>7</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"_Toc19247" </w:instrText>
          </w:r>
          <w:r>
            <w:fldChar w:fldCharType="separate"/>
          </w:r>
          <w:r>
            <w:rPr>
              <w:rFonts w:hint="eastAsia"/>
              <w:bCs w:val="0"/>
              <w:highlight w:val="none"/>
            </w:rPr>
            <w:t>（一）绩效评价的目的、对象和范围</w:t>
          </w:r>
          <w:r>
            <w:rPr>
              <w:highlight w:val="none"/>
            </w:rPr>
            <w:tab/>
          </w:r>
          <w:r>
            <w:rPr>
              <w:highlight w:val="none"/>
            </w:rPr>
            <w:fldChar w:fldCharType="begin"/>
          </w:r>
          <w:r>
            <w:rPr>
              <w:highlight w:val="none"/>
            </w:rPr>
            <w:instrText xml:space="preserve"> PAGEREF _Toc19247 \h </w:instrText>
          </w:r>
          <w:r>
            <w:rPr>
              <w:highlight w:val="none"/>
            </w:rPr>
            <w:fldChar w:fldCharType="separate"/>
          </w:r>
          <w:r>
            <w:rPr>
              <w:highlight w:val="none"/>
            </w:rPr>
            <w:t>7</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"_Toc29555" </w:instrText>
          </w:r>
          <w:r>
            <w:fldChar w:fldCharType="separate"/>
          </w:r>
          <w:r>
            <w:rPr>
              <w:rFonts w:hint="eastAsia"/>
              <w:bCs w:val="0"/>
              <w:highlight w:val="none"/>
            </w:rPr>
            <w:t>（二）</w:t>
          </w:r>
          <w:r>
            <w:rPr>
              <w:bCs w:val="0"/>
              <w:highlight w:val="none"/>
            </w:rPr>
            <w:t>绩效评价</w:t>
          </w:r>
          <w:r>
            <w:rPr>
              <w:rFonts w:hint="eastAsia"/>
              <w:bCs w:val="0"/>
              <w:highlight w:val="none"/>
            </w:rPr>
            <w:t>原则、评价指标体系、评价方法</w:t>
          </w:r>
          <w:r>
            <w:rPr>
              <w:highlight w:val="none"/>
            </w:rPr>
            <w:tab/>
          </w:r>
          <w:r>
            <w:rPr>
              <w:highlight w:val="none"/>
            </w:rPr>
            <w:fldChar w:fldCharType="begin"/>
          </w:r>
          <w:r>
            <w:rPr>
              <w:highlight w:val="none"/>
            </w:rPr>
            <w:instrText xml:space="preserve"> PAGEREF _Toc29555 \h </w:instrText>
          </w:r>
          <w:r>
            <w:rPr>
              <w:highlight w:val="none"/>
            </w:rPr>
            <w:fldChar w:fldCharType="separate"/>
          </w:r>
          <w:r>
            <w:rPr>
              <w:highlight w:val="none"/>
            </w:rPr>
            <w:t>8</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"_Toc9040" </w:instrText>
          </w:r>
          <w:r>
            <w:fldChar w:fldCharType="separate"/>
          </w:r>
          <w:r>
            <w:rPr>
              <w:rFonts w:hint="eastAsia"/>
              <w:bCs w:val="0"/>
              <w:highlight w:val="none"/>
            </w:rPr>
            <w:t>（三）绩效评价工作过程</w:t>
          </w:r>
          <w:r>
            <w:rPr>
              <w:highlight w:val="none"/>
            </w:rPr>
            <w:tab/>
          </w:r>
          <w:r>
            <w:rPr>
              <w:highlight w:val="none"/>
            </w:rPr>
            <w:fldChar w:fldCharType="begin"/>
          </w:r>
          <w:r>
            <w:rPr>
              <w:highlight w:val="none"/>
            </w:rPr>
            <w:instrText xml:space="preserve"> PAGEREF _Toc9040 \h </w:instrText>
          </w:r>
          <w:r>
            <w:rPr>
              <w:highlight w:val="none"/>
            </w:rPr>
            <w:fldChar w:fldCharType="separate"/>
          </w:r>
          <w:r>
            <w:rPr>
              <w:highlight w:val="none"/>
            </w:rPr>
            <w:t>10</w:t>
          </w:r>
          <w:r>
            <w:rPr>
              <w:highlight w:val="none"/>
            </w:rPr>
            <w:fldChar w:fldCharType="end"/>
          </w:r>
          <w:r>
            <w:rPr>
              <w:highlight w:val="none"/>
            </w:rPr>
            <w:fldChar w:fldCharType="end"/>
          </w:r>
        </w:p>
        <w:p>
          <w:pPr>
            <w:pStyle w:val="12"/>
            <w:tabs>
              <w:tab w:val="right" w:leader="dot" w:pos="8312"/>
              <w:tab w:val="clear" w:pos="8302"/>
            </w:tabs>
            <w:rPr>
              <w:highlight w:val="none"/>
            </w:rPr>
          </w:pPr>
          <w:r>
            <w:fldChar w:fldCharType="begin"/>
          </w:r>
          <w:r>
            <w:instrText xml:space="preserve"> HYPERLINK \l "_Toc3436" </w:instrText>
          </w:r>
          <w:r>
            <w:fldChar w:fldCharType="separate"/>
          </w:r>
          <w:r>
            <w:rPr>
              <w:rFonts w:hint="eastAsia"/>
              <w:highlight w:val="none"/>
            </w:rPr>
            <w:t>三、综合评价情况及评价结论</w:t>
          </w:r>
          <w:r>
            <w:rPr>
              <w:highlight w:val="none"/>
            </w:rPr>
            <w:tab/>
          </w:r>
          <w:r>
            <w:rPr>
              <w:highlight w:val="none"/>
            </w:rPr>
            <w:fldChar w:fldCharType="begin"/>
          </w:r>
          <w:r>
            <w:rPr>
              <w:highlight w:val="none"/>
            </w:rPr>
            <w:instrText xml:space="preserve"> PAGEREF _Toc3436 \h </w:instrText>
          </w:r>
          <w:r>
            <w:rPr>
              <w:highlight w:val="none"/>
            </w:rPr>
            <w:fldChar w:fldCharType="separate"/>
          </w:r>
          <w:r>
            <w:rPr>
              <w:highlight w:val="none"/>
            </w:rPr>
            <w:t>12</w:t>
          </w:r>
          <w:r>
            <w:rPr>
              <w:highlight w:val="none"/>
            </w:rPr>
            <w:fldChar w:fldCharType="end"/>
          </w:r>
          <w:r>
            <w:rPr>
              <w:highlight w:val="none"/>
            </w:rPr>
            <w:fldChar w:fldCharType="end"/>
          </w:r>
        </w:p>
        <w:p>
          <w:pPr>
            <w:pStyle w:val="12"/>
            <w:tabs>
              <w:tab w:val="right" w:leader="dot" w:pos="8312"/>
              <w:tab w:val="clear" w:pos="8302"/>
            </w:tabs>
            <w:rPr>
              <w:highlight w:val="none"/>
            </w:rPr>
          </w:pPr>
          <w:r>
            <w:fldChar w:fldCharType="begin"/>
          </w:r>
          <w:r>
            <w:instrText xml:space="preserve"> HYPERLINK \l "_Toc18155" </w:instrText>
          </w:r>
          <w:r>
            <w:fldChar w:fldCharType="separate"/>
          </w:r>
          <w:r>
            <w:rPr>
              <w:rFonts w:hint="eastAsia"/>
              <w:highlight w:val="none"/>
            </w:rPr>
            <w:t>四、绩效评价指标分析</w:t>
          </w:r>
          <w:r>
            <w:rPr>
              <w:highlight w:val="none"/>
            </w:rPr>
            <w:tab/>
          </w:r>
          <w:r>
            <w:rPr>
              <w:highlight w:val="none"/>
            </w:rPr>
            <w:fldChar w:fldCharType="begin"/>
          </w:r>
          <w:r>
            <w:rPr>
              <w:highlight w:val="none"/>
            </w:rPr>
            <w:instrText xml:space="preserve"> PAGEREF _Toc18155 \h </w:instrText>
          </w:r>
          <w:r>
            <w:rPr>
              <w:highlight w:val="none"/>
            </w:rPr>
            <w:fldChar w:fldCharType="separate"/>
          </w:r>
          <w:r>
            <w:rPr>
              <w:highlight w:val="none"/>
            </w:rPr>
            <w:t>13</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"_Toc17447" </w:instrText>
          </w:r>
          <w:r>
            <w:fldChar w:fldCharType="separate"/>
          </w:r>
          <w:r>
            <w:rPr>
              <w:rFonts w:hint="eastAsia"/>
              <w:bCs w:val="0"/>
              <w:highlight w:val="none"/>
            </w:rPr>
            <w:t>（一）项目决策情况</w:t>
          </w:r>
          <w:r>
            <w:rPr>
              <w:highlight w:val="none"/>
            </w:rPr>
            <w:tab/>
          </w:r>
          <w:r>
            <w:rPr>
              <w:highlight w:val="none"/>
            </w:rPr>
            <w:fldChar w:fldCharType="begin"/>
          </w:r>
          <w:r>
            <w:rPr>
              <w:highlight w:val="none"/>
            </w:rPr>
            <w:instrText xml:space="preserve"> PAGEREF _Toc17447 \h </w:instrText>
          </w:r>
          <w:r>
            <w:rPr>
              <w:highlight w:val="none"/>
            </w:rPr>
            <w:fldChar w:fldCharType="separate"/>
          </w:r>
          <w:r>
            <w:rPr>
              <w:highlight w:val="none"/>
            </w:rPr>
            <w:t>13</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"_Toc23483" </w:instrText>
          </w:r>
          <w:r>
            <w:fldChar w:fldCharType="separate"/>
          </w:r>
          <w:r>
            <w:rPr>
              <w:rFonts w:hint="eastAsia"/>
              <w:bCs w:val="0"/>
              <w:highlight w:val="none"/>
            </w:rPr>
            <w:t>（二）项目过程情况</w:t>
          </w:r>
          <w:r>
            <w:rPr>
              <w:highlight w:val="none"/>
            </w:rPr>
            <w:tab/>
          </w:r>
          <w:r>
            <w:rPr>
              <w:highlight w:val="none"/>
            </w:rPr>
            <w:fldChar w:fldCharType="begin"/>
          </w:r>
          <w:r>
            <w:rPr>
              <w:highlight w:val="none"/>
            </w:rPr>
            <w:instrText xml:space="preserve"> PAGEREF _Toc23483 \h </w:instrText>
          </w:r>
          <w:r>
            <w:rPr>
              <w:highlight w:val="none"/>
            </w:rPr>
            <w:fldChar w:fldCharType="separate"/>
          </w:r>
          <w:r>
            <w:rPr>
              <w:highlight w:val="none"/>
            </w:rPr>
            <w:t>16</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"_Toc473" </w:instrText>
          </w:r>
          <w:r>
            <w:fldChar w:fldCharType="separate"/>
          </w:r>
          <w:r>
            <w:rPr>
              <w:rFonts w:hint="eastAsia"/>
              <w:bCs w:val="0"/>
              <w:highlight w:val="none"/>
            </w:rPr>
            <w:t>（三）项目产出情况</w:t>
          </w:r>
          <w:r>
            <w:rPr>
              <w:highlight w:val="none"/>
            </w:rPr>
            <w:tab/>
          </w:r>
          <w:r>
            <w:rPr>
              <w:highlight w:val="none"/>
            </w:rPr>
            <w:fldChar w:fldCharType="begin"/>
          </w:r>
          <w:r>
            <w:rPr>
              <w:highlight w:val="none"/>
            </w:rPr>
            <w:instrText xml:space="preserve"> PAGEREF _Toc473 \h </w:instrText>
          </w:r>
          <w:r>
            <w:rPr>
              <w:highlight w:val="none"/>
            </w:rPr>
            <w:fldChar w:fldCharType="separate"/>
          </w:r>
          <w:r>
            <w:rPr>
              <w:highlight w:val="none"/>
            </w:rPr>
            <w:t>19</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"_Toc14559" </w:instrText>
          </w:r>
          <w:r>
            <w:fldChar w:fldCharType="separate"/>
          </w:r>
          <w:r>
            <w:rPr>
              <w:rFonts w:hint="eastAsia"/>
              <w:bCs w:val="0"/>
              <w:highlight w:val="none"/>
            </w:rPr>
            <w:t>（四）项目效益情况</w:t>
          </w:r>
          <w:r>
            <w:rPr>
              <w:highlight w:val="none"/>
            </w:rPr>
            <w:tab/>
          </w:r>
          <w:r>
            <w:rPr>
              <w:highlight w:val="none"/>
            </w:rPr>
            <w:fldChar w:fldCharType="begin"/>
          </w:r>
          <w:r>
            <w:rPr>
              <w:highlight w:val="none"/>
            </w:rPr>
            <w:instrText xml:space="preserve"> PAGEREF _Toc14559 \h </w:instrText>
          </w:r>
          <w:r>
            <w:rPr>
              <w:highlight w:val="none"/>
            </w:rPr>
            <w:fldChar w:fldCharType="separate"/>
          </w:r>
          <w:r>
            <w:rPr>
              <w:highlight w:val="none"/>
            </w:rPr>
            <w:t>22</w:t>
          </w:r>
          <w:r>
            <w:rPr>
              <w:highlight w:val="none"/>
            </w:rPr>
            <w:fldChar w:fldCharType="end"/>
          </w:r>
          <w:r>
            <w:rPr>
              <w:highlight w:val="none"/>
            </w:rPr>
            <w:fldChar w:fldCharType="end"/>
          </w:r>
        </w:p>
        <w:p>
          <w:pPr>
            <w:pStyle w:val="12"/>
            <w:tabs>
              <w:tab w:val="right" w:leader="dot" w:pos="8312"/>
              <w:tab w:val="clear" w:pos="8302"/>
            </w:tabs>
            <w:rPr>
              <w:highlight w:val="none"/>
            </w:rPr>
          </w:pPr>
          <w:r>
            <w:fldChar w:fldCharType="begin"/>
          </w:r>
          <w:r>
            <w:instrText xml:space="preserve"> HYPERLINK \l "_Toc2017" </w:instrText>
          </w:r>
          <w:r>
            <w:fldChar w:fldCharType="separate"/>
          </w:r>
          <w:r>
            <w:rPr>
              <w:rFonts w:hint="eastAsia"/>
              <w:highlight w:val="none"/>
            </w:rPr>
            <w:t>五、主要经验及做法、存在的问题及分析</w:t>
          </w:r>
          <w:r>
            <w:rPr>
              <w:highlight w:val="none"/>
            </w:rPr>
            <w:tab/>
          </w:r>
          <w:r>
            <w:rPr>
              <w:highlight w:val="none"/>
            </w:rPr>
            <w:fldChar w:fldCharType="begin"/>
          </w:r>
          <w:r>
            <w:rPr>
              <w:highlight w:val="none"/>
            </w:rPr>
            <w:instrText xml:space="preserve"> PAGEREF _Toc2017 \h </w:instrText>
          </w:r>
          <w:r>
            <w:rPr>
              <w:highlight w:val="none"/>
            </w:rPr>
            <w:fldChar w:fldCharType="separate"/>
          </w:r>
          <w:r>
            <w:rPr>
              <w:highlight w:val="none"/>
            </w:rPr>
            <w:t>24</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"_Toc11788" </w:instrText>
          </w:r>
          <w:r>
            <w:fldChar w:fldCharType="separate"/>
          </w:r>
          <w:r>
            <w:rPr>
              <w:rFonts w:hint="eastAsia"/>
              <w:bCs w:val="0"/>
              <w:highlight w:val="none"/>
            </w:rPr>
            <w:t>（一）主要经验及做法</w:t>
          </w:r>
          <w:r>
            <w:rPr>
              <w:highlight w:val="none"/>
            </w:rPr>
            <w:tab/>
          </w:r>
          <w:r>
            <w:rPr>
              <w:highlight w:val="none"/>
            </w:rPr>
            <w:fldChar w:fldCharType="begin"/>
          </w:r>
          <w:r>
            <w:rPr>
              <w:highlight w:val="none"/>
            </w:rPr>
            <w:instrText xml:space="preserve"> PAGEREF _Toc11788 \h </w:instrText>
          </w:r>
          <w:r>
            <w:rPr>
              <w:highlight w:val="none"/>
            </w:rPr>
            <w:fldChar w:fldCharType="separate"/>
          </w:r>
          <w:r>
            <w:rPr>
              <w:highlight w:val="none"/>
            </w:rPr>
            <w:t>24</w:t>
          </w:r>
          <w:r>
            <w:rPr>
              <w:highlight w:val="none"/>
            </w:rPr>
            <w:fldChar w:fldCharType="end"/>
          </w:r>
          <w:r>
            <w:rPr>
              <w:highlight w:val="none"/>
            </w:rPr>
            <w:fldChar w:fldCharType="end"/>
          </w:r>
        </w:p>
        <w:p>
          <w:pPr>
            <w:pStyle w:val="7"/>
            <w:tabs>
              <w:tab w:val="right" w:leader="dot" w:pos="8312"/>
              <w:tab w:val="clear" w:pos="8302"/>
            </w:tabs>
            <w:rPr>
              <w:highlight w:val="none"/>
            </w:rPr>
          </w:pPr>
          <w:r>
            <w:fldChar w:fldCharType="begin"/>
          </w:r>
          <w:r>
            <w:instrText xml:space="preserve"> HYPERLINK \l "_Toc29609" </w:instrText>
          </w:r>
          <w:r>
            <w:fldChar w:fldCharType="separate"/>
          </w:r>
          <w:r>
            <w:rPr>
              <w:rFonts w:hint="eastAsia"/>
              <w:bCs w:val="0"/>
              <w:highlight w:val="none"/>
            </w:rPr>
            <w:t>（二）存在的问题及分析</w:t>
          </w:r>
          <w:r>
            <w:rPr>
              <w:highlight w:val="none"/>
            </w:rPr>
            <w:tab/>
          </w:r>
          <w:r>
            <w:rPr>
              <w:highlight w:val="none"/>
            </w:rPr>
            <w:fldChar w:fldCharType="begin"/>
          </w:r>
          <w:r>
            <w:rPr>
              <w:highlight w:val="none"/>
            </w:rPr>
            <w:instrText xml:space="preserve"> PAGEREF _Toc29609 \h </w:instrText>
          </w:r>
          <w:r>
            <w:rPr>
              <w:highlight w:val="none"/>
            </w:rPr>
            <w:fldChar w:fldCharType="separate"/>
          </w:r>
          <w:r>
            <w:rPr>
              <w:highlight w:val="none"/>
            </w:rPr>
            <w:t>24</w:t>
          </w:r>
          <w:r>
            <w:rPr>
              <w:highlight w:val="none"/>
            </w:rPr>
            <w:fldChar w:fldCharType="end"/>
          </w:r>
          <w:r>
            <w:rPr>
              <w:highlight w:val="none"/>
            </w:rPr>
            <w:fldChar w:fldCharType="end"/>
          </w:r>
        </w:p>
        <w:p>
          <w:pPr>
            <w:pStyle w:val="12"/>
            <w:tabs>
              <w:tab w:val="right" w:leader="dot" w:pos="8312"/>
              <w:tab w:val="clear" w:pos="8302"/>
            </w:tabs>
            <w:rPr>
              <w:highlight w:val="none"/>
            </w:rPr>
          </w:pPr>
          <w:r>
            <w:fldChar w:fldCharType="begin"/>
          </w:r>
          <w:r>
            <w:instrText xml:space="preserve"> HYPERLINK \l "_Toc25961" </w:instrText>
          </w:r>
          <w:r>
            <w:fldChar w:fldCharType="separate"/>
          </w:r>
          <w:r>
            <w:rPr>
              <w:rFonts w:hint="eastAsia"/>
              <w:highlight w:val="none"/>
            </w:rPr>
            <w:t>六、相关建议</w:t>
          </w:r>
          <w:r>
            <w:rPr>
              <w:highlight w:val="none"/>
            </w:rPr>
            <w:tab/>
          </w:r>
          <w:r>
            <w:rPr>
              <w:highlight w:val="none"/>
            </w:rPr>
            <w:fldChar w:fldCharType="begin"/>
          </w:r>
          <w:r>
            <w:rPr>
              <w:highlight w:val="none"/>
            </w:rPr>
            <w:instrText xml:space="preserve"> PAGEREF _Toc25961 \h </w:instrText>
          </w:r>
          <w:r>
            <w:rPr>
              <w:highlight w:val="none"/>
            </w:rPr>
            <w:fldChar w:fldCharType="separate"/>
          </w:r>
          <w:r>
            <w:rPr>
              <w:highlight w:val="none"/>
            </w:rPr>
            <w:t>25</w:t>
          </w:r>
          <w:r>
            <w:rPr>
              <w:highlight w:val="none"/>
            </w:rPr>
            <w:fldChar w:fldCharType="end"/>
          </w:r>
          <w:r>
            <w:rPr>
              <w:highlight w:val="none"/>
            </w:rPr>
            <w:fldChar w:fldCharType="end"/>
          </w:r>
        </w:p>
        <w:p>
          <w:pPr>
            <w:pStyle w:val="12"/>
            <w:tabs>
              <w:tab w:val="right" w:leader="dot" w:pos="8312"/>
              <w:tab w:val="clear" w:pos="8302"/>
            </w:tabs>
            <w:rPr>
              <w:highlight w:val="none"/>
            </w:rPr>
          </w:pPr>
          <w:r>
            <w:fldChar w:fldCharType="begin"/>
          </w:r>
          <w:r>
            <w:instrText xml:space="preserve"> HYPERLINK \l "_Toc18327" </w:instrText>
          </w:r>
          <w:r>
            <w:fldChar w:fldCharType="separate"/>
          </w:r>
          <w:r>
            <w:rPr>
              <w:rFonts w:hint="eastAsia"/>
              <w:highlight w:val="none"/>
            </w:rPr>
            <w:t>七、其他需要说明的问题</w:t>
          </w:r>
          <w:r>
            <w:rPr>
              <w:highlight w:val="none"/>
            </w:rPr>
            <w:tab/>
          </w:r>
          <w:r>
            <w:rPr>
              <w:highlight w:val="none"/>
            </w:rPr>
            <w:fldChar w:fldCharType="begin"/>
          </w:r>
          <w:r>
            <w:rPr>
              <w:highlight w:val="none"/>
            </w:rPr>
            <w:instrText xml:space="preserve"> PAGEREF _Toc18327 \h </w:instrText>
          </w:r>
          <w:r>
            <w:rPr>
              <w:highlight w:val="none"/>
            </w:rPr>
            <w:fldChar w:fldCharType="separate"/>
          </w:r>
          <w:r>
            <w:rPr>
              <w:highlight w:val="none"/>
            </w:rPr>
            <w:t>27</w:t>
          </w:r>
          <w:r>
            <w:rPr>
              <w:highlight w:val="none"/>
            </w:rPr>
            <w:fldChar w:fldCharType="end"/>
          </w:r>
          <w:r>
            <w:rPr>
              <w:highlight w:val="none"/>
            </w:rPr>
            <w:fldChar w:fldCharType="end"/>
          </w:r>
        </w:p>
        <w:p>
          <w:pPr>
            <w:ind w:firstLine="420"/>
            <w:rPr>
              <w:highlight w:val="none"/>
            </w:rPr>
          </w:pPr>
          <w:r>
            <w:rPr>
              <w:bCs/>
              <w:highlight w:val="none"/>
              <w:lang w:val="zh-CN"/>
            </w:rPr>
            <w:fldChar w:fldCharType="end"/>
          </w:r>
        </w:p>
      </w:sdtContent>
    </w:sdt>
    <w:p>
      <w:pPr>
        <w:widowControl/>
        <w:spacing w:line="240" w:lineRule="auto"/>
        <w:ind w:firstLine="0" w:firstLineChars="0"/>
        <w:rPr>
          <w:rFonts w:ascii="方正小标宋简体" w:hAnsi="方正小标宋简体" w:eastAsia="方正小标宋简体"/>
          <w:bCs/>
          <w:kern w:val="44"/>
          <w:sz w:val="44"/>
          <w:szCs w:val="44"/>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2268" w:right="1797" w:bottom="1701" w:left="1797" w:header="851" w:footer="992" w:gutter="0"/>
          <w:pgNumType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atLeast"/>
        <w:ind w:firstLine="0" w:firstLineChars="0"/>
        <w:jc w:val="center"/>
        <w:textAlignment w:val="auto"/>
        <w:rPr>
          <w:rFonts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lang w:eastAsia="zh-CN"/>
        </w:rPr>
        <w:t>二堡镇托干卡尔尼村人居环境整治及基础设施建设项目</w:t>
      </w:r>
      <w:r>
        <w:rPr>
          <w:rFonts w:hint="eastAsia" w:ascii="方正小标宋简体" w:hAnsi="方正小标宋简体" w:eastAsia="方正小标宋简体"/>
          <w:sz w:val="44"/>
          <w:szCs w:val="44"/>
          <w:highlight w:val="none"/>
        </w:rPr>
        <w:t>绩效评价报告</w:t>
      </w:r>
    </w:p>
    <w:p>
      <w:pPr>
        <w:pStyle w:val="28"/>
        <w:ind w:firstLine="640"/>
        <w:rPr>
          <w:highlight w:val="none"/>
        </w:rPr>
      </w:pP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highlight w:val="none"/>
        </w:rPr>
      </w:pPr>
      <w:r>
        <w:rPr>
          <w:rFonts w:hint="eastAsia"/>
          <w:highlight w:val="none"/>
        </w:rPr>
        <w:t>为贯彻落实全面推进预算绩效管理工作的要求，完善部门预算管理强化预算支出责任，提高财政资金的使用效益，根据</w:t>
      </w:r>
      <w:r>
        <w:rPr>
          <w:rFonts w:hint="eastAsia"/>
          <w:highlight w:val="none"/>
          <w:lang w:eastAsia="zh-CN"/>
        </w:rPr>
        <w:t>中央、自治区</w:t>
      </w:r>
      <w:r>
        <w:rPr>
          <w:rFonts w:hint="eastAsia"/>
          <w:highlight w:val="none"/>
          <w:lang w:val="en-US" w:eastAsia="zh-CN"/>
        </w:rPr>
        <w:t>相关文件</w:t>
      </w:r>
      <w:r>
        <w:rPr>
          <w:highlight w:val="none"/>
        </w:rPr>
        <w:t>的要求，受</w:t>
      </w:r>
      <w:r>
        <w:rPr>
          <w:rFonts w:hint="eastAsia"/>
          <w:highlight w:val="none"/>
        </w:rPr>
        <w:t>哈密市伊州区财政局的委托，天津安信管理咨询有限公司以第三方社会评价机构的身份，承担了</w:t>
      </w:r>
      <w:r>
        <w:rPr>
          <w:rFonts w:hint="eastAsia"/>
          <w:highlight w:val="none"/>
          <w:lang w:eastAsia="zh-CN"/>
        </w:rPr>
        <w:t>二堡镇托干卡尔尼村人居环境整治及基础设施建设项目</w:t>
      </w:r>
      <w:r>
        <w:rPr>
          <w:highlight w:val="none"/>
        </w:rPr>
        <w:t>绩效评价工作并形成绩效评价报告。</w:t>
      </w:r>
    </w:p>
    <w:p>
      <w:pPr>
        <w:pStyle w:val="31"/>
        <w:spacing w:before="0" w:after="0"/>
        <w:rPr>
          <w:highlight w:val="none"/>
        </w:rPr>
      </w:pPr>
      <w:bookmarkStart w:id="0" w:name="_Toc669"/>
      <w:r>
        <w:rPr>
          <w:rFonts w:hint="eastAsia"/>
          <w:highlight w:val="none"/>
        </w:rPr>
        <w:t>一、项目基本情况</w:t>
      </w:r>
      <w:bookmarkEnd w:id="0"/>
    </w:p>
    <w:p>
      <w:pPr>
        <w:pStyle w:val="33"/>
        <w:spacing w:before="0" w:after="0"/>
        <w:ind w:firstLine="640"/>
        <w:rPr>
          <w:b/>
          <w:bCs w:val="0"/>
          <w:highlight w:val="none"/>
        </w:rPr>
      </w:pPr>
      <w:bookmarkStart w:id="1" w:name="_Toc24028"/>
      <w:r>
        <w:rPr>
          <w:rFonts w:hint="eastAsia"/>
          <w:b/>
          <w:bCs w:val="0"/>
          <w:highlight w:val="none"/>
        </w:rPr>
        <w:t>（一）项目概况</w:t>
      </w:r>
      <w:bookmarkEnd w:id="1"/>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1.项目背景</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lang w:val="en-US" w:eastAsia="zh-CN"/>
        </w:rPr>
      </w:pPr>
      <w:r>
        <w:rPr>
          <w:rFonts w:hint="eastAsia"/>
          <w:highlight w:val="none"/>
        </w:rPr>
        <w:t>随着</w:t>
      </w:r>
      <w:r>
        <w:rPr>
          <w:rFonts w:hint="eastAsia"/>
          <w:highlight w:val="none"/>
          <w:lang w:val="en-US" w:eastAsia="zh-CN"/>
        </w:rPr>
        <w:t>我国</w:t>
      </w:r>
      <w:r>
        <w:rPr>
          <w:rFonts w:hint="eastAsia"/>
          <w:highlight w:val="none"/>
        </w:rPr>
        <w:t>经济社会</w:t>
      </w:r>
      <w:r>
        <w:rPr>
          <w:rFonts w:hint="eastAsia"/>
          <w:highlight w:val="none"/>
          <w:lang w:val="en-US" w:eastAsia="zh-CN"/>
        </w:rPr>
        <w:t>的持续</w:t>
      </w:r>
      <w:r>
        <w:rPr>
          <w:rFonts w:hint="eastAsia"/>
          <w:highlight w:val="none"/>
        </w:rPr>
        <w:t>发展</w:t>
      </w:r>
      <w:r>
        <w:rPr>
          <w:rFonts w:hint="eastAsia"/>
          <w:highlight w:val="none"/>
          <w:lang w:eastAsia="zh-CN"/>
        </w:rPr>
        <w:t>，</w:t>
      </w:r>
      <w:r>
        <w:rPr>
          <w:rFonts w:hint="eastAsia"/>
          <w:highlight w:val="none"/>
          <w:lang w:val="en-US" w:eastAsia="zh-CN"/>
        </w:rPr>
        <w:t>农村居民对高品质生活的向往愈发强烈，</w:t>
      </w:r>
      <w:r>
        <w:rPr>
          <w:rFonts w:hint="eastAsia"/>
          <w:highlight w:val="none"/>
        </w:rPr>
        <w:t>对居住环境</w:t>
      </w:r>
      <w:r>
        <w:rPr>
          <w:rFonts w:hint="eastAsia"/>
          <w:highlight w:val="none"/>
          <w:lang w:val="en-US" w:eastAsia="zh-CN"/>
        </w:rPr>
        <w:t>也</w:t>
      </w:r>
      <w:r>
        <w:rPr>
          <w:rFonts w:hint="eastAsia"/>
          <w:highlight w:val="none"/>
        </w:rPr>
        <w:t>提出了更高</w:t>
      </w:r>
      <w:r>
        <w:rPr>
          <w:rFonts w:hint="eastAsia"/>
          <w:highlight w:val="none"/>
          <w:lang w:val="en-US" w:eastAsia="zh-CN"/>
        </w:rPr>
        <w:t>需</w:t>
      </w:r>
      <w:r>
        <w:rPr>
          <w:rFonts w:hint="eastAsia"/>
          <w:highlight w:val="none"/>
        </w:rPr>
        <w:t>求</w:t>
      </w:r>
      <w:r>
        <w:rPr>
          <w:rFonts w:hint="eastAsia"/>
          <w:highlight w:val="none"/>
          <w:lang w:eastAsia="zh-CN"/>
        </w:rPr>
        <w:t>。</w:t>
      </w:r>
      <w:r>
        <w:rPr>
          <w:rFonts w:hint="eastAsia"/>
          <w:highlight w:val="none"/>
          <w:lang w:val="en-US" w:eastAsia="zh-CN"/>
        </w:rPr>
        <w:t>然而，</w:t>
      </w:r>
      <w:r>
        <w:rPr>
          <w:rFonts w:hint="eastAsia"/>
          <w:highlight w:val="none"/>
        </w:rPr>
        <w:t>当前部分乡村</w:t>
      </w:r>
      <w:r>
        <w:rPr>
          <w:rFonts w:hint="eastAsia"/>
          <w:highlight w:val="none"/>
          <w:lang w:val="en-US" w:eastAsia="zh-CN"/>
        </w:rPr>
        <w:t>地区</w:t>
      </w:r>
      <w:r>
        <w:rPr>
          <w:rFonts w:hint="eastAsia"/>
          <w:highlight w:val="none"/>
        </w:rPr>
        <w:t>仍存在人居环境</w:t>
      </w:r>
      <w:r>
        <w:rPr>
          <w:rFonts w:hint="eastAsia"/>
          <w:highlight w:val="none"/>
          <w:lang w:val="en-US" w:eastAsia="zh-CN"/>
        </w:rPr>
        <w:t>较差</w:t>
      </w:r>
      <w:r>
        <w:rPr>
          <w:rFonts w:hint="eastAsia"/>
          <w:highlight w:val="none"/>
          <w:lang w:eastAsia="zh-CN"/>
        </w:rPr>
        <w:t>、</w:t>
      </w:r>
      <w:r>
        <w:rPr>
          <w:rFonts w:hint="eastAsia"/>
          <w:highlight w:val="none"/>
        </w:rPr>
        <w:t>基础设施</w:t>
      </w:r>
      <w:r>
        <w:rPr>
          <w:rFonts w:hint="eastAsia"/>
          <w:highlight w:val="none"/>
          <w:lang w:val="en-US" w:eastAsia="zh-CN"/>
        </w:rPr>
        <w:t>配套</w:t>
      </w:r>
      <w:r>
        <w:rPr>
          <w:rFonts w:hint="eastAsia"/>
          <w:highlight w:val="none"/>
        </w:rPr>
        <w:t>不完善等问题，</w:t>
      </w:r>
      <w:r>
        <w:rPr>
          <w:rFonts w:hint="eastAsia"/>
          <w:highlight w:val="none"/>
          <w:lang w:val="en-US" w:eastAsia="zh-CN"/>
        </w:rPr>
        <w:t>这些问题不仅影响农村居民的获得感和幸福感，更成为</w:t>
      </w:r>
      <w:r>
        <w:rPr>
          <w:rFonts w:hint="eastAsia"/>
          <w:highlight w:val="none"/>
        </w:rPr>
        <w:t>制约农村经济发展的</w:t>
      </w:r>
      <w:r>
        <w:rPr>
          <w:rFonts w:hint="eastAsia"/>
          <w:highlight w:val="none"/>
          <w:lang w:val="en-US" w:eastAsia="zh-CN"/>
        </w:rPr>
        <w:t>关键</w:t>
      </w:r>
      <w:r>
        <w:rPr>
          <w:rFonts w:hint="eastAsia"/>
          <w:highlight w:val="none"/>
        </w:rPr>
        <w:t>因素</w:t>
      </w:r>
      <w:r>
        <w:rPr>
          <w:rFonts w:hint="eastAsia"/>
          <w:highlight w:val="none"/>
          <w:lang w:eastAsia="zh-CN"/>
        </w:rPr>
        <w:t>。</w:t>
      </w:r>
      <w:r>
        <w:rPr>
          <w:rFonts w:hint="eastAsia"/>
          <w:highlight w:val="none"/>
          <w:lang w:val="en-US" w:eastAsia="zh-CN"/>
        </w:rPr>
        <w:t>因此，</w:t>
      </w:r>
      <w:r>
        <w:rPr>
          <w:rFonts w:hint="eastAsia"/>
          <w:highlight w:val="none"/>
        </w:rPr>
        <w:t>改善农村人居环境、建设美丽宜居乡村</w:t>
      </w:r>
      <w:r>
        <w:rPr>
          <w:rFonts w:hint="eastAsia"/>
          <w:highlight w:val="none"/>
          <w:lang w:eastAsia="zh-CN"/>
        </w:rPr>
        <w:t>，</w:t>
      </w:r>
      <w:r>
        <w:rPr>
          <w:rFonts w:hint="eastAsia"/>
          <w:highlight w:val="none"/>
          <w:lang w:val="en-US" w:eastAsia="zh-CN"/>
        </w:rPr>
        <w:t>成为落实</w:t>
      </w:r>
      <w:r>
        <w:rPr>
          <w:rFonts w:hint="eastAsia"/>
          <w:highlight w:val="none"/>
        </w:rPr>
        <w:t>乡村振兴战略</w:t>
      </w:r>
      <w:r>
        <w:rPr>
          <w:rFonts w:hint="eastAsia"/>
          <w:highlight w:val="none"/>
          <w:lang w:val="en-US" w:eastAsia="zh-CN"/>
        </w:rPr>
        <w:t>中</w:t>
      </w:r>
      <w:r>
        <w:rPr>
          <w:rFonts w:hint="eastAsia"/>
          <w:highlight w:val="none"/>
          <w:lang w:eastAsia="zh-CN"/>
        </w:rPr>
        <w:t>“</w:t>
      </w:r>
      <w:r>
        <w:rPr>
          <w:rFonts w:hint="eastAsia"/>
          <w:highlight w:val="none"/>
        </w:rPr>
        <w:t>产业兴旺、生态宜居、乡风文明、治理有效、生活富裕</w:t>
      </w:r>
      <w:r>
        <w:rPr>
          <w:rFonts w:hint="eastAsia"/>
          <w:highlight w:val="none"/>
          <w:lang w:eastAsia="zh-CN"/>
        </w:rPr>
        <w:t>”</w:t>
      </w:r>
      <w:r>
        <w:rPr>
          <w:rFonts w:hint="eastAsia"/>
          <w:highlight w:val="none"/>
        </w:rPr>
        <w:t>的</w:t>
      </w:r>
      <w:r>
        <w:rPr>
          <w:rFonts w:hint="eastAsia"/>
          <w:highlight w:val="none"/>
          <w:lang w:val="en-US" w:eastAsia="zh-CN"/>
        </w:rPr>
        <w:t>内在要求</w:t>
      </w:r>
      <w:r>
        <w:rPr>
          <w:rFonts w:hint="eastAsia"/>
          <w:highlight w:val="none"/>
          <w:lang w:eastAsia="zh-CN"/>
        </w:rPr>
        <w:t>，</w:t>
      </w:r>
      <w:r>
        <w:rPr>
          <w:rFonts w:hint="eastAsia"/>
          <w:highlight w:val="none"/>
          <w:lang w:val="en-US" w:eastAsia="zh-CN"/>
        </w:rPr>
        <w:t>也是</w:t>
      </w:r>
      <w:r>
        <w:rPr>
          <w:rFonts w:hint="eastAsia"/>
          <w:highlight w:val="none"/>
        </w:rPr>
        <w:t>破解城乡发展不平衡难题的</w:t>
      </w:r>
      <w:r>
        <w:rPr>
          <w:rFonts w:hint="eastAsia"/>
          <w:highlight w:val="none"/>
          <w:lang w:val="en-US" w:eastAsia="zh-CN"/>
        </w:rPr>
        <w:t>重要抓手。</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lang w:eastAsia="zh-CN"/>
        </w:rPr>
      </w:pPr>
      <w:r>
        <w:rPr>
          <w:rFonts w:hint="eastAsia"/>
          <w:highlight w:val="none"/>
          <w:lang w:val="en-US" w:eastAsia="zh-CN"/>
        </w:rPr>
        <w:t>伊州区</w:t>
      </w:r>
      <w:r>
        <w:rPr>
          <w:rFonts w:hint="eastAsia"/>
          <w:highlight w:val="none"/>
        </w:rPr>
        <w:t>二堡镇</w:t>
      </w:r>
      <w:r>
        <w:rPr>
          <w:rFonts w:hint="eastAsia"/>
          <w:highlight w:val="none"/>
          <w:lang w:val="en-US" w:eastAsia="zh-CN"/>
        </w:rPr>
        <w:t>人民政府严格落实相关文件中“</w:t>
      </w:r>
      <w:r>
        <w:rPr>
          <w:rFonts w:hint="eastAsia"/>
          <w:highlight w:val="none"/>
        </w:rPr>
        <w:t>高质量推进乡村建设，把乡村建设摆在社会主义现代化建设的重要位置，实施乡村建设行动，优化生产生活生态空间，加快补齐农业农村发展短板，健全乡村可持续发展长效机制</w:t>
      </w:r>
      <w:r>
        <w:rPr>
          <w:rFonts w:hint="eastAsia"/>
          <w:highlight w:val="none"/>
          <w:lang w:eastAsia="zh-CN"/>
        </w:rPr>
        <w:t>”</w:t>
      </w:r>
      <w:r>
        <w:rPr>
          <w:rFonts w:hint="eastAsia"/>
          <w:highlight w:val="none"/>
          <w:lang w:val="en-US" w:eastAsia="zh-CN"/>
        </w:rPr>
        <w:t>的规划要求，组织实施二堡镇托干卡尔尼村人居环境整治及基础设施建设项目，旨在通过完善</w:t>
      </w:r>
      <w:r>
        <w:rPr>
          <w:rFonts w:hint="eastAsia"/>
          <w:highlight w:val="none"/>
        </w:rPr>
        <w:t>托干卡尔尼村</w:t>
      </w:r>
      <w:r>
        <w:rPr>
          <w:rFonts w:hint="eastAsia"/>
          <w:highlight w:val="none"/>
          <w:lang w:val="en-US" w:eastAsia="zh-CN"/>
        </w:rPr>
        <w:t>基础设施，解决</w:t>
      </w:r>
      <w:r>
        <w:rPr>
          <w:rFonts w:hint="eastAsia"/>
          <w:highlight w:val="none"/>
        </w:rPr>
        <w:t>托干卡尔尼村部分农户入户路未硬化、灌溉管网</w:t>
      </w:r>
      <w:r>
        <w:rPr>
          <w:rFonts w:hint="eastAsia"/>
          <w:highlight w:val="none"/>
          <w:lang w:val="en-US" w:eastAsia="zh-CN"/>
        </w:rPr>
        <w:t>及</w:t>
      </w:r>
      <w:r>
        <w:rPr>
          <w:rFonts w:hint="eastAsia"/>
          <w:highlight w:val="none"/>
        </w:rPr>
        <w:t>人行道路建设不完善</w:t>
      </w:r>
      <w:r>
        <w:rPr>
          <w:rFonts w:hint="eastAsia"/>
          <w:highlight w:val="none"/>
          <w:lang w:val="en-US" w:eastAsia="zh-CN"/>
        </w:rPr>
        <w:t>等</w:t>
      </w:r>
      <w:r>
        <w:rPr>
          <w:rFonts w:hint="eastAsia"/>
          <w:highlight w:val="none"/>
        </w:rPr>
        <w:t>问题</w:t>
      </w:r>
      <w:r>
        <w:rPr>
          <w:rFonts w:hint="eastAsia"/>
          <w:highlight w:val="none"/>
          <w:lang w:eastAsia="zh-CN"/>
        </w:rPr>
        <w:t>，</w:t>
      </w:r>
      <w:r>
        <w:rPr>
          <w:rFonts w:hint="eastAsia"/>
          <w:highlight w:val="none"/>
        </w:rPr>
        <w:t>使托干卡尔尼村人居环境明显改善，村庄环境基本干净整洁有序</w:t>
      </w:r>
      <w:r>
        <w:rPr>
          <w:rFonts w:hint="eastAsia"/>
          <w:highlight w:val="none"/>
          <w:lang w:eastAsia="zh-CN"/>
        </w:rPr>
        <w:t>，</w:t>
      </w:r>
      <w:r>
        <w:rPr>
          <w:rFonts w:hint="eastAsia"/>
          <w:highlight w:val="none"/>
        </w:rPr>
        <w:t>村民环境与健康意识普遍增强</w:t>
      </w:r>
      <w:r>
        <w:rPr>
          <w:rFonts w:hint="eastAsia"/>
          <w:highlight w:val="none"/>
          <w:lang w:eastAsia="zh-CN"/>
        </w:rPr>
        <w:t>，</w:t>
      </w:r>
      <w:r>
        <w:rPr>
          <w:rFonts w:hint="eastAsia"/>
          <w:highlight w:val="none"/>
        </w:rPr>
        <w:t>进一步推动农村建设和发展</w:t>
      </w:r>
      <w:r>
        <w:rPr>
          <w:rFonts w:hint="eastAsia"/>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2.主要内容</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lang w:val="en-US" w:eastAsia="zh-CN"/>
        </w:rPr>
      </w:pPr>
      <w:r>
        <w:rPr>
          <w:rFonts w:hint="eastAsia"/>
          <w:highlight w:val="none"/>
          <w:lang w:eastAsia="zh-CN"/>
        </w:rPr>
        <w:t>二堡镇托干卡尔尼村人居环境整治及基础设施建设项目</w:t>
      </w:r>
      <w:r>
        <w:rPr>
          <w:rFonts w:hint="eastAsia"/>
          <w:highlight w:val="none"/>
        </w:rPr>
        <w:t>主要内容为</w:t>
      </w:r>
      <w:r>
        <w:rPr>
          <w:rFonts w:hint="eastAsia"/>
          <w:highlight w:val="none"/>
          <w:lang w:eastAsia="zh-CN"/>
        </w:rPr>
        <w:t>：</w:t>
      </w:r>
      <w:r>
        <w:rPr>
          <w:rFonts w:hint="eastAsia"/>
          <w:highlight w:val="none"/>
        </w:rPr>
        <w:t>新建通户道路5400平方米，人行道铺设49000平方米及配套附属设施建设；新建灌溉管网17公里及其配套附属设施；新建路沿石27公里及配套附属设施；为村内脱贫户改造卫生户厕8座；新建过路管涵2公里及配套附属设施建设</w:t>
      </w:r>
      <w:r>
        <w:rPr>
          <w:rFonts w:hint="eastAsia"/>
          <w:highlight w:val="none"/>
          <w:lang w:eastAsia="zh-CN"/>
        </w:rPr>
        <w:t>。</w:t>
      </w:r>
      <w:r>
        <w:rPr>
          <w:rFonts w:hint="eastAsia"/>
          <w:highlight w:val="none"/>
          <w:lang w:val="en-US" w:eastAsia="zh-CN"/>
        </w:rPr>
        <w:t>项目的实施将明显改善</w:t>
      </w:r>
      <w:r>
        <w:rPr>
          <w:rFonts w:hint="eastAsia"/>
          <w:highlight w:val="none"/>
        </w:rPr>
        <w:t>二堡镇托干卡尔尼村</w:t>
      </w:r>
      <w:r>
        <w:rPr>
          <w:rFonts w:hint="eastAsia"/>
          <w:highlight w:val="none"/>
          <w:lang w:val="en-US" w:eastAsia="zh-CN"/>
        </w:rPr>
        <w:t>人居环境，使村庄环境基本干净整洁有序，增强村民的幸福感、获得感。</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3.项目组织管理</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（1）项目组织情况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本项目涉及单位包括哈密市伊州区财政局、哈密市伊州区发展和改革委员会、哈密市伊州区乡村振兴局、</w:t>
      </w:r>
      <w:r>
        <w:rPr>
          <w:rFonts w:hint="eastAsia"/>
          <w:highlight w:val="none"/>
          <w:lang w:eastAsia="zh-CN"/>
        </w:rPr>
        <w:t>哈密市伊州区二堡镇人民政府</w:t>
      </w:r>
      <w:r>
        <w:rPr>
          <w:rFonts w:hint="eastAsia"/>
          <w:highlight w:val="none"/>
        </w:rPr>
        <w:t>、中城科泽工程设计集团有限责任公司</w:t>
      </w:r>
      <w:r>
        <w:rPr>
          <w:rFonts w:hint="eastAsia"/>
          <w:highlight w:val="none"/>
          <w:lang w:eastAsia="zh-CN"/>
        </w:rPr>
        <w:t>、新疆鸿联建设工程项目管理咨询有限公司、新疆博瑞工程项目管理有限公司、福建省禹澄建设工程有限公司</w:t>
      </w:r>
      <w:r>
        <w:rPr>
          <w:rFonts w:hint="eastAsia"/>
          <w:highlight w:val="none"/>
        </w:rPr>
        <w:t>。各单位的职责如下:</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rPr>
        <w:t>哈密市伊州区财政局：</w:t>
      </w:r>
      <w:r>
        <w:rPr>
          <w:rFonts w:hint="eastAsia"/>
          <w:highlight w:val="none"/>
        </w:rPr>
        <w:t>负责项目转移支付资金预算指标接收、下达与项目本级预算指标下达，并负责项目绩效执行情况监控与自评结果审核工作。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rPr>
        <w:t>哈密市伊州区发展和改革委</w:t>
      </w:r>
      <w:r>
        <w:rPr>
          <w:rFonts w:hint="eastAsia"/>
          <w:b/>
          <w:bCs/>
          <w:highlight w:val="none"/>
          <w:lang w:eastAsia="zh-CN"/>
        </w:rPr>
        <w:t>员</w:t>
      </w:r>
      <w:r>
        <w:rPr>
          <w:rFonts w:hint="eastAsia"/>
          <w:b/>
          <w:bCs/>
          <w:highlight w:val="none"/>
        </w:rPr>
        <w:t>会：</w:t>
      </w:r>
      <w:r>
        <w:rPr>
          <w:rFonts w:hint="eastAsia"/>
          <w:highlight w:val="none"/>
        </w:rPr>
        <w:t>负责项目建议书、可行性研究报告、初步设计</w:t>
      </w:r>
      <w:r>
        <w:rPr>
          <w:rFonts w:hint="eastAsia"/>
          <w:highlight w:val="none"/>
          <w:lang w:val="en-US" w:eastAsia="zh-CN"/>
        </w:rPr>
        <w:t>及概算的</w:t>
      </w:r>
      <w:r>
        <w:rPr>
          <w:rFonts w:hint="eastAsia"/>
          <w:highlight w:val="none"/>
        </w:rPr>
        <w:t>批复工作。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rPr>
        <w:t>哈密市伊州区乡村振兴局：</w:t>
      </w:r>
      <w:r>
        <w:rPr>
          <w:rFonts w:hint="eastAsia"/>
          <w:highlight w:val="none"/>
        </w:rPr>
        <w:t>负责项目统筹推进、实施监管、可行性研究报告研究评审与乡村振兴衔接资金使用的监督管理、考评管理工作。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rPr>
        <w:t>哈密市伊州区二堡镇人民政府：</w:t>
      </w:r>
      <w:r>
        <w:rPr>
          <w:rFonts w:hint="eastAsia"/>
          <w:highlight w:val="none"/>
        </w:rPr>
        <w:t>负责项目建议书、可行性研究报告、初步设计及概算报批，项目招标、项目验收、项目资金结算等工作的组织实施以及项目实施绩效目标、监控、自评等相关材料编报工作。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lang w:val="en-US" w:eastAsia="zh-CN"/>
        </w:rPr>
        <w:t>中城科技工程设计集团有限责任</w:t>
      </w:r>
      <w:r>
        <w:rPr>
          <w:rFonts w:hint="eastAsia"/>
          <w:b/>
          <w:bCs/>
          <w:highlight w:val="none"/>
        </w:rPr>
        <w:t>公司：</w:t>
      </w:r>
      <w:r>
        <w:rPr>
          <w:rFonts w:hint="eastAsia"/>
          <w:highlight w:val="none"/>
        </w:rPr>
        <w:t>负责项目可行性研究报告、初步设计及</w:t>
      </w:r>
      <w:r>
        <w:rPr>
          <w:rFonts w:hint="eastAsia"/>
          <w:highlight w:val="none"/>
          <w:lang w:val="en-US" w:eastAsia="zh-CN"/>
        </w:rPr>
        <w:t>施工图设计图纸</w:t>
      </w:r>
      <w:r>
        <w:rPr>
          <w:rFonts w:hint="eastAsia"/>
          <w:highlight w:val="none"/>
        </w:rPr>
        <w:t>编制工作。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lang w:eastAsia="zh-CN"/>
        </w:rPr>
      </w:pPr>
      <w:r>
        <w:rPr>
          <w:rFonts w:hint="eastAsia"/>
          <w:b/>
          <w:bCs/>
          <w:highlight w:val="none"/>
          <w:lang w:val="en-US" w:eastAsia="zh-CN"/>
        </w:rPr>
        <w:t>新疆鸿联建设工程项目管理咨询有限公司：</w:t>
      </w:r>
      <w:r>
        <w:rPr>
          <w:rFonts w:hint="eastAsia"/>
          <w:highlight w:val="none"/>
        </w:rPr>
        <w:t>负责项目</w:t>
      </w:r>
      <w:r>
        <w:rPr>
          <w:rFonts w:hint="eastAsia"/>
          <w:highlight w:val="none"/>
          <w:lang w:val="en-US" w:eastAsia="zh-CN"/>
        </w:rPr>
        <w:t>全过程跟踪造价咨询与财务决算审计工作</w:t>
      </w:r>
      <w:r>
        <w:rPr>
          <w:rFonts w:hint="eastAsia"/>
          <w:highlight w:val="none"/>
          <w:lang w:eastAsia="zh-CN"/>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lang w:eastAsia="zh-CN"/>
        </w:rPr>
      </w:pPr>
      <w:r>
        <w:rPr>
          <w:rFonts w:hint="eastAsia"/>
          <w:b/>
          <w:bCs/>
          <w:highlight w:val="none"/>
          <w:lang w:val="en-US" w:eastAsia="zh-CN"/>
        </w:rPr>
        <w:t>新疆博瑞工程项目管理有限公司：</w:t>
      </w:r>
      <w:r>
        <w:rPr>
          <w:rFonts w:hint="eastAsia"/>
          <w:highlight w:val="none"/>
        </w:rPr>
        <w:t>负责</w:t>
      </w:r>
      <w:r>
        <w:rPr>
          <w:rFonts w:hint="eastAsia"/>
          <w:highlight w:val="none"/>
          <w:lang w:val="en-US" w:eastAsia="zh-CN"/>
        </w:rPr>
        <w:t>项目监</w:t>
      </w:r>
      <w:r>
        <w:rPr>
          <w:rFonts w:hint="eastAsia"/>
          <w:highlight w:val="none"/>
        </w:rPr>
        <w:t>管项目实施过程中施工质量是否达标、原材料质量是否达标、工期是否及时等事项。</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lang w:val="en-US" w:eastAsia="zh-CN"/>
        </w:rPr>
        <w:t>福建省禹澄建设工程有限公司：</w:t>
      </w:r>
      <w:r>
        <w:rPr>
          <w:rFonts w:hint="eastAsia"/>
          <w:highlight w:val="none"/>
        </w:rPr>
        <w:t>负责项目具体工程实施工作。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（2）资金管理情况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rPr>
        <w:t>预算编制：</w:t>
      </w:r>
      <w:r>
        <w:rPr>
          <w:rFonts w:hint="eastAsia"/>
          <w:highlight w:val="none"/>
        </w:rPr>
        <w:t>项目资金预算来源为上级一般转移支付（自治区财政衔接推进乡村振兴补助资金）与本级预算安排（地区配套资金），由</w:t>
      </w:r>
      <w:r>
        <w:rPr>
          <w:rFonts w:hint="eastAsia"/>
          <w:highlight w:val="none"/>
          <w:lang w:eastAsia="zh-CN"/>
        </w:rPr>
        <w:t>哈密市伊州区二堡镇人民政府</w:t>
      </w:r>
      <w:r>
        <w:rPr>
          <w:rFonts w:hint="eastAsia"/>
          <w:highlight w:val="none"/>
        </w:rPr>
        <w:t>负责项目预算编报工作。</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b/>
          <w:bCs/>
          <w:highlight w:val="none"/>
        </w:rPr>
        <w:t>资金拨付：</w:t>
      </w:r>
      <w:r>
        <w:rPr>
          <w:rFonts w:hint="eastAsia"/>
          <w:highlight w:val="none"/>
        </w:rPr>
        <w:t>哈密市伊州区财政局根据资金文件，及时将项目指标下达至</w:t>
      </w:r>
      <w:r>
        <w:rPr>
          <w:rFonts w:hint="eastAsia"/>
          <w:highlight w:val="none"/>
          <w:lang w:eastAsia="zh-CN"/>
        </w:rPr>
        <w:t>哈密市伊州区二堡镇人民政府</w:t>
      </w:r>
      <w:r>
        <w:rPr>
          <w:rFonts w:hint="eastAsia"/>
          <w:highlight w:val="none"/>
        </w:rPr>
        <w:t>，在项目指标下达后，</w:t>
      </w:r>
      <w:r>
        <w:rPr>
          <w:rFonts w:hint="eastAsia"/>
          <w:highlight w:val="none"/>
          <w:lang w:eastAsia="zh-CN"/>
        </w:rPr>
        <w:t>哈密市伊州区二堡镇人民政府</w:t>
      </w:r>
      <w:r>
        <w:rPr>
          <w:rFonts w:hint="eastAsia"/>
          <w:highlight w:val="none"/>
        </w:rPr>
        <w:t>依据衔接资金有关规定与单位财务管理制度使用项目资金，切实规范专项资金管理，保障资金安全、高效运行，确保资金专款专用，实现项目预期目标，发挥资金使用效益。</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4.资金投入和使用情况</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本项目202</w:t>
      </w:r>
      <w:r>
        <w:rPr>
          <w:rFonts w:hint="eastAsia"/>
          <w:highlight w:val="none"/>
          <w:lang w:val="en-US" w:eastAsia="zh-CN"/>
        </w:rPr>
        <w:t>4</w:t>
      </w:r>
      <w:r>
        <w:rPr>
          <w:rFonts w:hint="eastAsia"/>
          <w:highlight w:val="none"/>
        </w:rPr>
        <w:t>年度资金计划下达金额为</w:t>
      </w:r>
      <w:r>
        <w:rPr>
          <w:rFonts w:hint="eastAsia"/>
          <w:highlight w:val="none"/>
          <w:lang w:val="en-US" w:eastAsia="zh-CN"/>
        </w:rPr>
        <w:t>1110</w:t>
      </w:r>
      <w:r>
        <w:rPr>
          <w:rFonts w:hint="eastAsia"/>
          <w:highlight w:val="none"/>
        </w:rPr>
        <w:t>万元，其中：自治区财政衔接推进乡村振兴补助资金</w:t>
      </w:r>
      <w:r>
        <w:rPr>
          <w:rFonts w:hint="eastAsia"/>
          <w:highlight w:val="none"/>
          <w:lang w:val="en-US" w:eastAsia="zh-CN"/>
        </w:rPr>
        <w:t>1000</w:t>
      </w:r>
      <w:r>
        <w:rPr>
          <w:rFonts w:hint="eastAsia"/>
          <w:highlight w:val="none"/>
        </w:rPr>
        <w:t>万元、地区配套资金</w:t>
      </w:r>
      <w:r>
        <w:rPr>
          <w:rFonts w:hint="eastAsia"/>
          <w:highlight w:val="none"/>
          <w:lang w:val="en-US" w:eastAsia="zh-CN"/>
        </w:rPr>
        <w:t>110</w:t>
      </w:r>
      <w:r>
        <w:rPr>
          <w:rFonts w:hint="eastAsia"/>
          <w:highlight w:val="none"/>
        </w:rPr>
        <w:t>万元。截至202</w:t>
      </w:r>
      <w:r>
        <w:rPr>
          <w:rFonts w:hint="eastAsia"/>
          <w:highlight w:val="none"/>
          <w:lang w:val="en-US" w:eastAsia="zh-CN"/>
        </w:rPr>
        <w:t>4</w:t>
      </w:r>
      <w:r>
        <w:rPr>
          <w:rFonts w:hint="eastAsia"/>
          <w:highlight w:val="none"/>
        </w:rPr>
        <w:t>年12月底，</w:t>
      </w:r>
      <w:r>
        <w:rPr>
          <w:rFonts w:hint="eastAsia"/>
          <w:highlight w:val="none"/>
          <w:lang w:val="en-US" w:eastAsia="zh-CN"/>
        </w:rPr>
        <w:t>项目资金已全部到位</w:t>
      </w:r>
      <w:r>
        <w:rPr>
          <w:rFonts w:hint="eastAsia"/>
          <w:highlight w:val="none"/>
        </w:rPr>
        <w:t>，资金到位率为</w:t>
      </w:r>
      <w:r>
        <w:rPr>
          <w:rFonts w:hint="eastAsia"/>
          <w:highlight w:val="none"/>
          <w:lang w:val="en-US" w:eastAsia="zh-CN"/>
        </w:rPr>
        <w:t>100</w:t>
      </w:r>
      <w:r>
        <w:rPr>
          <w:rFonts w:hint="eastAsia"/>
          <w:highlight w:val="none"/>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highlight w:val="none"/>
        </w:rPr>
      </w:pPr>
      <w:r>
        <w:rPr>
          <w:rFonts w:hint="eastAsia"/>
          <w:highlight w:val="none"/>
        </w:rPr>
        <w:t>截至202</w:t>
      </w:r>
      <w:r>
        <w:rPr>
          <w:rFonts w:hint="eastAsia"/>
          <w:highlight w:val="none"/>
          <w:lang w:val="en-US" w:eastAsia="zh-CN"/>
        </w:rPr>
        <w:t>4</w:t>
      </w:r>
      <w:r>
        <w:rPr>
          <w:rFonts w:hint="eastAsia"/>
          <w:highlight w:val="none"/>
        </w:rPr>
        <w:t>年12月底</w:t>
      </w:r>
      <w:r>
        <w:rPr>
          <w:rFonts w:hint="eastAsia"/>
          <w:highlight w:val="none"/>
          <w:lang w:eastAsia="zh-CN"/>
        </w:rPr>
        <w:t>，</w:t>
      </w:r>
      <w:r>
        <w:rPr>
          <w:rFonts w:hint="eastAsia"/>
          <w:highlight w:val="none"/>
        </w:rPr>
        <w:t>项目实际支付资金为868.75万元，其中：自治区财政衔接推进乡村振兴补助资金806.47万元、地区配套资金62.28万元，预算执行率为78.27%。</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highlight w:val="none"/>
        </w:rPr>
      </w:pPr>
      <w:r>
        <w:rPr>
          <w:rFonts w:hint="eastAsia"/>
          <w:highlight w:val="none"/>
        </w:rPr>
        <w:t>资金具体情况见表</w:t>
      </w:r>
      <w:r>
        <w:rPr>
          <w:rFonts w:hint="eastAsia"/>
          <w:highlight w:val="none"/>
          <w:lang w:val="en-US" w:eastAsia="zh-CN"/>
        </w:rPr>
        <w:t>1</w:t>
      </w:r>
      <w:r>
        <w:rPr>
          <w:rFonts w:hint="eastAsia" w:ascii="Times New Roman" w:hAnsi="Times New Roman"/>
          <w:highlight w:val="none"/>
        </w:rPr>
        <w:t>：</w:t>
      </w:r>
    </w:p>
    <w:p>
      <w:pPr>
        <w:widowControl/>
        <w:spacing w:line="600" w:lineRule="exact"/>
        <w:ind w:firstLine="0" w:firstLineChars="0"/>
        <w:jc w:val="center"/>
        <w:rPr>
          <w:rFonts w:ascii="宋体" w:hAnsi="宋体" w:eastAsia="宋体" w:cs="Times New Roman"/>
          <w:b/>
          <w:sz w:val="24"/>
          <w:szCs w:val="24"/>
          <w:highlight w:val="none"/>
        </w:rPr>
      </w:pPr>
      <w:r>
        <w:rPr>
          <w:rFonts w:hint="eastAsia" w:ascii="仿宋_GB2312" w:hAnsi="仿宋_GB2312" w:eastAsia="仿宋_GB2312" w:cs="仿宋_GB2312"/>
          <w:b/>
          <w:sz w:val="24"/>
          <w:szCs w:val="24"/>
          <w:highlight w:val="none"/>
        </w:rPr>
        <w:t>表</w:t>
      </w:r>
      <w:r>
        <w:rPr>
          <w:rFonts w:hint="eastAsia" w:ascii="仿宋_GB2312" w:hAnsi="仿宋_GB2312" w:eastAsia="仿宋_GB2312" w:cs="仿宋_GB2312"/>
          <w:b/>
          <w:sz w:val="24"/>
          <w:szCs w:val="24"/>
          <w:highlight w:val="none"/>
          <w:lang w:val="en-US" w:eastAsia="zh-CN"/>
        </w:rPr>
        <w:t xml:space="preserve">1 </w:t>
      </w:r>
      <w:r>
        <w:rPr>
          <w:rFonts w:hint="eastAsia" w:ascii="仿宋_GB2312" w:hAnsi="仿宋_GB2312" w:eastAsia="仿宋_GB2312" w:cs="仿宋_GB2312"/>
          <w:b/>
          <w:sz w:val="24"/>
          <w:szCs w:val="24"/>
          <w:highlight w:val="none"/>
        </w:rPr>
        <w:t>资金预算执行率情况表</w:t>
      </w:r>
    </w:p>
    <w:p>
      <w:pPr>
        <w:widowControl/>
        <w:spacing w:line="240" w:lineRule="auto"/>
        <w:ind w:firstLine="0" w:firstLineChars="0"/>
        <w:jc w:val="right"/>
        <w:rPr>
          <w:rFonts w:hint="eastAsia" w:ascii="仿宋_GB2312" w:hAnsi="仿宋_GB2312" w:eastAsia="仿宋_GB2312" w:cs="仿宋_GB2312"/>
          <w:bCs/>
          <w:szCs w:val="18"/>
          <w:highlight w:val="none"/>
        </w:rPr>
      </w:pPr>
      <w:r>
        <w:rPr>
          <w:rFonts w:hint="eastAsia" w:ascii="仿宋_GB2312" w:hAnsi="仿宋_GB2312" w:eastAsia="仿宋_GB2312" w:cs="仿宋_GB2312"/>
          <w:bCs/>
          <w:szCs w:val="18"/>
          <w:highlight w:val="none"/>
        </w:rPr>
        <w:t>单位：万元</w:t>
      </w:r>
    </w:p>
    <w:tbl>
      <w:tblPr>
        <w:tblStyle w:val="53"/>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3"/>
        <w:gridCol w:w="1423"/>
        <w:gridCol w:w="1420"/>
        <w:gridCol w:w="1420"/>
        <w:gridCol w:w="1420"/>
        <w:gridCol w:w="14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1423"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资金计划</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下达时间</w:t>
            </w:r>
          </w:p>
        </w:tc>
        <w:tc>
          <w:tcPr>
            <w:tcW w:w="1423"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资金计划</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下达金额</w:t>
            </w:r>
          </w:p>
        </w:tc>
        <w:tc>
          <w:tcPr>
            <w:tcW w:w="1420"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实际到位</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w:t>
            </w:r>
          </w:p>
        </w:tc>
        <w:tc>
          <w:tcPr>
            <w:tcW w:w="1420"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资金到位率</w:t>
            </w:r>
          </w:p>
        </w:tc>
        <w:tc>
          <w:tcPr>
            <w:tcW w:w="1420"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实际支付</w:t>
            </w:r>
          </w:p>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资金</w:t>
            </w:r>
          </w:p>
        </w:tc>
        <w:tc>
          <w:tcPr>
            <w:tcW w:w="1416" w:type="dxa"/>
            <w:vAlign w:val="center"/>
          </w:tcPr>
          <w:p>
            <w:pPr>
              <w:spacing w:line="240" w:lineRule="auto"/>
              <w:ind w:firstLine="0" w:firstLineChars="0"/>
              <w:jc w:val="center"/>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预算执行率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423" w:type="dxa"/>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rPr>
            </w:pPr>
            <w:r>
              <w:rPr>
                <w:rFonts w:hint="default" w:ascii="Times New Roman" w:hAnsi="Times New Roman" w:eastAsia="仿宋_GB2312" w:cs="仿宋_GB2312"/>
                <w:b w:val="0"/>
                <w:bCs/>
                <w:sz w:val="22"/>
                <w:szCs w:val="22"/>
                <w:highlight w:val="none"/>
              </w:rPr>
              <w:t>202</w:t>
            </w:r>
            <w:r>
              <w:rPr>
                <w:rFonts w:hint="default" w:ascii="Times New Roman" w:hAnsi="Times New Roman" w:eastAsia="仿宋_GB2312" w:cs="仿宋_GB2312"/>
                <w:b w:val="0"/>
                <w:bCs/>
                <w:sz w:val="22"/>
                <w:szCs w:val="22"/>
                <w:highlight w:val="none"/>
                <w:lang w:val="en-US" w:eastAsia="zh-CN"/>
              </w:rPr>
              <w:t>4</w:t>
            </w:r>
            <w:r>
              <w:rPr>
                <w:rFonts w:hint="default" w:ascii="Times New Roman" w:hAnsi="Times New Roman" w:eastAsia="仿宋_GB2312" w:cs="仿宋_GB2312"/>
                <w:b w:val="0"/>
                <w:bCs/>
                <w:sz w:val="22"/>
                <w:szCs w:val="22"/>
                <w:highlight w:val="none"/>
              </w:rPr>
              <w:t>年</w:t>
            </w:r>
          </w:p>
        </w:tc>
        <w:tc>
          <w:tcPr>
            <w:tcW w:w="1423" w:type="dxa"/>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default" w:ascii="Times New Roman" w:hAnsi="Times New Roman" w:eastAsia="仿宋_GB2312" w:cs="仿宋_GB2312"/>
                <w:b w:val="0"/>
                <w:bCs/>
                <w:sz w:val="22"/>
                <w:szCs w:val="22"/>
                <w:highlight w:val="none"/>
                <w:lang w:val="en-US" w:eastAsia="zh-CN"/>
              </w:rPr>
              <w:t>1110</w:t>
            </w:r>
          </w:p>
        </w:tc>
        <w:tc>
          <w:tcPr>
            <w:tcW w:w="1420" w:type="dxa"/>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default" w:ascii="Times New Roman" w:hAnsi="Times New Roman" w:eastAsia="仿宋_GB2312" w:cs="仿宋_GB2312"/>
                <w:b w:val="0"/>
                <w:bCs/>
                <w:sz w:val="22"/>
                <w:szCs w:val="22"/>
                <w:highlight w:val="none"/>
                <w:lang w:val="en-US" w:eastAsia="zh-CN"/>
              </w:rPr>
              <w:t>1110</w:t>
            </w:r>
          </w:p>
        </w:tc>
        <w:tc>
          <w:tcPr>
            <w:tcW w:w="1420" w:type="dxa"/>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default" w:ascii="Times New Roman" w:hAnsi="Times New Roman" w:eastAsia="仿宋_GB2312" w:cs="仿宋_GB2312"/>
                <w:b w:val="0"/>
                <w:bCs/>
                <w:sz w:val="22"/>
                <w:szCs w:val="22"/>
                <w:highlight w:val="none"/>
                <w:lang w:val="en-US" w:eastAsia="zh-CN"/>
              </w:rPr>
              <w:t>100%</w:t>
            </w:r>
          </w:p>
        </w:tc>
        <w:tc>
          <w:tcPr>
            <w:tcW w:w="1420" w:type="dxa"/>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default" w:ascii="Times New Roman" w:hAnsi="Times New Roman" w:eastAsia="仿宋_GB2312" w:cs="仿宋_GB2312"/>
                <w:b w:val="0"/>
                <w:bCs/>
                <w:sz w:val="22"/>
                <w:szCs w:val="22"/>
                <w:highlight w:val="none"/>
                <w:lang w:val="en-US" w:eastAsia="zh-CN"/>
              </w:rPr>
              <w:t>868.75</w:t>
            </w:r>
          </w:p>
        </w:tc>
        <w:tc>
          <w:tcPr>
            <w:tcW w:w="1416" w:type="dxa"/>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rPr>
            </w:pPr>
            <w:r>
              <w:rPr>
                <w:rFonts w:hint="default" w:ascii="Times New Roman" w:hAnsi="Times New Roman" w:eastAsia="仿宋_GB2312" w:cs="仿宋_GB2312"/>
                <w:b w:val="0"/>
                <w:bCs/>
                <w:sz w:val="22"/>
                <w:szCs w:val="22"/>
                <w:highlight w:val="none"/>
                <w:lang w:val="en-US" w:eastAsia="zh-CN"/>
              </w:rPr>
              <w:t>78.27</w:t>
            </w:r>
            <w:r>
              <w:rPr>
                <w:rFonts w:hint="default" w:ascii="Times New Roman" w:hAnsi="Times New Roman" w:eastAsia="仿宋_GB2312" w:cs="仿宋_GB2312"/>
                <w:b w:val="0"/>
                <w:bCs/>
                <w:sz w:val="22"/>
                <w:szCs w:val="22"/>
                <w:highlight w:val="none"/>
              </w:rPr>
              <w:t>%</w:t>
            </w:r>
          </w:p>
        </w:tc>
      </w:tr>
    </w:tbl>
    <w:p>
      <w:pPr>
        <w:pStyle w:val="33"/>
        <w:spacing w:before="0" w:after="0"/>
        <w:ind w:firstLine="640"/>
        <w:rPr>
          <w:b/>
          <w:bCs w:val="0"/>
          <w:highlight w:val="none"/>
        </w:rPr>
      </w:pPr>
      <w:bookmarkStart w:id="2" w:name="_Toc28598"/>
      <w:r>
        <w:rPr>
          <w:rFonts w:hint="eastAsia"/>
          <w:b/>
          <w:bCs w:val="0"/>
          <w:highlight w:val="none"/>
        </w:rPr>
        <w:t>（二）项目绩效目标</w:t>
      </w:r>
      <w:bookmarkEnd w:id="2"/>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highlight w:val="none"/>
        </w:rPr>
      </w:pPr>
      <w:r>
        <w:rPr>
          <w:rFonts w:hint="eastAsia"/>
          <w:highlight w:val="none"/>
        </w:rPr>
        <w:t>1.总目标</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sz w:val="32"/>
          <w:highlight w:val="none"/>
        </w:rPr>
      </w:pPr>
      <w:r>
        <w:rPr>
          <w:rFonts w:hint="eastAsia" w:ascii="Times New Roman" w:hAnsi="Times New Roman"/>
          <w:sz w:val="32"/>
          <w:highlight w:val="none"/>
        </w:rPr>
        <w:t>通过完成托卡尔尼村人居环境整治及基础设施建设工作，全年预期完成新建通户道路面积不低于5400平方米、人行道铺设面积不低于49000平方米、铺设灌溉管网不低于17公里、安装路沿石及配套附属设施不低于27公里，为村内脱贫户改造卫生户厕不低于8座、新建过路管涵不低于2公里，项目通过验收并投入使用后可改善村庄整体村容村貌，对村庄内的路面进行清理整治达到清洁整洁的效果，增强农户幸福感、获得感。</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sz w:val="32"/>
          <w:highlight w:val="none"/>
        </w:rPr>
      </w:pPr>
      <w:r>
        <w:rPr>
          <w:rFonts w:hint="eastAsia" w:ascii="Times New Roman" w:hAnsi="Times New Roman"/>
          <w:sz w:val="32"/>
          <w:highlight w:val="none"/>
        </w:rPr>
        <w:t>2.年度绩效目标</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highlight w:val="none"/>
        </w:rPr>
      </w:pPr>
      <w:r>
        <w:rPr>
          <w:rFonts w:hint="eastAsia" w:ascii="Times New Roman" w:hAnsi="Times New Roman"/>
          <w:sz w:val="32"/>
          <w:highlight w:val="none"/>
        </w:rPr>
        <w:t>根据《</w:t>
      </w:r>
      <w:r>
        <w:rPr>
          <w:rFonts w:hint="eastAsia" w:ascii="Times New Roman" w:hAnsi="Times New Roman"/>
          <w:sz w:val="32"/>
          <w:highlight w:val="none"/>
          <w:lang w:eastAsia="zh-CN"/>
        </w:rPr>
        <w:t>二堡镇托干卡尔尼村人居环境整治及基础设施建设项目</w:t>
      </w:r>
      <w:r>
        <w:rPr>
          <w:rFonts w:hint="eastAsia" w:ascii="Times New Roman" w:hAnsi="Times New Roman"/>
          <w:sz w:val="32"/>
          <w:highlight w:val="none"/>
        </w:rPr>
        <w:t>绩效目标申报表》，本项目202</w:t>
      </w:r>
      <w:r>
        <w:rPr>
          <w:rFonts w:hint="eastAsia" w:ascii="Times New Roman" w:hAnsi="Times New Roman"/>
          <w:sz w:val="32"/>
          <w:highlight w:val="none"/>
          <w:lang w:val="en-US" w:eastAsia="zh-CN"/>
        </w:rPr>
        <w:t>4</w:t>
      </w:r>
      <w:r>
        <w:rPr>
          <w:rFonts w:hint="eastAsia" w:ascii="Times New Roman" w:hAnsi="Times New Roman"/>
          <w:sz w:val="32"/>
          <w:highlight w:val="none"/>
        </w:rPr>
        <w:t>年度绩效目标见表</w:t>
      </w:r>
      <w:r>
        <w:rPr>
          <w:rFonts w:hint="eastAsia"/>
          <w:sz w:val="32"/>
          <w:highlight w:val="none"/>
          <w:lang w:val="en-US" w:eastAsia="zh-CN"/>
        </w:rPr>
        <w:t>2</w:t>
      </w:r>
      <w:r>
        <w:rPr>
          <w:highlight w:val="none"/>
        </w:rPr>
        <w:t>。</w:t>
      </w:r>
    </w:p>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宋体" w:hAnsi="宋体" w:eastAsia="宋体" w:cs="Times New Roman"/>
          <w:b/>
          <w:sz w:val="24"/>
          <w:szCs w:val="22"/>
          <w:highlight w:val="none"/>
        </w:rPr>
      </w:pPr>
      <w:r>
        <w:rPr>
          <w:rFonts w:hint="eastAsia" w:ascii="仿宋_GB2312" w:hAnsi="仿宋_GB2312" w:eastAsia="仿宋_GB2312" w:cs="仿宋_GB2312"/>
          <w:b/>
          <w:kern w:val="2"/>
          <w:sz w:val="24"/>
          <w:szCs w:val="24"/>
          <w:highlight w:val="none"/>
          <w:lang w:val="en-US" w:eastAsia="zh-CN" w:bidi="ar-SA"/>
        </w:rPr>
        <w:t>表</w:t>
      </w:r>
      <w:r>
        <w:rPr>
          <w:rFonts w:hint="eastAsia" w:ascii="仿宋_GB2312" w:hAnsi="仿宋_GB2312" w:cs="仿宋_GB2312"/>
          <w:b/>
          <w:kern w:val="2"/>
          <w:sz w:val="24"/>
          <w:szCs w:val="24"/>
          <w:highlight w:val="none"/>
          <w:lang w:val="en-US" w:eastAsia="zh-CN" w:bidi="ar-SA"/>
        </w:rPr>
        <w:t xml:space="preserve">2 </w:t>
      </w:r>
      <w:r>
        <w:rPr>
          <w:rFonts w:hint="eastAsia" w:ascii="仿宋_GB2312" w:hAnsi="仿宋_GB2312" w:eastAsia="仿宋_GB2312" w:cs="仿宋_GB2312"/>
          <w:b/>
          <w:kern w:val="2"/>
          <w:sz w:val="24"/>
          <w:szCs w:val="24"/>
          <w:highlight w:val="none"/>
          <w:lang w:val="en-US" w:eastAsia="zh-CN" w:bidi="ar-SA"/>
        </w:rPr>
        <w:t>二堡镇托干卡尔尼村人居环境整治及基础设施建设项目绩效目标表</w:t>
      </w:r>
    </w:p>
    <w:p>
      <w:pPr>
        <w:spacing w:line="148" w:lineRule="exact"/>
        <w:ind w:firstLine="420"/>
        <w:rPr>
          <w:highlight w:val="none"/>
        </w:rPr>
      </w:pP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1843"/>
        <w:gridCol w:w="721"/>
        <w:gridCol w:w="239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项目名称</w:t>
            </w:r>
          </w:p>
        </w:tc>
        <w:tc>
          <w:tcPr>
            <w:tcW w:w="8112" w:type="dxa"/>
            <w:gridSpan w:val="5"/>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eastAsia="zh-CN"/>
              </w:rPr>
              <w:t>二堡镇托干卡尔尼村人居环境整治及基础设施建设项目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实施单位</w:t>
            </w:r>
          </w:p>
        </w:tc>
        <w:tc>
          <w:tcPr>
            <w:tcW w:w="8112" w:type="dxa"/>
            <w:gridSpan w:val="5"/>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eastAsia="zh-CN"/>
              </w:rPr>
            </w:pPr>
            <w:r>
              <w:rPr>
                <w:rFonts w:hint="eastAsia" w:ascii="Times New Roman" w:hAnsi="Times New Roman" w:eastAsia="仿宋_GB2312" w:cs="仿宋_GB2312"/>
                <w:b w:val="0"/>
                <w:bCs/>
                <w:sz w:val="22"/>
                <w:szCs w:val="22"/>
                <w:highlight w:val="none"/>
                <w:lang w:eastAsia="zh-CN"/>
              </w:rPr>
              <w:t>哈密市伊州区二堡镇人民政府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项目资金（万元）</w:t>
            </w:r>
          </w:p>
        </w:tc>
        <w:tc>
          <w:tcPr>
            <w:tcW w:w="4014" w:type="dxa"/>
            <w:gridSpan w:val="3"/>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年度资金总额：</w:t>
            </w:r>
          </w:p>
        </w:tc>
        <w:tc>
          <w:tcPr>
            <w:tcW w:w="4098" w:type="dxa"/>
            <w:gridSpan w:val="2"/>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4014" w:type="dxa"/>
            <w:gridSpan w:val="3"/>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其中：财政拨款</w:t>
            </w:r>
          </w:p>
        </w:tc>
        <w:tc>
          <w:tcPr>
            <w:tcW w:w="4098" w:type="dxa"/>
            <w:gridSpan w:val="2"/>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4014" w:type="dxa"/>
            <w:gridSpan w:val="3"/>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其他资金</w:t>
            </w:r>
          </w:p>
        </w:tc>
        <w:tc>
          <w:tcPr>
            <w:tcW w:w="4098" w:type="dxa"/>
            <w:gridSpan w:val="2"/>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总体目标</w:t>
            </w:r>
          </w:p>
        </w:tc>
        <w:tc>
          <w:tcPr>
            <w:tcW w:w="8112" w:type="dxa"/>
            <w:gridSpan w:val="5"/>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年度绩效目标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8112" w:type="dxa"/>
            <w:gridSpan w:val="5"/>
          </w:tcPr>
          <w:p>
            <w:pPr>
              <w:spacing w:line="240" w:lineRule="auto"/>
              <w:ind w:firstLine="0" w:firstLineChars="0"/>
              <w:jc w:val="left"/>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通过完成托卡尔尼村人居环境整治及基础设施建设工作，全年预期完成新建通户道路面积不低于5400平方米、人行道铺设面积不低于49000平方米、铺设灌溉管网不低于17公里、安装路沿石及配套附属设施不低于27公里，为村内脱贫户改造卫生户厕不低于8座、新建过路管涵不低于2公里，项目通过验收并投入使用后可改善村庄整体村容村貌，对村庄内的路面进行清理整治达到清洁整洁的效果，增强农户幸福感、获得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一级指标</w:t>
            </w:r>
          </w:p>
        </w:tc>
        <w:tc>
          <w:tcPr>
            <w:tcW w:w="1843"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二级指标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三级指标</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绩效指标</w:t>
            </w:r>
          </w:p>
        </w:tc>
        <w:tc>
          <w:tcPr>
            <w:tcW w:w="1450"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p>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产出指标</w:t>
            </w:r>
          </w:p>
        </w:tc>
        <w:tc>
          <w:tcPr>
            <w:tcW w:w="1843"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数量指标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通户道路面积</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≥5400平方米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人行道铺设面积</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≥49000平方米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灌溉管网铺设长度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≥17公里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新建路沿石长度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≥27公里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改造卫生户厕数量</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≥8座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新建过路管涵长度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脱贫村人居环境整治个数</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质量指标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竣工验收合格率</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restart"/>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时效指标</w:t>
            </w:r>
          </w:p>
        </w:tc>
        <w:tc>
          <w:tcPr>
            <w:tcW w:w="3118" w:type="dxa"/>
            <w:gridSpan w:val="2"/>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项目开工时间</w:t>
            </w:r>
          </w:p>
        </w:tc>
        <w:tc>
          <w:tcPr>
            <w:tcW w:w="1701" w:type="dxa"/>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2024年4月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项目完工时间</w:t>
            </w:r>
          </w:p>
        </w:tc>
        <w:tc>
          <w:tcPr>
            <w:tcW w:w="1701" w:type="dxa"/>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成本指标</w:t>
            </w:r>
          </w:p>
        </w:tc>
        <w:tc>
          <w:tcPr>
            <w:tcW w:w="1843"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经济成本指标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通户道路工程费用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人行道铺设工程费用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≤525万元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灌溉管网工程费用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新建路沿石工程费用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改造卫生户厕工程费用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新建村路管涵工程费用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≤37.5万元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工程其他费用</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≤80.5万元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rPr>
              <w:t>效益指标</w:t>
            </w:r>
          </w:p>
        </w:tc>
        <w:tc>
          <w:tcPr>
            <w:tcW w:w="1843" w:type="dxa"/>
            <w:vMerge w:val="restart"/>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社会效益指标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企业雇佣本地务工农户收入</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≥2000元/月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吸纳本地劳动力日工资</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≥120元/日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吸纳本地劳动力人数</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改善人居环境</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shd w:val="clear" w:color="auto" w:fill="auto"/>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p>
        </w:tc>
        <w:tc>
          <w:tcPr>
            <w:tcW w:w="1843" w:type="dxa"/>
            <w:vMerge w:val="restart"/>
            <w:vAlign w:val="center"/>
          </w:tcPr>
          <w:p>
            <w:pPr>
              <w:spacing w:line="240" w:lineRule="auto"/>
              <w:ind w:firstLine="0" w:firstLineChars="0"/>
              <w:jc w:val="center"/>
              <w:rPr>
                <w:rFonts w:hint="default"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可持续影响指标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设备预计使用年限</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843"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工程预计使用年限</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lang w:val="en-US" w:eastAsia="zh-CN"/>
              </w:rPr>
            </w:pPr>
            <w:r>
              <w:rPr>
                <w:rFonts w:hint="eastAsia" w:ascii="Times New Roman" w:hAnsi="Times New Roman" w:eastAsia="仿宋_GB2312" w:cs="仿宋_GB2312"/>
                <w:b w:val="0"/>
                <w:bCs/>
                <w:sz w:val="22"/>
                <w:szCs w:val="22"/>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97" w:type="dxa"/>
            <w:vMerge w:val="continue"/>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p>
        </w:tc>
        <w:tc>
          <w:tcPr>
            <w:tcW w:w="1450"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满意度指标</w:t>
            </w:r>
          </w:p>
        </w:tc>
        <w:tc>
          <w:tcPr>
            <w:tcW w:w="1843"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满意度指标</w:t>
            </w:r>
          </w:p>
        </w:tc>
        <w:tc>
          <w:tcPr>
            <w:tcW w:w="3118" w:type="dxa"/>
            <w:gridSpan w:val="2"/>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rPr>
              <w:t>托干卡尔尼村民满意度</w:t>
            </w:r>
          </w:p>
        </w:tc>
        <w:tc>
          <w:tcPr>
            <w:tcW w:w="1701" w:type="dxa"/>
            <w:vAlign w:val="center"/>
          </w:tcPr>
          <w:p>
            <w:pPr>
              <w:spacing w:line="240" w:lineRule="auto"/>
              <w:ind w:firstLine="0" w:firstLineChars="0"/>
              <w:jc w:val="center"/>
              <w:rPr>
                <w:rFonts w:hint="eastAsia" w:ascii="Times New Roman" w:hAnsi="Times New Roman" w:eastAsia="仿宋_GB2312" w:cs="仿宋_GB2312"/>
                <w:b w:val="0"/>
                <w:bCs/>
                <w:sz w:val="22"/>
                <w:szCs w:val="22"/>
                <w:highlight w:val="none"/>
              </w:rPr>
            </w:pPr>
            <w:r>
              <w:rPr>
                <w:rFonts w:hint="eastAsia" w:ascii="Times New Roman" w:hAnsi="Times New Roman" w:eastAsia="仿宋_GB2312" w:cs="仿宋_GB2312"/>
                <w:b w:val="0"/>
                <w:bCs/>
                <w:sz w:val="22"/>
                <w:szCs w:val="22"/>
                <w:highlight w:val="none"/>
                <w:lang w:val="en-US" w:eastAsia="zh-CN"/>
              </w:rPr>
              <w:t>≥</w:t>
            </w:r>
            <w:r>
              <w:rPr>
                <w:rFonts w:hint="eastAsia" w:ascii="Times New Roman" w:hAnsi="Times New Roman" w:eastAsia="仿宋_GB2312" w:cs="仿宋_GB2312"/>
                <w:b w:val="0"/>
                <w:bCs/>
                <w:sz w:val="22"/>
                <w:szCs w:val="22"/>
                <w:highlight w:val="none"/>
              </w:rPr>
              <w:t>95%</w:t>
            </w:r>
          </w:p>
        </w:tc>
      </w:tr>
    </w:tbl>
    <w:p>
      <w:pPr>
        <w:pStyle w:val="31"/>
        <w:spacing w:before="0" w:after="0"/>
        <w:rPr>
          <w:highlight w:val="none"/>
        </w:rPr>
      </w:pPr>
      <w:bookmarkStart w:id="3" w:name="_Toc19475"/>
      <w:r>
        <w:rPr>
          <w:rFonts w:hint="eastAsia"/>
          <w:highlight w:val="none"/>
        </w:rPr>
        <w:t>二、绩效评价工作开展情况</w:t>
      </w:r>
      <w:bookmarkEnd w:id="3"/>
    </w:p>
    <w:p>
      <w:pPr>
        <w:pStyle w:val="33"/>
        <w:spacing w:before="0" w:after="0"/>
        <w:ind w:firstLine="640"/>
        <w:rPr>
          <w:b/>
          <w:bCs w:val="0"/>
          <w:highlight w:val="none"/>
        </w:rPr>
      </w:pPr>
      <w:bookmarkStart w:id="4" w:name="_Toc19247"/>
      <w:r>
        <w:rPr>
          <w:rFonts w:hint="eastAsia"/>
          <w:b/>
          <w:bCs w:val="0"/>
          <w:highlight w:val="none"/>
        </w:rPr>
        <w:t>（一）绩效评价的目的、对象和范围</w:t>
      </w:r>
      <w:bookmarkEnd w:id="4"/>
    </w:p>
    <w:p>
      <w:pPr>
        <w:pStyle w:val="28"/>
        <w:ind w:firstLine="640"/>
        <w:rPr>
          <w:highlight w:val="none"/>
        </w:rPr>
      </w:pPr>
      <w:r>
        <w:rPr>
          <w:rFonts w:hint="eastAsia"/>
          <w:highlight w:val="none"/>
        </w:rPr>
        <w:t>1.绩效评价目的</w:t>
      </w:r>
    </w:p>
    <w:p>
      <w:pPr>
        <w:pStyle w:val="28"/>
        <w:ind w:firstLine="640"/>
        <w:rPr>
          <w:highlight w:val="none"/>
        </w:rPr>
      </w:pPr>
      <w:r>
        <w:rPr>
          <w:rFonts w:hint="eastAsia"/>
          <w:highlight w:val="none"/>
        </w:rPr>
        <w:t>本次评价以</w:t>
      </w:r>
      <w:r>
        <w:rPr>
          <w:rFonts w:hint="eastAsia"/>
          <w:highlight w:val="none"/>
          <w:lang w:val="en-US" w:eastAsia="zh-CN"/>
        </w:rPr>
        <w:t>相关文件</w:t>
      </w:r>
      <w:r>
        <w:rPr>
          <w:rFonts w:hint="eastAsia"/>
          <w:highlight w:val="none"/>
        </w:rPr>
        <w:t>为依据，对</w:t>
      </w:r>
      <w:r>
        <w:rPr>
          <w:rFonts w:hint="eastAsia"/>
          <w:highlight w:val="none"/>
          <w:lang w:eastAsia="zh-CN"/>
        </w:rPr>
        <w:t>二堡镇托干卡尔尼村人居环境整治及基础设施建设项目</w:t>
      </w:r>
      <w:r>
        <w:rPr>
          <w:rFonts w:hint="eastAsia"/>
          <w:highlight w:val="none"/>
        </w:rPr>
        <w:t>财政专项资金使用绩效情况进行评价。开展此次评价工作的目的在于：</w:t>
      </w:r>
    </w:p>
    <w:p>
      <w:pPr>
        <w:pStyle w:val="28"/>
        <w:ind w:firstLine="640"/>
        <w:rPr>
          <w:highlight w:val="none"/>
        </w:rPr>
      </w:pPr>
      <w:r>
        <w:rPr>
          <w:rFonts w:hint="eastAsia"/>
          <w:highlight w:val="none"/>
        </w:rPr>
        <w:t>（</w:t>
      </w:r>
      <w:r>
        <w:rPr>
          <w:highlight w:val="none"/>
        </w:rPr>
        <w:t>1）通过</w:t>
      </w:r>
      <w:r>
        <w:rPr>
          <w:rFonts w:hint="eastAsia"/>
          <w:highlight w:val="none"/>
        </w:rPr>
        <w:t>对</w:t>
      </w:r>
      <w:r>
        <w:rPr>
          <w:rFonts w:hint="eastAsia"/>
          <w:highlight w:val="none"/>
          <w:lang w:eastAsia="zh-CN"/>
        </w:rPr>
        <w:t>二堡镇托干卡尔尼村人居环境整治及基础设施建设项目</w:t>
      </w:r>
      <w:r>
        <w:rPr>
          <w:highlight w:val="none"/>
        </w:rPr>
        <w:t>的实施情况进行核实评价，了解掌握项目的实施情况。</w:t>
      </w:r>
    </w:p>
    <w:p>
      <w:pPr>
        <w:pStyle w:val="28"/>
        <w:ind w:firstLine="640"/>
        <w:rPr>
          <w:highlight w:val="none"/>
        </w:rPr>
      </w:pPr>
      <w:r>
        <w:rPr>
          <w:rFonts w:hint="eastAsia"/>
          <w:highlight w:val="none"/>
        </w:rPr>
        <w:t>（</w:t>
      </w:r>
      <w:r>
        <w:rPr>
          <w:highlight w:val="none"/>
        </w:rPr>
        <w:t>2）根据项目实施的具体情况，评价其项目资金安排的科学性、合理性、规范性，完善项目管理办法，提高项目管理水平和资金的使用效率。</w:t>
      </w:r>
    </w:p>
    <w:p>
      <w:pPr>
        <w:pStyle w:val="28"/>
        <w:ind w:firstLine="640"/>
        <w:rPr>
          <w:highlight w:val="none"/>
        </w:rPr>
      </w:pPr>
      <w:r>
        <w:rPr>
          <w:rFonts w:hint="eastAsia"/>
          <w:highlight w:val="none"/>
        </w:rPr>
        <w:t>（</w:t>
      </w:r>
      <w:r>
        <w:rPr>
          <w:highlight w:val="none"/>
        </w:rPr>
        <w:t>3）</w:t>
      </w:r>
      <w:r>
        <w:rPr>
          <w:rFonts w:hint="eastAsia"/>
          <w:highlight w:val="none"/>
        </w:rPr>
        <w:t>按照</w:t>
      </w:r>
      <w:r>
        <w:rPr>
          <w:rFonts w:hint="eastAsia"/>
          <w:highlight w:val="none"/>
          <w:lang w:val="en-US" w:eastAsia="zh-CN"/>
        </w:rPr>
        <w:t>相关文件</w:t>
      </w:r>
      <w:r>
        <w:rPr>
          <w:highlight w:val="none"/>
        </w:rPr>
        <w:t>及绩效评价指标体系的要求，从投入、过程、产出、效</w:t>
      </w:r>
      <w:r>
        <w:rPr>
          <w:rFonts w:hint="eastAsia"/>
          <w:highlight w:val="none"/>
        </w:rPr>
        <w:t>益</w:t>
      </w:r>
      <w:r>
        <w:rPr>
          <w:highlight w:val="none"/>
        </w:rPr>
        <w:t>四个方面对</w:t>
      </w:r>
      <w:r>
        <w:rPr>
          <w:rFonts w:hint="eastAsia"/>
          <w:highlight w:val="none"/>
          <w:lang w:eastAsia="zh-CN"/>
        </w:rPr>
        <w:t>二堡镇托干卡尔尼村人居环境整治及基础设施建设项目</w:t>
      </w:r>
      <w:r>
        <w:rPr>
          <w:highlight w:val="none"/>
        </w:rPr>
        <w:t>进行客观、公正的评价；总结项目管理与执行经验，发现项目管理和预算管理中存在的问题，提出改进意见和建议，为相关部门决策、管理提供参考依据。</w:t>
      </w:r>
    </w:p>
    <w:p>
      <w:pPr>
        <w:pStyle w:val="28"/>
        <w:ind w:firstLine="640"/>
        <w:rPr>
          <w:highlight w:val="none"/>
        </w:rPr>
      </w:pPr>
      <w:r>
        <w:rPr>
          <w:rFonts w:hint="eastAsia"/>
          <w:highlight w:val="none"/>
        </w:rPr>
        <w:t>（</w:t>
      </w:r>
      <w:r>
        <w:rPr>
          <w:highlight w:val="none"/>
        </w:rPr>
        <w:t>4）进一步丰富和完善</w:t>
      </w:r>
      <w:r>
        <w:rPr>
          <w:rFonts w:hint="eastAsia"/>
          <w:highlight w:val="none"/>
          <w:lang w:eastAsia="zh-CN"/>
        </w:rPr>
        <w:t>二堡镇托干卡尔尼村人居环境整治及基础设施建设项目</w:t>
      </w:r>
      <w:r>
        <w:rPr>
          <w:highlight w:val="none"/>
        </w:rPr>
        <w:t>绩效评价方法体系，推动建立以绩效评价结果为导向的财政资金分配与管理制度，提升财政资金科学化、精细化管理水平，为</w:t>
      </w:r>
      <w:r>
        <w:rPr>
          <w:rFonts w:hint="eastAsia"/>
          <w:highlight w:val="none"/>
          <w:lang w:eastAsia="zh-CN"/>
        </w:rPr>
        <w:t>二堡镇托干卡尔尼村人居环境整治及基础设施建设项目</w:t>
      </w:r>
      <w:r>
        <w:rPr>
          <w:highlight w:val="none"/>
        </w:rPr>
        <w:t>专项资金的安排提供重要依据。</w:t>
      </w:r>
    </w:p>
    <w:p>
      <w:pPr>
        <w:pStyle w:val="28"/>
        <w:ind w:firstLine="640"/>
        <w:rPr>
          <w:highlight w:val="none"/>
        </w:rPr>
      </w:pPr>
      <w:r>
        <w:rPr>
          <w:rFonts w:hint="eastAsia"/>
          <w:highlight w:val="none"/>
        </w:rPr>
        <w:t>2.绩效评价对象和范围</w:t>
      </w:r>
    </w:p>
    <w:p>
      <w:pPr>
        <w:pStyle w:val="28"/>
        <w:ind w:firstLine="640"/>
        <w:rPr>
          <w:highlight w:val="none"/>
        </w:rPr>
      </w:pPr>
      <w:r>
        <w:rPr>
          <w:rFonts w:hint="eastAsia"/>
          <w:highlight w:val="none"/>
        </w:rPr>
        <w:t>本次绩效评价针对</w:t>
      </w:r>
      <w:r>
        <w:rPr>
          <w:rFonts w:hint="eastAsia"/>
          <w:highlight w:val="none"/>
          <w:lang w:eastAsia="zh-CN"/>
        </w:rPr>
        <w:t>二堡镇托干卡尔尼村人居环境整治及基础设施建设项目</w:t>
      </w:r>
      <w:r>
        <w:rPr>
          <w:rFonts w:hint="eastAsia"/>
          <w:highlight w:val="none"/>
        </w:rPr>
        <w:t>展开，主要评价内容及范围如下：</w:t>
      </w:r>
    </w:p>
    <w:p>
      <w:pPr>
        <w:pStyle w:val="28"/>
        <w:ind w:firstLine="640"/>
        <w:rPr>
          <w:highlight w:val="none"/>
        </w:rPr>
      </w:pPr>
      <w:r>
        <w:rPr>
          <w:rFonts w:hint="eastAsia"/>
          <w:highlight w:val="none"/>
        </w:rPr>
        <w:t>（</w:t>
      </w:r>
      <w:r>
        <w:rPr>
          <w:highlight w:val="none"/>
        </w:rPr>
        <w:t>1）立项依据和立项程序情况；</w:t>
      </w:r>
    </w:p>
    <w:p>
      <w:pPr>
        <w:pStyle w:val="28"/>
        <w:ind w:firstLine="640"/>
        <w:rPr>
          <w:highlight w:val="none"/>
        </w:rPr>
      </w:pPr>
      <w:r>
        <w:rPr>
          <w:rFonts w:hint="eastAsia"/>
          <w:highlight w:val="none"/>
        </w:rPr>
        <w:t>（</w:t>
      </w:r>
      <w:r>
        <w:rPr>
          <w:highlight w:val="none"/>
        </w:rPr>
        <w:t>2）绩效目标和指标设定情况；</w:t>
      </w:r>
    </w:p>
    <w:p>
      <w:pPr>
        <w:pStyle w:val="28"/>
        <w:ind w:firstLine="640"/>
        <w:rPr>
          <w:highlight w:val="none"/>
        </w:rPr>
      </w:pPr>
      <w:r>
        <w:rPr>
          <w:rFonts w:hint="eastAsia"/>
          <w:highlight w:val="none"/>
        </w:rPr>
        <w:t>（</w:t>
      </w:r>
      <w:r>
        <w:rPr>
          <w:highlight w:val="none"/>
        </w:rPr>
        <w:t>3）预算编制和资金分配情况；</w:t>
      </w:r>
    </w:p>
    <w:p>
      <w:pPr>
        <w:pStyle w:val="28"/>
        <w:ind w:firstLine="640"/>
        <w:rPr>
          <w:highlight w:val="none"/>
        </w:rPr>
      </w:pPr>
      <w:r>
        <w:rPr>
          <w:rFonts w:hint="eastAsia"/>
          <w:highlight w:val="none"/>
        </w:rPr>
        <w:t>（</w:t>
      </w:r>
      <w:r>
        <w:rPr>
          <w:highlight w:val="none"/>
        </w:rPr>
        <w:t>4）资金管理和使用情况；</w:t>
      </w:r>
    </w:p>
    <w:p>
      <w:pPr>
        <w:pStyle w:val="28"/>
        <w:ind w:firstLine="640"/>
        <w:rPr>
          <w:highlight w:val="none"/>
        </w:rPr>
      </w:pPr>
      <w:r>
        <w:rPr>
          <w:rFonts w:hint="eastAsia"/>
          <w:highlight w:val="none"/>
        </w:rPr>
        <w:t>（</w:t>
      </w:r>
      <w:r>
        <w:rPr>
          <w:highlight w:val="none"/>
        </w:rPr>
        <w:t>5）相关制度办法的健全性及执行情况；</w:t>
      </w:r>
    </w:p>
    <w:p>
      <w:pPr>
        <w:pStyle w:val="28"/>
        <w:ind w:firstLine="640"/>
        <w:rPr>
          <w:highlight w:val="none"/>
        </w:rPr>
      </w:pPr>
      <w:r>
        <w:rPr>
          <w:rFonts w:hint="eastAsia"/>
          <w:highlight w:val="none"/>
        </w:rPr>
        <w:t>（</w:t>
      </w:r>
      <w:r>
        <w:rPr>
          <w:highlight w:val="none"/>
        </w:rPr>
        <w:t>6）实现的产出情况；</w:t>
      </w:r>
    </w:p>
    <w:p>
      <w:pPr>
        <w:pStyle w:val="28"/>
        <w:ind w:firstLine="640"/>
        <w:rPr>
          <w:highlight w:val="none"/>
        </w:rPr>
      </w:pPr>
      <w:r>
        <w:rPr>
          <w:rFonts w:hint="eastAsia"/>
          <w:highlight w:val="none"/>
        </w:rPr>
        <w:t>（</w:t>
      </w:r>
      <w:r>
        <w:rPr>
          <w:highlight w:val="none"/>
        </w:rPr>
        <w:t>7）取得的效益情况；</w:t>
      </w:r>
    </w:p>
    <w:p>
      <w:pPr>
        <w:pStyle w:val="28"/>
        <w:ind w:firstLine="640"/>
        <w:rPr>
          <w:highlight w:val="none"/>
        </w:rPr>
      </w:pPr>
      <w:r>
        <w:rPr>
          <w:rFonts w:hint="eastAsia"/>
          <w:highlight w:val="none"/>
        </w:rPr>
        <w:t>（</w:t>
      </w:r>
      <w:r>
        <w:rPr>
          <w:highlight w:val="none"/>
        </w:rPr>
        <w:t>8）其他相关内容。</w:t>
      </w:r>
    </w:p>
    <w:p>
      <w:pPr>
        <w:pStyle w:val="33"/>
        <w:spacing w:before="0" w:after="0"/>
        <w:ind w:firstLine="640"/>
        <w:rPr>
          <w:b/>
          <w:bCs w:val="0"/>
          <w:highlight w:val="none"/>
        </w:rPr>
      </w:pPr>
      <w:bookmarkStart w:id="5" w:name="_Toc29555"/>
      <w:r>
        <w:rPr>
          <w:rFonts w:hint="eastAsia"/>
          <w:b/>
          <w:bCs w:val="0"/>
          <w:highlight w:val="none"/>
        </w:rPr>
        <w:t>（二）</w:t>
      </w:r>
      <w:r>
        <w:rPr>
          <w:b/>
          <w:bCs w:val="0"/>
          <w:highlight w:val="none"/>
        </w:rPr>
        <w:t>绩效评价</w:t>
      </w:r>
      <w:r>
        <w:rPr>
          <w:rFonts w:hint="eastAsia"/>
          <w:b/>
          <w:bCs w:val="0"/>
          <w:highlight w:val="none"/>
        </w:rPr>
        <w:t>原则、评价指标体系、评价方法</w:t>
      </w:r>
      <w:bookmarkEnd w:id="5"/>
    </w:p>
    <w:p>
      <w:pPr>
        <w:pStyle w:val="28"/>
        <w:ind w:firstLine="640"/>
        <w:rPr>
          <w:highlight w:val="none"/>
        </w:rPr>
      </w:pPr>
      <w:r>
        <w:rPr>
          <w:highlight w:val="none"/>
        </w:rPr>
        <w:t>1.绩效评价原则</w:t>
      </w:r>
    </w:p>
    <w:p>
      <w:pPr>
        <w:pStyle w:val="28"/>
        <w:ind w:firstLine="640"/>
        <w:rPr>
          <w:highlight w:val="none"/>
        </w:rPr>
      </w:pPr>
      <w:r>
        <w:rPr>
          <w:rFonts w:hint="eastAsia"/>
          <w:highlight w:val="none"/>
        </w:rPr>
        <w:t>（</w:t>
      </w:r>
      <w:r>
        <w:rPr>
          <w:highlight w:val="none"/>
        </w:rPr>
        <w:t>1）坚持科学规范的原则。此次绩效评价运用科学合理的评价指标体系和方法，按照规范的程序，对支出绩效进行客观、公正的反映。</w:t>
      </w:r>
    </w:p>
    <w:p>
      <w:pPr>
        <w:pStyle w:val="28"/>
        <w:ind w:firstLine="640"/>
        <w:rPr>
          <w:highlight w:val="none"/>
        </w:rPr>
      </w:pPr>
      <w:r>
        <w:rPr>
          <w:rFonts w:hint="eastAsia"/>
          <w:highlight w:val="none"/>
        </w:rPr>
        <w:t>（</w:t>
      </w:r>
      <w:r>
        <w:rPr>
          <w:highlight w:val="none"/>
        </w:rPr>
        <w:t>2</w:t>
      </w:r>
      <w:r>
        <w:rPr>
          <w:rFonts w:hint="eastAsia"/>
          <w:highlight w:val="none"/>
        </w:rPr>
        <w:t>）坚持统筹兼顾的原则。此次评价委托第三方机构在单位自评的基础上开展。</w:t>
      </w:r>
    </w:p>
    <w:p>
      <w:pPr>
        <w:pStyle w:val="28"/>
        <w:ind w:firstLine="640"/>
        <w:rPr>
          <w:highlight w:val="none"/>
        </w:rPr>
      </w:pPr>
      <w:r>
        <w:rPr>
          <w:rFonts w:hint="eastAsia"/>
          <w:highlight w:val="none"/>
        </w:rPr>
        <w:t>（</w:t>
      </w:r>
      <w:r>
        <w:rPr>
          <w:highlight w:val="none"/>
        </w:rPr>
        <w:t>3</w:t>
      </w:r>
      <w:r>
        <w:rPr>
          <w:rFonts w:hint="eastAsia"/>
          <w:highlight w:val="none"/>
        </w:rPr>
        <w:t>）坚持激励约束的原则。本次绩效评价结果可以作为预算安排、政策调整、改进管理的参考，绩效评价工作将体现奖优罚劣和激励相容导向，有效要安排、低效要压减、无效要问责。</w:t>
      </w:r>
    </w:p>
    <w:p>
      <w:pPr>
        <w:pStyle w:val="28"/>
        <w:ind w:firstLine="640"/>
        <w:rPr>
          <w:highlight w:val="none"/>
        </w:rPr>
      </w:pPr>
      <w:r>
        <w:rPr>
          <w:rFonts w:hint="eastAsia"/>
          <w:highlight w:val="none"/>
        </w:rPr>
        <w:t>（</w:t>
      </w:r>
      <w:r>
        <w:rPr>
          <w:highlight w:val="none"/>
        </w:rPr>
        <w:t>4</w:t>
      </w:r>
      <w:r>
        <w:rPr>
          <w:rFonts w:hint="eastAsia"/>
          <w:highlight w:val="none"/>
        </w:rPr>
        <w:t>）坚持公开透明的原则。承诺绩效评价结果依法依规公开，自觉接受有关机构和社会监督。</w:t>
      </w:r>
    </w:p>
    <w:p>
      <w:pPr>
        <w:pStyle w:val="28"/>
        <w:ind w:firstLine="640"/>
        <w:rPr>
          <w:highlight w:val="none"/>
        </w:rPr>
      </w:pPr>
      <w:r>
        <w:rPr>
          <w:rFonts w:hint="eastAsia"/>
          <w:highlight w:val="none"/>
        </w:rPr>
        <w:t>（</w:t>
      </w:r>
      <w:r>
        <w:rPr>
          <w:highlight w:val="none"/>
        </w:rPr>
        <w:t>5）坚持综合绩效评价，定量分析与定性分析相结合的原则。</w:t>
      </w:r>
    </w:p>
    <w:p>
      <w:pPr>
        <w:pStyle w:val="28"/>
        <w:ind w:firstLine="640"/>
        <w:rPr>
          <w:highlight w:val="none"/>
        </w:rPr>
      </w:pPr>
      <w:r>
        <w:rPr>
          <w:rFonts w:hint="eastAsia"/>
          <w:highlight w:val="none"/>
        </w:rPr>
        <w:t>（</w:t>
      </w:r>
      <w:r>
        <w:rPr>
          <w:highlight w:val="none"/>
        </w:rPr>
        <w:t>6）坚持绩效相关性原则。此次绩效评价将针对具体支出及其产出绩效进行，评价结果将清晰反映支出和产出绩效之间的紧密对应关系。</w:t>
      </w:r>
    </w:p>
    <w:p>
      <w:pPr>
        <w:pStyle w:val="28"/>
        <w:ind w:firstLine="640"/>
        <w:rPr>
          <w:highlight w:val="none"/>
        </w:rPr>
      </w:pPr>
      <w:r>
        <w:rPr>
          <w:rFonts w:hint="eastAsia"/>
          <w:highlight w:val="none"/>
        </w:rPr>
        <w:t>2.评价指标体系</w:t>
      </w:r>
    </w:p>
    <w:p>
      <w:pPr>
        <w:pStyle w:val="28"/>
        <w:ind w:firstLine="640"/>
        <w:rPr>
          <w:highlight w:val="none"/>
        </w:rPr>
      </w:pPr>
      <w:r>
        <w:rPr>
          <w:rFonts w:hint="eastAsia"/>
          <w:highlight w:val="none"/>
        </w:rPr>
        <w:t>（</w:t>
      </w:r>
      <w:r>
        <w:rPr>
          <w:highlight w:val="none"/>
        </w:rPr>
        <w:t>1）</w:t>
      </w:r>
      <w:r>
        <w:rPr>
          <w:rFonts w:hint="eastAsia"/>
          <w:highlight w:val="none"/>
        </w:rPr>
        <w:t>指标体系设计思路</w:t>
      </w:r>
    </w:p>
    <w:p>
      <w:pPr>
        <w:pStyle w:val="28"/>
        <w:ind w:firstLine="640"/>
        <w:rPr>
          <w:highlight w:val="none"/>
        </w:rPr>
      </w:pPr>
      <w:r>
        <w:rPr>
          <w:rFonts w:hint="eastAsia"/>
          <w:highlight w:val="none"/>
        </w:rPr>
        <w:t>根据绩效评价的基本原理、原则和</w:t>
      </w:r>
      <w:r>
        <w:rPr>
          <w:rFonts w:hint="eastAsia"/>
          <w:highlight w:val="none"/>
          <w:lang w:eastAsia="zh-CN"/>
        </w:rPr>
        <w:t>本项目</w:t>
      </w:r>
      <w:r>
        <w:rPr>
          <w:rFonts w:hint="eastAsia"/>
          <w:highlight w:val="none"/>
        </w:rPr>
        <w:t>特点，结合绩效目标，由</w:t>
      </w:r>
      <w:r>
        <w:rPr>
          <w:highlight w:val="none"/>
        </w:rPr>
        <w:t>绩效评价项目组（以下简称</w:t>
      </w:r>
      <w:r>
        <w:rPr>
          <w:rFonts w:hint="eastAsia"/>
          <w:highlight w:val="none"/>
          <w:lang w:eastAsia="zh-CN"/>
        </w:rPr>
        <w:t>“</w:t>
      </w:r>
      <w:r>
        <w:rPr>
          <w:highlight w:val="none"/>
        </w:rPr>
        <w:t>评价组</w:t>
      </w:r>
      <w:r>
        <w:rPr>
          <w:rFonts w:hint="eastAsia"/>
          <w:highlight w:val="none"/>
          <w:lang w:eastAsia="zh-CN"/>
        </w:rPr>
        <w:t>”</w:t>
      </w:r>
      <w:r>
        <w:rPr>
          <w:highlight w:val="none"/>
        </w:rPr>
        <w:t>）</w:t>
      </w:r>
      <w:r>
        <w:rPr>
          <w:rFonts w:hint="eastAsia"/>
          <w:highlight w:val="none"/>
        </w:rPr>
        <w:t>独立研制科学的指标体系。评价指标体系按照逻辑分析法设计，包括项目决策、项目过程、项目产出、项目效益四部分内容，力求全面考察项目决策、资金投入、过程管理、产出效果和社会效益，体现从项目本身、执行到效果的逻辑路径。评价指标体系是评价的依据，评价数据通过基础表、问卷、访谈等方式获取。</w:t>
      </w:r>
    </w:p>
    <w:p>
      <w:pPr>
        <w:pStyle w:val="28"/>
        <w:ind w:firstLine="640"/>
        <w:rPr>
          <w:highlight w:val="none"/>
        </w:rPr>
      </w:pPr>
      <w:r>
        <w:rPr>
          <w:rFonts w:hint="eastAsia"/>
          <w:highlight w:val="none"/>
        </w:rPr>
        <w:t>（2</w:t>
      </w:r>
      <w:r>
        <w:rPr>
          <w:highlight w:val="none"/>
        </w:rPr>
        <w:t>）</w:t>
      </w:r>
      <w:r>
        <w:rPr>
          <w:rFonts w:hint="eastAsia"/>
          <w:highlight w:val="none"/>
        </w:rPr>
        <w:t>指标解释</w:t>
      </w:r>
    </w:p>
    <w:p>
      <w:pPr>
        <w:pStyle w:val="28"/>
        <w:ind w:firstLine="640"/>
        <w:rPr>
          <w:highlight w:val="none"/>
        </w:rPr>
      </w:pPr>
      <w:r>
        <w:rPr>
          <w:rFonts w:hint="eastAsia"/>
          <w:highlight w:val="none"/>
        </w:rPr>
        <w:t>1）权重</w:t>
      </w:r>
    </w:p>
    <w:p>
      <w:pPr>
        <w:pStyle w:val="28"/>
        <w:ind w:firstLine="640"/>
        <w:rPr>
          <w:highlight w:val="none"/>
        </w:rPr>
      </w:pPr>
      <w:r>
        <w:rPr>
          <w:rFonts w:hint="eastAsia"/>
          <w:highlight w:val="none"/>
        </w:rPr>
        <w:t>本项目评价指标体系各指标的权重由评价组根据项目评价需求，在调研基础上依据指标的重要性进行分配。</w:t>
      </w:r>
    </w:p>
    <w:p>
      <w:pPr>
        <w:pStyle w:val="28"/>
        <w:ind w:firstLine="640"/>
        <w:rPr>
          <w:highlight w:val="none"/>
        </w:rPr>
      </w:pPr>
      <w:r>
        <w:rPr>
          <w:rFonts w:hint="eastAsia"/>
          <w:highlight w:val="none"/>
        </w:rPr>
        <w:t>2）评价标准</w:t>
      </w:r>
    </w:p>
    <w:p>
      <w:pPr>
        <w:pStyle w:val="28"/>
        <w:ind w:firstLine="640"/>
        <w:rPr>
          <w:highlight w:val="none"/>
        </w:rPr>
      </w:pPr>
      <w:r>
        <w:rPr>
          <w:rFonts w:hint="eastAsia"/>
          <w:highlight w:val="none"/>
        </w:rPr>
        <w:t>本项目评价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定义、精确衡量并能设定目标值的考核指标。</w:t>
      </w:r>
    </w:p>
    <w:p>
      <w:pPr>
        <w:pStyle w:val="28"/>
        <w:ind w:firstLine="640"/>
        <w:rPr>
          <w:highlight w:val="none"/>
        </w:rPr>
      </w:pPr>
      <w:r>
        <w:rPr>
          <w:rFonts w:hint="eastAsia"/>
          <w:highlight w:val="none"/>
        </w:rPr>
        <w:t>3）指标体系</w:t>
      </w:r>
    </w:p>
    <w:p>
      <w:pPr>
        <w:pStyle w:val="28"/>
        <w:ind w:firstLine="640"/>
        <w:rPr>
          <w:highlight w:val="none"/>
        </w:rPr>
      </w:pPr>
      <w:r>
        <w:rPr>
          <w:rFonts w:hint="eastAsia"/>
          <w:highlight w:val="none"/>
        </w:rPr>
        <w:t>根据</w:t>
      </w:r>
      <w:r>
        <w:rPr>
          <w:highlight w:val="none"/>
        </w:rPr>
        <w:t>相关文件要求，本次专项资金的评价指标体系包括评价指标、权重</w:t>
      </w:r>
      <w:r>
        <w:rPr>
          <w:rFonts w:hint="eastAsia"/>
          <w:highlight w:val="none"/>
        </w:rPr>
        <w:t>、</w:t>
      </w:r>
      <w:r>
        <w:rPr>
          <w:highlight w:val="none"/>
        </w:rPr>
        <w:t>指标解释、</w:t>
      </w:r>
      <w:r>
        <w:rPr>
          <w:rFonts w:hint="eastAsia"/>
          <w:highlight w:val="none"/>
        </w:rPr>
        <w:t>标杆值、评分依据</w:t>
      </w:r>
      <w:r>
        <w:rPr>
          <w:highlight w:val="none"/>
        </w:rPr>
        <w:t>、评分标准，完整的绩效评价指标体系及评分过程详见附件1。</w:t>
      </w:r>
    </w:p>
    <w:p>
      <w:pPr>
        <w:pStyle w:val="33"/>
        <w:spacing w:before="0" w:after="0"/>
        <w:ind w:firstLine="640"/>
        <w:rPr>
          <w:b/>
          <w:bCs w:val="0"/>
          <w:highlight w:val="none"/>
        </w:rPr>
      </w:pPr>
      <w:bookmarkStart w:id="6" w:name="_Toc9040"/>
      <w:r>
        <w:rPr>
          <w:rFonts w:hint="eastAsia"/>
          <w:b/>
          <w:bCs w:val="0"/>
          <w:highlight w:val="none"/>
        </w:rPr>
        <w:t>（三）绩效评价工作过程</w:t>
      </w:r>
      <w:bookmarkEnd w:id="6"/>
    </w:p>
    <w:p>
      <w:pPr>
        <w:pStyle w:val="28"/>
        <w:ind w:firstLine="640"/>
        <w:rPr>
          <w:highlight w:val="none"/>
        </w:rPr>
      </w:pPr>
      <w:r>
        <w:rPr>
          <w:rFonts w:hint="eastAsia"/>
          <w:highlight w:val="none"/>
        </w:rPr>
        <w:t>1.前期准备阶段</w:t>
      </w:r>
    </w:p>
    <w:p>
      <w:pPr>
        <w:pStyle w:val="28"/>
        <w:ind w:firstLine="640"/>
        <w:rPr>
          <w:highlight w:val="none"/>
        </w:rPr>
      </w:pPr>
      <w:r>
        <w:rPr>
          <w:rFonts w:hint="eastAsia"/>
          <w:highlight w:val="none"/>
        </w:rPr>
        <w:t>（</w:t>
      </w:r>
      <w:r>
        <w:rPr>
          <w:highlight w:val="none"/>
        </w:rPr>
        <w:t>1）成立绩效评价项目组</w:t>
      </w:r>
    </w:p>
    <w:p>
      <w:pPr>
        <w:pStyle w:val="28"/>
        <w:ind w:firstLine="640"/>
        <w:rPr>
          <w:highlight w:val="none"/>
        </w:rPr>
      </w:pPr>
      <w:r>
        <w:rPr>
          <w:rFonts w:hint="eastAsia"/>
          <w:highlight w:val="none"/>
        </w:rPr>
        <w:t>哈密市伊州区财政局委托第三方机构对</w:t>
      </w:r>
      <w:r>
        <w:rPr>
          <w:rFonts w:hint="eastAsia"/>
          <w:highlight w:val="none"/>
          <w:lang w:eastAsia="zh-CN"/>
        </w:rPr>
        <w:t>二堡镇托干卡尔尼村人居环境整治及基础设施建设项目</w:t>
      </w:r>
      <w:r>
        <w:rPr>
          <w:rFonts w:hint="eastAsia"/>
          <w:highlight w:val="none"/>
        </w:rPr>
        <w:t>进行绩效评价工作</w:t>
      </w:r>
      <w:r>
        <w:rPr>
          <w:highlight w:val="none"/>
        </w:rPr>
        <w:t>。</w:t>
      </w:r>
    </w:p>
    <w:p>
      <w:pPr>
        <w:pStyle w:val="28"/>
        <w:ind w:firstLine="640"/>
        <w:rPr>
          <w:highlight w:val="none"/>
        </w:rPr>
      </w:pPr>
      <w:r>
        <w:rPr>
          <w:highlight w:val="none"/>
        </w:rPr>
        <w:t>202</w:t>
      </w:r>
      <w:r>
        <w:rPr>
          <w:rFonts w:hint="eastAsia"/>
          <w:highlight w:val="none"/>
          <w:lang w:val="en-US" w:eastAsia="zh-CN"/>
        </w:rPr>
        <w:t>5</w:t>
      </w:r>
      <w:r>
        <w:rPr>
          <w:highlight w:val="none"/>
        </w:rPr>
        <w:t>年</w:t>
      </w:r>
      <w:r>
        <w:rPr>
          <w:rFonts w:hint="eastAsia"/>
          <w:highlight w:val="none"/>
          <w:lang w:val="en-US" w:eastAsia="zh-CN"/>
        </w:rPr>
        <w:t>7</w:t>
      </w:r>
      <w:r>
        <w:rPr>
          <w:highlight w:val="none"/>
        </w:rPr>
        <w:t>月</w:t>
      </w:r>
      <w:r>
        <w:rPr>
          <w:rFonts w:hint="eastAsia"/>
          <w:highlight w:val="none"/>
          <w:lang w:val="en-US" w:eastAsia="zh-CN"/>
        </w:rPr>
        <w:t>2</w:t>
      </w:r>
      <w:r>
        <w:rPr>
          <w:highlight w:val="none"/>
        </w:rPr>
        <w:t>日，绩效评价项目组（以下简称“评价组”）赴</w:t>
      </w:r>
      <w:r>
        <w:rPr>
          <w:rFonts w:hint="eastAsia"/>
          <w:highlight w:val="none"/>
          <w:lang w:eastAsia="zh-CN"/>
        </w:rPr>
        <w:t>哈密市伊州区二堡镇人民政府</w:t>
      </w:r>
      <w:r>
        <w:rPr>
          <w:rFonts w:hint="eastAsia"/>
          <w:highlight w:val="none"/>
        </w:rPr>
        <w:t>参加了调研</w:t>
      </w:r>
      <w:r>
        <w:rPr>
          <w:highlight w:val="none"/>
        </w:rPr>
        <w:t>，听取了该单位对</w:t>
      </w:r>
      <w:r>
        <w:rPr>
          <w:rFonts w:hint="eastAsia"/>
          <w:highlight w:val="none"/>
        </w:rPr>
        <w:t>本项目</w:t>
      </w:r>
      <w:r>
        <w:rPr>
          <w:highlight w:val="none"/>
        </w:rPr>
        <w:t>申请立项、资金落实、业务管理、财务管理、项目产出、项目效益等方面的情况介绍，并对项目后续评价工作的基本原则及所需的各类资料文件提出了要求。</w:t>
      </w:r>
    </w:p>
    <w:p>
      <w:pPr>
        <w:pStyle w:val="28"/>
        <w:ind w:firstLine="640"/>
        <w:rPr>
          <w:highlight w:val="none"/>
        </w:rPr>
      </w:pPr>
      <w:r>
        <w:rPr>
          <w:rFonts w:hint="eastAsia"/>
          <w:highlight w:val="none"/>
        </w:rPr>
        <w:t>（2</w:t>
      </w:r>
      <w:r>
        <w:rPr>
          <w:highlight w:val="none"/>
        </w:rPr>
        <w:t>）指标体系设计</w:t>
      </w:r>
    </w:p>
    <w:p>
      <w:pPr>
        <w:pStyle w:val="28"/>
        <w:ind w:firstLine="640"/>
        <w:rPr>
          <w:highlight w:val="none"/>
        </w:rPr>
      </w:pPr>
      <w:r>
        <w:rPr>
          <w:rFonts w:hint="eastAsia"/>
          <w:highlight w:val="none"/>
        </w:rPr>
        <w:t>根据</w:t>
      </w:r>
      <w:r>
        <w:rPr>
          <w:rFonts w:hint="eastAsia"/>
          <w:highlight w:val="none"/>
          <w:lang w:eastAsia="zh-CN"/>
        </w:rPr>
        <w:t>哈密市伊州区二堡镇人民政府</w:t>
      </w:r>
      <w:r>
        <w:rPr>
          <w:rFonts w:hint="eastAsia"/>
          <w:highlight w:val="none"/>
          <w:lang w:val="en-US" w:eastAsia="zh-CN"/>
        </w:rPr>
        <w:t>的</w:t>
      </w:r>
      <w:r>
        <w:rPr>
          <w:rFonts w:hint="eastAsia"/>
          <w:highlight w:val="none"/>
          <w:lang w:eastAsia="zh-CN"/>
        </w:rPr>
        <w:t>二堡镇托干卡尔尼村人居环境整治及基础设施建设项目</w:t>
      </w:r>
      <w:r>
        <w:rPr>
          <w:highlight w:val="none"/>
        </w:rPr>
        <w:t>绩效目标及实际工作需要，从决策、过程、产出、效益四个维度出发，设立项目立项、绩效目标、</w:t>
      </w:r>
      <w:r>
        <w:rPr>
          <w:rFonts w:hint="eastAsia"/>
          <w:highlight w:val="none"/>
        </w:rPr>
        <w:t>资金投入</w:t>
      </w:r>
      <w:r>
        <w:rPr>
          <w:highlight w:val="none"/>
        </w:rPr>
        <w:t>、资金管理、组织实施、产出数量、产出质量、产出时效、产出成本、</w:t>
      </w:r>
      <w:r>
        <w:rPr>
          <w:rFonts w:hint="eastAsia"/>
          <w:highlight w:val="none"/>
        </w:rPr>
        <w:t>项目</w:t>
      </w:r>
      <w:r>
        <w:rPr>
          <w:highlight w:val="none"/>
        </w:rPr>
        <w:t>效益、</w:t>
      </w:r>
      <w:r>
        <w:rPr>
          <w:rFonts w:hint="eastAsia"/>
          <w:highlight w:val="none"/>
        </w:rPr>
        <w:t>满意度</w:t>
      </w:r>
      <w:r>
        <w:rPr>
          <w:highlight w:val="none"/>
        </w:rPr>
        <w:t>1</w:t>
      </w:r>
      <w:r>
        <w:rPr>
          <w:rFonts w:hint="eastAsia"/>
          <w:highlight w:val="none"/>
        </w:rPr>
        <w:t>1项</w:t>
      </w:r>
      <w:r>
        <w:rPr>
          <w:highlight w:val="none"/>
        </w:rPr>
        <w:t>二级指标和</w:t>
      </w:r>
      <w:r>
        <w:rPr>
          <w:rFonts w:hint="eastAsia"/>
          <w:highlight w:val="none"/>
          <w:lang w:val="en-US" w:eastAsia="zh-CN"/>
        </w:rPr>
        <w:t>23</w:t>
      </w:r>
      <w:r>
        <w:rPr>
          <w:rFonts w:hint="eastAsia"/>
          <w:highlight w:val="none"/>
        </w:rPr>
        <w:t>项</w:t>
      </w:r>
      <w:r>
        <w:rPr>
          <w:highlight w:val="none"/>
        </w:rPr>
        <w:t>三级指标，采取指标分值百分制，将</w:t>
      </w:r>
      <w:r>
        <w:rPr>
          <w:rFonts w:hint="eastAsia"/>
          <w:highlight w:val="none"/>
        </w:rPr>
        <w:t>2</w:t>
      </w:r>
      <w:r>
        <w:rPr>
          <w:rFonts w:hint="eastAsia"/>
          <w:highlight w:val="none"/>
          <w:lang w:val="en-US" w:eastAsia="zh-CN"/>
        </w:rPr>
        <w:t>3</w:t>
      </w:r>
      <w:r>
        <w:rPr>
          <w:rFonts w:hint="eastAsia"/>
          <w:highlight w:val="none"/>
        </w:rPr>
        <w:t>项</w:t>
      </w:r>
      <w:r>
        <w:rPr>
          <w:highlight w:val="none"/>
        </w:rPr>
        <w:t>指标量化为100分，详见附表</w:t>
      </w:r>
      <w:r>
        <w:rPr>
          <w:rFonts w:hint="eastAsia"/>
          <w:highlight w:val="none"/>
        </w:rPr>
        <w:t>1</w:t>
      </w:r>
      <w:r>
        <w:rPr>
          <w:highlight w:val="none"/>
        </w:rPr>
        <w:t>。</w:t>
      </w:r>
    </w:p>
    <w:p>
      <w:pPr>
        <w:pStyle w:val="28"/>
        <w:ind w:firstLine="640"/>
        <w:rPr>
          <w:highlight w:val="none"/>
        </w:rPr>
      </w:pPr>
      <w:r>
        <w:rPr>
          <w:rFonts w:hint="eastAsia"/>
          <w:highlight w:val="none"/>
        </w:rPr>
        <w:t>2.评价实施阶段</w:t>
      </w:r>
    </w:p>
    <w:p>
      <w:pPr>
        <w:pStyle w:val="28"/>
        <w:ind w:firstLine="640"/>
        <w:rPr>
          <w:highlight w:val="none"/>
        </w:rPr>
      </w:pPr>
      <w:r>
        <w:rPr>
          <w:rFonts w:hint="eastAsia"/>
          <w:highlight w:val="none"/>
        </w:rPr>
        <w:t>（</w:t>
      </w:r>
      <w:r>
        <w:rPr>
          <w:highlight w:val="none"/>
        </w:rPr>
        <w:t>1）正式进驻。评价组</w:t>
      </w:r>
      <w:r>
        <w:rPr>
          <w:rFonts w:hint="eastAsia"/>
          <w:highlight w:val="none"/>
        </w:rPr>
        <w:t>于</w:t>
      </w:r>
      <w:r>
        <w:rPr>
          <w:highlight w:val="none"/>
        </w:rPr>
        <w:t>202</w:t>
      </w:r>
      <w:r>
        <w:rPr>
          <w:rFonts w:hint="eastAsia"/>
          <w:highlight w:val="none"/>
          <w:lang w:val="en-US" w:eastAsia="zh-CN"/>
        </w:rPr>
        <w:t>5</w:t>
      </w:r>
      <w:r>
        <w:rPr>
          <w:highlight w:val="none"/>
        </w:rPr>
        <w:t>年</w:t>
      </w:r>
      <w:r>
        <w:rPr>
          <w:rFonts w:hint="eastAsia"/>
          <w:highlight w:val="none"/>
          <w:lang w:val="en-US" w:eastAsia="zh-CN"/>
        </w:rPr>
        <w:t>7</w:t>
      </w:r>
      <w:r>
        <w:rPr>
          <w:highlight w:val="none"/>
        </w:rPr>
        <w:t>月</w:t>
      </w:r>
      <w:r>
        <w:rPr>
          <w:rFonts w:hint="eastAsia"/>
          <w:highlight w:val="none"/>
          <w:lang w:val="en-US" w:eastAsia="zh-CN"/>
        </w:rPr>
        <w:t>2</w:t>
      </w:r>
      <w:r>
        <w:rPr>
          <w:highlight w:val="none"/>
        </w:rPr>
        <w:t>日正式进驻</w:t>
      </w:r>
      <w:r>
        <w:rPr>
          <w:rFonts w:hint="eastAsia"/>
          <w:highlight w:val="none"/>
          <w:lang w:eastAsia="zh-CN"/>
        </w:rPr>
        <w:t>哈密市伊州区二堡镇人民政府</w:t>
      </w:r>
      <w:r>
        <w:rPr>
          <w:highlight w:val="none"/>
        </w:rPr>
        <w:t>实施评价工作。</w:t>
      </w:r>
    </w:p>
    <w:p>
      <w:pPr>
        <w:pStyle w:val="28"/>
        <w:ind w:firstLine="640"/>
        <w:rPr>
          <w:highlight w:val="none"/>
        </w:rPr>
      </w:pPr>
      <w:r>
        <w:rPr>
          <w:rFonts w:hint="eastAsia"/>
          <w:highlight w:val="none"/>
        </w:rPr>
        <w:t>（</w:t>
      </w:r>
      <w:r>
        <w:rPr>
          <w:highlight w:val="none"/>
        </w:rPr>
        <w:t>2）全面审查。评价过程中，评价组对</w:t>
      </w:r>
      <w:r>
        <w:rPr>
          <w:rFonts w:hint="eastAsia"/>
          <w:highlight w:val="none"/>
          <w:lang w:eastAsia="zh-CN"/>
        </w:rPr>
        <w:t>二堡镇托干卡尔尼村人居环境整治及基础设施建设项目</w:t>
      </w:r>
      <w:r>
        <w:rPr>
          <w:highlight w:val="none"/>
        </w:rPr>
        <w:t>的文件依据、预算编制、制度执行、资金拨付、资金使用情况、产生效益等方面进行了全面梳理。评价组根据</w:t>
      </w:r>
      <w:r>
        <w:rPr>
          <w:rFonts w:hint="eastAsia"/>
          <w:highlight w:val="none"/>
        </w:rPr>
        <w:t>项目相关会议纪要、项目明细账、经费支出审批单</w:t>
      </w:r>
      <w:r>
        <w:rPr>
          <w:highlight w:val="none"/>
        </w:rPr>
        <w:t>等文件，对专项经费的到位情况、预算编制</w:t>
      </w:r>
      <w:r>
        <w:rPr>
          <w:rFonts w:hint="eastAsia"/>
          <w:highlight w:val="none"/>
        </w:rPr>
        <w:t>、经费的执行情况</w:t>
      </w:r>
      <w:r>
        <w:rPr>
          <w:highlight w:val="none"/>
        </w:rPr>
        <w:t>等相关业务文件进行了核查。</w:t>
      </w:r>
    </w:p>
    <w:p>
      <w:pPr>
        <w:pStyle w:val="28"/>
        <w:ind w:firstLine="640"/>
        <w:rPr>
          <w:highlight w:val="none"/>
        </w:rPr>
      </w:pPr>
      <w:r>
        <w:rPr>
          <w:rFonts w:hint="eastAsia"/>
          <w:highlight w:val="none"/>
        </w:rPr>
        <w:t>（</w:t>
      </w:r>
      <w:r>
        <w:rPr>
          <w:highlight w:val="none"/>
        </w:rPr>
        <w:t>3）实地核查。评价组对</w:t>
      </w:r>
      <w:r>
        <w:rPr>
          <w:rFonts w:hint="eastAsia"/>
          <w:highlight w:val="none"/>
          <w:lang w:eastAsia="zh-CN"/>
        </w:rPr>
        <w:t>哈密市伊州区二堡镇人民政府</w:t>
      </w:r>
      <w:r>
        <w:rPr>
          <w:rFonts w:hint="eastAsia"/>
          <w:highlight w:val="none"/>
          <w:lang w:val="en-US" w:eastAsia="zh-CN"/>
        </w:rPr>
        <w:t>的</w:t>
      </w:r>
      <w:r>
        <w:rPr>
          <w:rFonts w:hint="eastAsia"/>
          <w:highlight w:val="none"/>
          <w:lang w:eastAsia="zh-CN"/>
        </w:rPr>
        <w:t>二堡镇托干卡尔尼村人居环境整治及基础设施建设项目</w:t>
      </w:r>
      <w:r>
        <w:rPr>
          <w:rFonts w:hint="eastAsia"/>
          <w:highlight w:val="none"/>
        </w:rPr>
        <w:t>完成</w:t>
      </w:r>
      <w:r>
        <w:rPr>
          <w:highlight w:val="none"/>
        </w:rPr>
        <w:t>情况进行一一核查。通过现场实际勘查，并对项目完成后的不足提出建议，根据上述核查内容形成评价清单；同时评价组成员针对项目涉及的服务对象进行问卷调查。</w:t>
      </w:r>
    </w:p>
    <w:p>
      <w:pPr>
        <w:pStyle w:val="28"/>
        <w:ind w:firstLine="640"/>
        <w:rPr>
          <w:highlight w:val="none"/>
        </w:rPr>
      </w:pPr>
      <w:r>
        <w:rPr>
          <w:rFonts w:hint="eastAsia"/>
          <w:highlight w:val="none"/>
        </w:rPr>
        <w:t>（</w:t>
      </w:r>
      <w:r>
        <w:rPr>
          <w:highlight w:val="none"/>
        </w:rPr>
        <w:t>4）评价打分。按照绩效评价指标体系</w:t>
      </w:r>
      <w:r>
        <w:rPr>
          <w:rFonts w:hint="eastAsia"/>
          <w:highlight w:val="none"/>
        </w:rPr>
        <w:t>结合</w:t>
      </w:r>
      <w:r>
        <w:rPr>
          <w:rFonts w:hint="eastAsia"/>
          <w:highlight w:val="none"/>
          <w:lang w:eastAsia="zh-CN"/>
        </w:rPr>
        <w:t>哈密市伊州区二堡镇人民政府</w:t>
      </w:r>
      <w:r>
        <w:rPr>
          <w:rFonts w:hint="eastAsia"/>
          <w:highlight w:val="none"/>
        </w:rPr>
        <w:t>提供的项目资料及项目实际完成情况</w:t>
      </w:r>
      <w:r>
        <w:rPr>
          <w:highlight w:val="none"/>
        </w:rPr>
        <w:t>，对各绩效评价指标进行了评分。</w:t>
      </w:r>
    </w:p>
    <w:p>
      <w:pPr>
        <w:pStyle w:val="28"/>
        <w:ind w:firstLine="640"/>
        <w:rPr>
          <w:highlight w:val="none"/>
        </w:rPr>
      </w:pPr>
      <w:r>
        <w:rPr>
          <w:rFonts w:hint="eastAsia"/>
          <w:highlight w:val="none"/>
        </w:rPr>
        <w:t>（</w:t>
      </w:r>
      <w:r>
        <w:rPr>
          <w:highlight w:val="none"/>
        </w:rPr>
        <w:t>5）编制报告。评价组根据实地核查、评价打分编制绩效评价报告，全面梳理</w:t>
      </w:r>
      <w:r>
        <w:rPr>
          <w:rFonts w:hint="eastAsia"/>
          <w:highlight w:val="none"/>
        </w:rPr>
        <w:t>本项目</w:t>
      </w:r>
      <w:r>
        <w:rPr>
          <w:highlight w:val="none"/>
        </w:rPr>
        <w:t>在决策依据、过程管理、产出情况、取得效益等方面存在的问题及工作建议。</w:t>
      </w:r>
    </w:p>
    <w:p>
      <w:pPr>
        <w:pStyle w:val="31"/>
        <w:spacing w:before="0" w:after="0"/>
        <w:rPr>
          <w:highlight w:val="none"/>
        </w:rPr>
      </w:pPr>
      <w:bookmarkStart w:id="7" w:name="_Toc3436"/>
      <w:r>
        <w:rPr>
          <w:rFonts w:hint="eastAsia"/>
          <w:highlight w:val="none"/>
        </w:rPr>
        <w:t>三、综合评价情况及评价结论</w:t>
      </w:r>
      <w:bookmarkEnd w:id="7"/>
    </w:p>
    <w:p>
      <w:pPr>
        <w:pStyle w:val="28"/>
        <w:ind w:firstLine="640"/>
        <w:rPr>
          <w:highlight w:val="none"/>
        </w:rPr>
      </w:pPr>
      <w:r>
        <w:rPr>
          <w:rFonts w:hint="eastAsia"/>
          <w:highlight w:val="none"/>
        </w:rPr>
        <w:t>经过综合评价，</w:t>
      </w:r>
      <w:r>
        <w:rPr>
          <w:rFonts w:hint="eastAsia"/>
          <w:highlight w:val="none"/>
          <w:lang w:eastAsia="zh-CN"/>
        </w:rPr>
        <w:t>二堡镇托干卡尔尼村人居环境整治及基础设施建设项目</w:t>
      </w:r>
      <w:r>
        <w:rPr>
          <w:rFonts w:hint="eastAsia"/>
          <w:highlight w:val="none"/>
        </w:rPr>
        <w:t>得分87</w:t>
      </w:r>
      <w:r>
        <w:rPr>
          <w:rFonts w:hint="eastAsia"/>
          <w:highlight w:val="none"/>
          <w:lang w:val="en-US" w:eastAsia="zh-CN"/>
        </w:rPr>
        <w:t>.13</w:t>
      </w:r>
      <w:r>
        <w:rPr>
          <w:highlight w:val="none"/>
        </w:rPr>
        <w:t>分，评价等级为“</w:t>
      </w:r>
      <w:r>
        <w:rPr>
          <w:rFonts w:hint="eastAsia"/>
          <w:highlight w:val="none"/>
        </w:rPr>
        <w:t>良</w:t>
      </w:r>
      <w:r>
        <w:rPr>
          <w:highlight w:val="none"/>
        </w:rPr>
        <w:t>”。其中，项目决策</w:t>
      </w:r>
      <w:r>
        <w:rPr>
          <w:rFonts w:hint="eastAsia"/>
          <w:highlight w:val="none"/>
        </w:rPr>
        <w:t>24</w:t>
      </w:r>
      <w:r>
        <w:rPr>
          <w:highlight w:val="none"/>
        </w:rPr>
        <w:t>分，项目过程</w:t>
      </w:r>
      <w:r>
        <w:rPr>
          <w:rFonts w:hint="eastAsia"/>
          <w:highlight w:val="none"/>
          <w:lang w:val="en-US" w:eastAsia="zh-CN"/>
        </w:rPr>
        <w:t>14</w:t>
      </w:r>
      <w:r>
        <w:rPr>
          <w:rFonts w:hint="eastAsia"/>
          <w:highlight w:val="none"/>
        </w:rPr>
        <w:t>.</w:t>
      </w:r>
      <w:r>
        <w:rPr>
          <w:rFonts w:hint="eastAsia"/>
          <w:highlight w:val="none"/>
          <w:lang w:val="en-US" w:eastAsia="zh-CN"/>
        </w:rPr>
        <w:t>1</w:t>
      </w:r>
      <w:r>
        <w:rPr>
          <w:rFonts w:hint="eastAsia"/>
          <w:highlight w:val="none"/>
        </w:rPr>
        <w:t>3</w:t>
      </w:r>
      <w:r>
        <w:rPr>
          <w:highlight w:val="none"/>
        </w:rPr>
        <w:t>分，项目产出</w:t>
      </w:r>
      <w:r>
        <w:rPr>
          <w:rFonts w:hint="eastAsia"/>
          <w:highlight w:val="none"/>
          <w:lang w:val="en-US" w:eastAsia="zh-CN"/>
        </w:rPr>
        <w:t>35</w:t>
      </w:r>
      <w:r>
        <w:rPr>
          <w:highlight w:val="none"/>
        </w:rPr>
        <w:t>分，项目效益</w:t>
      </w:r>
      <w:r>
        <w:rPr>
          <w:rFonts w:hint="eastAsia"/>
          <w:highlight w:val="none"/>
          <w:lang w:val="en-US" w:eastAsia="zh-CN"/>
        </w:rPr>
        <w:t>14</w:t>
      </w:r>
      <w:r>
        <w:rPr>
          <w:highlight w:val="none"/>
        </w:rPr>
        <w:t>分。</w:t>
      </w:r>
    </w:p>
    <w:p>
      <w:pPr>
        <w:pStyle w:val="28"/>
        <w:keepNext w:val="0"/>
        <w:keepLines w:val="0"/>
        <w:pageBreakBefore w:val="0"/>
        <w:widowControl w:val="0"/>
        <w:kinsoku/>
        <w:wordWrap/>
        <w:overflowPunct/>
        <w:topLinePunct w:val="0"/>
        <w:autoSpaceDE/>
        <w:autoSpaceDN/>
        <w:bidi w:val="0"/>
        <w:adjustRightInd/>
        <w:snapToGrid/>
        <w:spacing w:line="560" w:lineRule="atLeast"/>
        <w:ind w:left="0" w:firstLine="640"/>
        <w:textAlignment w:val="auto"/>
        <w:rPr>
          <w:highlight w:val="none"/>
        </w:rPr>
      </w:pPr>
      <w:r>
        <w:rPr>
          <w:rFonts w:hint="eastAsia"/>
          <w:highlight w:val="none"/>
        </w:rPr>
        <w:t>具体情况见表3所示</w:t>
      </w:r>
      <w:r>
        <w:rPr>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left="0" w:firstLine="478"/>
        <w:jc w:val="center"/>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pacing w:val="-1"/>
          <w:sz w:val="24"/>
          <w:szCs w:val="24"/>
          <w:highlight w:val="none"/>
        </w:rPr>
        <w:t>表3</w:t>
      </w:r>
      <w:r>
        <w:rPr>
          <w:rFonts w:hint="eastAsia" w:ascii="仿宋_GB2312" w:hAnsi="仿宋_GB2312" w:eastAsia="仿宋_GB2312" w:cs="仿宋_GB2312"/>
          <w:b/>
          <w:bCs/>
          <w:spacing w:val="-1"/>
          <w:sz w:val="24"/>
          <w:szCs w:val="24"/>
          <w:highlight w:val="none"/>
          <w:lang w:val="en-US" w:eastAsia="zh-CN"/>
        </w:rPr>
        <w:t xml:space="preserve"> </w:t>
      </w:r>
      <w:r>
        <w:rPr>
          <w:rFonts w:hint="eastAsia" w:ascii="仿宋_GB2312" w:hAnsi="仿宋_GB2312" w:eastAsia="仿宋_GB2312" w:cs="仿宋_GB2312"/>
          <w:b/>
          <w:bCs/>
          <w:spacing w:val="-1"/>
          <w:sz w:val="24"/>
          <w:szCs w:val="24"/>
          <w:highlight w:val="none"/>
        </w:rPr>
        <w:t>项目综合绩效评价得分情况表</w:t>
      </w:r>
    </w:p>
    <w:p>
      <w:pPr>
        <w:spacing w:line="148" w:lineRule="exact"/>
        <w:ind w:firstLine="420"/>
        <w:rPr>
          <w:highlight w:val="none"/>
        </w:rPr>
      </w:pPr>
    </w:p>
    <w:tbl>
      <w:tblPr>
        <w:tblStyle w:val="49"/>
        <w:tblW w:w="85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jc w:val="center"/>
        </w:trPr>
        <w:tc>
          <w:tcPr>
            <w:tcW w:w="2073" w:type="dxa"/>
          </w:tcPr>
          <w:p>
            <w:pPr>
              <w:pStyle w:val="50"/>
              <w:spacing w:before="129" w:line="219" w:lineRule="auto"/>
              <w:ind w:left="601"/>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2"/>
                <w:sz w:val="22"/>
                <w:szCs w:val="22"/>
                <w:highlight w:val="none"/>
              </w:rPr>
              <w:t>评价指标</w:t>
            </w:r>
          </w:p>
        </w:tc>
        <w:tc>
          <w:tcPr>
            <w:tcW w:w="2125" w:type="dxa"/>
          </w:tcPr>
          <w:p>
            <w:pPr>
              <w:pStyle w:val="50"/>
              <w:spacing w:before="129" w:line="219" w:lineRule="auto"/>
              <w:ind w:left="576"/>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3"/>
                <w:sz w:val="22"/>
                <w:szCs w:val="22"/>
                <w:highlight w:val="none"/>
              </w:rPr>
              <w:t>权重（%）</w:t>
            </w:r>
          </w:p>
        </w:tc>
        <w:tc>
          <w:tcPr>
            <w:tcW w:w="2070" w:type="dxa"/>
          </w:tcPr>
          <w:p>
            <w:pPr>
              <w:pStyle w:val="50"/>
              <w:spacing w:before="129" w:line="219" w:lineRule="auto"/>
              <w:ind w:left="599"/>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2"/>
                <w:sz w:val="22"/>
                <w:szCs w:val="22"/>
                <w:highlight w:val="none"/>
              </w:rPr>
              <w:t>评价得分</w:t>
            </w:r>
          </w:p>
        </w:tc>
        <w:tc>
          <w:tcPr>
            <w:tcW w:w="2241" w:type="dxa"/>
          </w:tcPr>
          <w:p>
            <w:pPr>
              <w:pStyle w:val="50"/>
              <w:spacing w:before="129" w:line="219" w:lineRule="auto"/>
              <w:ind w:left="463"/>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1"/>
                <w:sz w:val="22"/>
                <w:szCs w:val="22"/>
                <w:highlight w:val="none"/>
              </w:rPr>
              <w:t>评价分值占比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2073" w:type="dxa"/>
          </w:tcPr>
          <w:p>
            <w:pPr>
              <w:pStyle w:val="50"/>
              <w:spacing w:before="127" w:line="219" w:lineRule="auto"/>
              <w:ind w:left="725"/>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6"/>
                <w:sz w:val="22"/>
                <w:szCs w:val="22"/>
                <w:highlight w:val="none"/>
              </w:rPr>
              <w:t>1.决策</w:t>
            </w:r>
          </w:p>
        </w:tc>
        <w:tc>
          <w:tcPr>
            <w:tcW w:w="2125"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24</w:t>
            </w:r>
          </w:p>
        </w:tc>
        <w:tc>
          <w:tcPr>
            <w:tcW w:w="2070"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val="en-US" w:eastAsia="zh-CN"/>
              </w:rPr>
            </w:pPr>
            <w:r>
              <w:rPr>
                <w:rFonts w:hint="default" w:ascii="Times New Roman" w:hAnsi="Times New Roman" w:eastAsia="仿宋_GB2312" w:cs="Times New Roman"/>
                <w:b w:val="0"/>
                <w:bCs w:val="0"/>
                <w:spacing w:val="-3"/>
                <w:sz w:val="22"/>
                <w:szCs w:val="22"/>
                <w:highlight w:val="none"/>
                <w:lang w:val="en-US" w:eastAsia="zh-CN"/>
              </w:rPr>
              <w:t>24</w:t>
            </w:r>
          </w:p>
        </w:tc>
        <w:tc>
          <w:tcPr>
            <w:tcW w:w="2241"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val="en-US" w:eastAsia="zh-CN"/>
              </w:rPr>
              <w:t>100</w:t>
            </w:r>
            <w:r>
              <w:rPr>
                <w:rFonts w:hint="default" w:ascii="Times New Roman" w:hAnsi="Times New Roman" w:eastAsia="仿宋_GB2312" w:cs="Times New Roman"/>
                <w:b w:val="0"/>
                <w:bCs w:val="0"/>
                <w:spacing w:val="-3"/>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073" w:type="dxa"/>
          </w:tcPr>
          <w:p>
            <w:pPr>
              <w:pStyle w:val="50"/>
              <w:spacing w:before="129" w:line="220" w:lineRule="auto"/>
              <w:ind w:left="720"/>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4"/>
                <w:sz w:val="22"/>
                <w:szCs w:val="22"/>
                <w:highlight w:val="none"/>
              </w:rPr>
              <w:t>2.</w:t>
            </w:r>
            <w:r>
              <w:rPr>
                <w:rFonts w:hint="default" w:ascii="Times New Roman" w:hAnsi="Times New Roman" w:eastAsia="仿宋_GB2312" w:cs="Times New Roman"/>
                <w:b/>
                <w:bCs/>
                <w:spacing w:val="-4"/>
                <w:sz w:val="22"/>
                <w:szCs w:val="22"/>
                <w:highlight w:val="none"/>
                <w:lang w:eastAsia="zh-CN"/>
              </w:rPr>
              <w:t>过程</w:t>
            </w:r>
          </w:p>
        </w:tc>
        <w:tc>
          <w:tcPr>
            <w:tcW w:w="2125"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16</w:t>
            </w:r>
          </w:p>
        </w:tc>
        <w:tc>
          <w:tcPr>
            <w:tcW w:w="2070"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1</w:t>
            </w:r>
            <w:r>
              <w:rPr>
                <w:rFonts w:hint="default" w:ascii="Times New Roman" w:hAnsi="Times New Roman" w:eastAsia="仿宋_GB2312" w:cs="Times New Roman"/>
                <w:b w:val="0"/>
                <w:bCs w:val="0"/>
                <w:spacing w:val="-3"/>
                <w:sz w:val="22"/>
                <w:szCs w:val="22"/>
                <w:highlight w:val="none"/>
                <w:lang w:val="en-US" w:eastAsia="zh-CN"/>
              </w:rPr>
              <w:t>4.1</w:t>
            </w:r>
            <w:r>
              <w:rPr>
                <w:rFonts w:hint="default" w:ascii="Times New Roman" w:hAnsi="Times New Roman" w:eastAsia="仿宋_GB2312" w:cs="Times New Roman"/>
                <w:b w:val="0"/>
                <w:bCs w:val="0"/>
                <w:spacing w:val="-3"/>
                <w:sz w:val="22"/>
                <w:szCs w:val="22"/>
                <w:highlight w:val="none"/>
                <w:lang w:eastAsia="zh-CN"/>
              </w:rPr>
              <w:t>3</w:t>
            </w:r>
          </w:p>
        </w:tc>
        <w:tc>
          <w:tcPr>
            <w:tcW w:w="2241"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val="en-US" w:eastAsia="zh-CN"/>
              </w:rPr>
              <w:t>88.31</w:t>
            </w:r>
            <w:r>
              <w:rPr>
                <w:rFonts w:hint="default" w:ascii="Times New Roman" w:hAnsi="Times New Roman" w:eastAsia="仿宋_GB2312" w:cs="Times New Roman"/>
                <w:b w:val="0"/>
                <w:bCs w:val="0"/>
                <w:spacing w:val="-3"/>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2073" w:type="dxa"/>
          </w:tcPr>
          <w:p>
            <w:pPr>
              <w:pStyle w:val="50"/>
              <w:spacing w:before="125" w:line="220" w:lineRule="auto"/>
              <w:ind w:left="728"/>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6"/>
                <w:sz w:val="22"/>
                <w:szCs w:val="22"/>
                <w:highlight w:val="none"/>
              </w:rPr>
              <w:t>3.产出</w:t>
            </w:r>
          </w:p>
        </w:tc>
        <w:tc>
          <w:tcPr>
            <w:tcW w:w="2125"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40</w:t>
            </w:r>
          </w:p>
        </w:tc>
        <w:tc>
          <w:tcPr>
            <w:tcW w:w="2070"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val="en-US" w:eastAsia="zh-CN"/>
              </w:rPr>
            </w:pPr>
            <w:r>
              <w:rPr>
                <w:rFonts w:hint="default" w:ascii="Times New Roman" w:hAnsi="Times New Roman" w:eastAsia="仿宋_GB2312" w:cs="Times New Roman"/>
                <w:b w:val="0"/>
                <w:bCs w:val="0"/>
                <w:spacing w:val="-3"/>
                <w:sz w:val="22"/>
                <w:szCs w:val="22"/>
                <w:highlight w:val="none"/>
                <w:lang w:val="en-US" w:eastAsia="zh-CN"/>
              </w:rPr>
              <w:t>35</w:t>
            </w:r>
          </w:p>
        </w:tc>
        <w:tc>
          <w:tcPr>
            <w:tcW w:w="2241"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val="en-US" w:eastAsia="zh-CN"/>
              </w:rPr>
              <w:t>87</w:t>
            </w:r>
            <w:r>
              <w:rPr>
                <w:rFonts w:hint="default" w:ascii="Times New Roman" w:hAnsi="Times New Roman" w:eastAsia="仿宋_GB2312" w:cs="Times New Roman"/>
                <w:b w:val="0"/>
                <w:bCs w:val="0"/>
                <w:spacing w:val="-3"/>
                <w:sz w:val="22"/>
                <w:szCs w:val="22"/>
                <w:highlight w:val="none"/>
                <w:lang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2073" w:type="dxa"/>
          </w:tcPr>
          <w:p>
            <w:pPr>
              <w:pStyle w:val="50"/>
              <w:spacing w:before="126" w:line="219" w:lineRule="auto"/>
              <w:ind w:left="719"/>
              <w:rPr>
                <w:rFonts w:hint="default" w:ascii="Times New Roman" w:hAnsi="Times New Roman" w:eastAsia="仿宋_GB2312" w:cs="Times New Roman"/>
                <w:b/>
                <w:bCs/>
                <w:sz w:val="22"/>
                <w:szCs w:val="22"/>
                <w:highlight w:val="none"/>
                <w:lang w:eastAsia="zh-CN"/>
              </w:rPr>
            </w:pPr>
            <w:r>
              <w:rPr>
                <w:rFonts w:hint="default" w:ascii="Times New Roman" w:hAnsi="Times New Roman" w:eastAsia="仿宋_GB2312" w:cs="Times New Roman"/>
                <w:b/>
                <w:bCs/>
                <w:spacing w:val="-4"/>
                <w:sz w:val="22"/>
                <w:szCs w:val="22"/>
                <w:highlight w:val="none"/>
              </w:rPr>
              <w:t>4.</w:t>
            </w:r>
            <w:r>
              <w:rPr>
                <w:rFonts w:hint="default" w:ascii="Times New Roman" w:hAnsi="Times New Roman" w:eastAsia="仿宋_GB2312" w:cs="Times New Roman"/>
                <w:b/>
                <w:bCs/>
                <w:spacing w:val="-4"/>
                <w:sz w:val="22"/>
                <w:szCs w:val="22"/>
                <w:highlight w:val="none"/>
                <w:lang w:eastAsia="zh-CN"/>
              </w:rPr>
              <w:t>效益</w:t>
            </w:r>
          </w:p>
        </w:tc>
        <w:tc>
          <w:tcPr>
            <w:tcW w:w="2125"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20</w:t>
            </w:r>
          </w:p>
        </w:tc>
        <w:tc>
          <w:tcPr>
            <w:tcW w:w="2070"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val="en-US" w:eastAsia="zh-CN"/>
              </w:rPr>
            </w:pPr>
            <w:r>
              <w:rPr>
                <w:rFonts w:hint="default" w:ascii="Times New Roman" w:hAnsi="Times New Roman" w:eastAsia="仿宋_GB2312" w:cs="Times New Roman"/>
                <w:b w:val="0"/>
                <w:bCs w:val="0"/>
                <w:spacing w:val="-3"/>
                <w:sz w:val="22"/>
                <w:szCs w:val="22"/>
                <w:highlight w:val="none"/>
                <w:lang w:val="en-US" w:eastAsia="zh-CN"/>
              </w:rPr>
              <w:t>14</w:t>
            </w:r>
          </w:p>
        </w:tc>
        <w:tc>
          <w:tcPr>
            <w:tcW w:w="2241"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val="en-US" w:eastAsia="zh-CN"/>
              </w:rPr>
              <w:t>70</w:t>
            </w:r>
            <w:r>
              <w:rPr>
                <w:rFonts w:hint="default" w:ascii="Times New Roman" w:hAnsi="Times New Roman" w:eastAsia="仿宋_GB2312" w:cs="Times New Roman"/>
                <w:b w:val="0"/>
                <w:bCs w:val="0"/>
                <w:spacing w:val="-3"/>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2073" w:type="dxa"/>
          </w:tcPr>
          <w:p>
            <w:pPr>
              <w:pStyle w:val="50"/>
              <w:spacing w:before="131" w:line="219" w:lineRule="auto"/>
              <w:ind w:left="610"/>
              <w:rPr>
                <w:rFonts w:hint="default" w:ascii="Times New Roman" w:hAnsi="Times New Roman" w:eastAsia="仿宋_GB2312" w:cs="Times New Roman"/>
                <w:b/>
                <w:bCs/>
                <w:sz w:val="22"/>
                <w:szCs w:val="22"/>
                <w:highlight w:val="none"/>
              </w:rPr>
            </w:pPr>
            <w:r>
              <w:rPr>
                <w:rFonts w:hint="default" w:ascii="Times New Roman" w:hAnsi="Times New Roman" w:eastAsia="仿宋_GB2312" w:cs="Times New Roman"/>
                <w:b/>
                <w:bCs/>
                <w:spacing w:val="-3"/>
                <w:sz w:val="22"/>
                <w:szCs w:val="22"/>
                <w:highlight w:val="none"/>
              </w:rPr>
              <w:t>综合绩效</w:t>
            </w:r>
          </w:p>
        </w:tc>
        <w:tc>
          <w:tcPr>
            <w:tcW w:w="2125"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100%</w:t>
            </w:r>
          </w:p>
        </w:tc>
        <w:tc>
          <w:tcPr>
            <w:tcW w:w="2070"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val="en-US" w:eastAsia="zh-CN"/>
              </w:rPr>
            </w:pPr>
            <w:r>
              <w:rPr>
                <w:rFonts w:hint="default" w:ascii="Times New Roman" w:hAnsi="Times New Roman" w:eastAsia="仿宋_GB2312" w:cs="Times New Roman"/>
                <w:b w:val="0"/>
                <w:bCs w:val="0"/>
                <w:spacing w:val="-3"/>
                <w:sz w:val="22"/>
                <w:szCs w:val="22"/>
                <w:highlight w:val="none"/>
                <w:lang w:eastAsia="zh-CN"/>
              </w:rPr>
              <w:t>8</w:t>
            </w:r>
            <w:r>
              <w:rPr>
                <w:rFonts w:hint="default" w:ascii="Times New Roman" w:hAnsi="Times New Roman" w:eastAsia="仿宋_GB2312" w:cs="Times New Roman"/>
                <w:b w:val="0"/>
                <w:bCs w:val="0"/>
                <w:spacing w:val="-3"/>
                <w:sz w:val="22"/>
                <w:szCs w:val="22"/>
                <w:highlight w:val="none"/>
                <w:lang w:val="en-US" w:eastAsia="zh-CN"/>
              </w:rPr>
              <w:t>7.13</w:t>
            </w:r>
          </w:p>
        </w:tc>
        <w:tc>
          <w:tcPr>
            <w:tcW w:w="2241" w:type="dxa"/>
            <w:vAlign w:val="center"/>
          </w:tcPr>
          <w:p>
            <w:pPr>
              <w:pStyle w:val="50"/>
              <w:spacing w:before="131" w:line="219" w:lineRule="auto"/>
              <w:ind w:firstLine="0" w:firstLineChars="0"/>
              <w:jc w:val="center"/>
              <w:rPr>
                <w:rFonts w:hint="default" w:ascii="Times New Roman" w:hAnsi="Times New Roman" w:eastAsia="仿宋_GB2312" w:cs="Times New Roman"/>
                <w:b w:val="0"/>
                <w:bCs w:val="0"/>
                <w:spacing w:val="-3"/>
                <w:sz w:val="22"/>
                <w:szCs w:val="22"/>
                <w:highlight w:val="none"/>
                <w:lang w:eastAsia="zh-CN"/>
              </w:rPr>
            </w:pPr>
            <w:r>
              <w:rPr>
                <w:rFonts w:hint="default" w:ascii="Times New Roman" w:hAnsi="Times New Roman" w:eastAsia="仿宋_GB2312" w:cs="Times New Roman"/>
                <w:b w:val="0"/>
                <w:bCs w:val="0"/>
                <w:spacing w:val="-3"/>
                <w:sz w:val="22"/>
                <w:szCs w:val="22"/>
                <w:highlight w:val="none"/>
                <w:lang w:eastAsia="zh-CN"/>
              </w:rPr>
              <w:t>8</w:t>
            </w:r>
            <w:r>
              <w:rPr>
                <w:rFonts w:hint="default" w:ascii="Times New Roman" w:hAnsi="Times New Roman" w:eastAsia="仿宋_GB2312" w:cs="Times New Roman"/>
                <w:b w:val="0"/>
                <w:bCs w:val="0"/>
                <w:spacing w:val="-3"/>
                <w:sz w:val="22"/>
                <w:szCs w:val="22"/>
                <w:highlight w:val="none"/>
                <w:lang w:val="en-US" w:eastAsia="zh-CN"/>
              </w:rPr>
              <w:t>7.13</w:t>
            </w:r>
            <w:r>
              <w:rPr>
                <w:rFonts w:hint="default" w:ascii="Times New Roman" w:hAnsi="Times New Roman" w:eastAsia="仿宋_GB2312" w:cs="Times New Roman"/>
                <w:b w:val="0"/>
                <w:bCs w:val="0"/>
                <w:spacing w:val="-3"/>
                <w:sz w:val="22"/>
                <w:szCs w:val="22"/>
                <w:highlight w:val="none"/>
                <w:lang w:eastAsia="zh-CN"/>
              </w:rPr>
              <w:t>%</w:t>
            </w:r>
          </w:p>
        </w:tc>
      </w:tr>
    </w:tbl>
    <w:p>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cs="仿宋_GB2312"/>
          <w:highlight w:val="none"/>
        </w:rPr>
      </w:pPr>
      <w:r>
        <w:rPr>
          <w:rFonts w:hint="eastAsia" w:cs="仿宋_GB2312"/>
          <w:highlight w:val="none"/>
        </w:rPr>
        <w:t>评价结论：一是项目决策方面，</w:t>
      </w:r>
      <w:r>
        <w:rPr>
          <w:rFonts w:hint="eastAsia" w:cs="仿宋_GB2312"/>
          <w:highlight w:val="none"/>
          <w:lang w:val="en-US" w:eastAsia="zh-CN"/>
        </w:rPr>
        <w:t>本项目</w:t>
      </w:r>
      <w:r>
        <w:rPr>
          <w:rFonts w:hint="eastAsia" w:cs="仿宋_GB2312"/>
          <w:highlight w:val="none"/>
        </w:rPr>
        <w:t>立项依据充分，立项程序规范</w:t>
      </w:r>
      <w:r>
        <w:rPr>
          <w:rFonts w:hint="eastAsia" w:cs="仿宋_GB2312"/>
          <w:highlight w:val="none"/>
          <w:lang w:eastAsia="zh-CN"/>
        </w:rPr>
        <w:t>；</w:t>
      </w:r>
      <w:r>
        <w:rPr>
          <w:rFonts w:hint="eastAsia" w:cs="仿宋_GB2312"/>
          <w:highlight w:val="none"/>
          <w:lang w:val="en-US" w:eastAsia="zh-CN"/>
        </w:rPr>
        <w:t>绩效目标设置明确、合理、可衡量，</w:t>
      </w:r>
      <w:r>
        <w:rPr>
          <w:rFonts w:hint="eastAsia" w:cs="仿宋_GB2312"/>
          <w:highlight w:val="none"/>
        </w:rPr>
        <w:t>预算</w:t>
      </w:r>
      <w:r>
        <w:rPr>
          <w:rFonts w:hint="eastAsia" w:cs="仿宋_GB2312"/>
          <w:highlight w:val="none"/>
          <w:lang w:val="en-US" w:eastAsia="zh-CN"/>
        </w:rPr>
        <w:t>编制依据充分、细化度较高，测算标准符合客观要求</w:t>
      </w:r>
      <w:r>
        <w:rPr>
          <w:rFonts w:hint="eastAsia" w:cs="仿宋_GB2312"/>
          <w:highlight w:val="none"/>
        </w:rPr>
        <w:t>，资金分配依据充分、分配额度合理，符合项目工作实施所需。二是项目过程方面，</w:t>
      </w:r>
      <w:r>
        <w:rPr>
          <w:rFonts w:hint="eastAsia" w:cs="仿宋_GB2312"/>
          <w:highlight w:val="none"/>
          <w:lang w:val="en-US" w:eastAsia="zh-CN"/>
        </w:rPr>
        <w:t>财政资金到位及时，资金使用合理，但项目实施过程中存在制度不健全、预算执行不足的情况</w:t>
      </w:r>
      <w:r>
        <w:rPr>
          <w:rFonts w:hint="eastAsia" w:cs="仿宋_GB2312"/>
          <w:highlight w:val="none"/>
        </w:rPr>
        <w:t>。三是项目产出方面，</w:t>
      </w:r>
      <w:r>
        <w:rPr>
          <w:rFonts w:hint="eastAsia" w:cs="仿宋_GB2312"/>
          <w:highlight w:val="none"/>
          <w:lang w:val="en-US" w:eastAsia="zh-CN"/>
        </w:rPr>
        <w:t>已完成新建通户道路5400平方米，人行道铺设</w:t>
      </w:r>
      <w:r>
        <w:rPr>
          <w:rFonts w:hint="eastAsia" w:ascii="Times New Roman" w:hAnsi="Times New Roman"/>
          <w:highlight w:val="none"/>
          <w:lang w:val="en-US" w:eastAsia="zh-CN"/>
        </w:rPr>
        <w:t>45563.57</w:t>
      </w:r>
      <w:r>
        <w:rPr>
          <w:rFonts w:hint="eastAsia" w:cs="仿宋_GB2312"/>
          <w:highlight w:val="none"/>
          <w:lang w:val="en-US" w:eastAsia="zh-CN"/>
        </w:rPr>
        <w:t>平方米及配套附属设施建设；新建灌溉管网17公里及其配套附属设施；新建路沿石27公里及配套附属设施；为村内脱贫户改造卫生户厕8座；新建过路管涵2公里及配套附属设施建设。</w:t>
      </w:r>
      <w:r>
        <w:rPr>
          <w:rFonts w:hint="eastAsia" w:cs="仿宋_GB2312"/>
          <w:highlight w:val="none"/>
        </w:rPr>
        <w:t>四是项目效益方面，本项目实施</w:t>
      </w:r>
      <w:r>
        <w:rPr>
          <w:rFonts w:hint="eastAsia"/>
          <w:highlight w:val="none"/>
          <w:lang w:val="en-US" w:eastAsia="zh-CN"/>
        </w:rPr>
        <w:t>基本</w:t>
      </w:r>
      <w:r>
        <w:rPr>
          <w:rFonts w:hint="eastAsia"/>
          <w:highlight w:val="none"/>
        </w:rPr>
        <w:t>改善了</w:t>
      </w:r>
      <w:r>
        <w:rPr>
          <w:rFonts w:hint="eastAsia" w:ascii="Times New Roman" w:hAnsi="Times New Roman"/>
          <w:highlight w:val="none"/>
        </w:rPr>
        <w:t>托干卡尔尼村人居环境</w:t>
      </w:r>
      <w:r>
        <w:rPr>
          <w:rFonts w:hint="eastAsia" w:ascii="Times New Roman" w:hAnsi="Times New Roman"/>
          <w:highlight w:val="none"/>
          <w:lang w:eastAsia="zh-CN"/>
        </w:rPr>
        <w:t>，</w:t>
      </w:r>
      <w:r>
        <w:rPr>
          <w:rFonts w:hint="eastAsia" w:ascii="Times New Roman" w:hAnsi="Times New Roman"/>
          <w:highlight w:val="none"/>
        </w:rPr>
        <w:t>村庄环境基本干净整洁有序</w:t>
      </w:r>
      <w:r>
        <w:rPr>
          <w:rFonts w:hint="eastAsia"/>
          <w:highlight w:val="none"/>
          <w:lang w:eastAsia="zh-CN"/>
        </w:rPr>
        <w:t>，</w:t>
      </w:r>
      <w:r>
        <w:rPr>
          <w:rFonts w:hint="eastAsia"/>
          <w:highlight w:val="none"/>
          <w:lang w:val="en-US" w:eastAsia="zh-CN"/>
        </w:rPr>
        <w:t>村民满意度较强，但项目未</w:t>
      </w:r>
      <w:r>
        <w:rPr>
          <w:rFonts w:hint="eastAsia"/>
          <w:highlight w:val="none"/>
        </w:rPr>
        <w:t>健全基础设施</w:t>
      </w:r>
      <w:r>
        <w:rPr>
          <w:rFonts w:hint="eastAsia"/>
          <w:highlight w:val="none"/>
          <w:lang w:val="en-US" w:eastAsia="zh-CN"/>
        </w:rPr>
        <w:t>后续监管</w:t>
      </w:r>
      <w:r>
        <w:rPr>
          <w:rFonts w:hint="eastAsia"/>
          <w:highlight w:val="none"/>
        </w:rPr>
        <w:t>机制</w:t>
      </w:r>
      <w:r>
        <w:rPr>
          <w:rFonts w:hint="eastAsia"/>
          <w:highlight w:val="none"/>
          <w:lang w:eastAsia="zh-CN"/>
        </w:rPr>
        <w:t>，</w:t>
      </w:r>
      <w:r>
        <w:rPr>
          <w:rFonts w:hint="eastAsia"/>
          <w:highlight w:val="none"/>
          <w:lang w:val="en-US" w:eastAsia="zh-CN"/>
        </w:rPr>
        <w:t>可能影响项目建成后民生福祉的切实落地</w:t>
      </w:r>
      <w:r>
        <w:rPr>
          <w:rFonts w:hint="eastAsia"/>
          <w:highlight w:val="none"/>
        </w:rPr>
        <w:t>。</w:t>
      </w:r>
    </w:p>
    <w:p>
      <w:pPr>
        <w:pStyle w:val="31"/>
        <w:spacing w:before="0" w:after="0"/>
        <w:rPr>
          <w:highlight w:val="none"/>
        </w:rPr>
      </w:pPr>
      <w:bookmarkStart w:id="8" w:name="_Toc18155"/>
      <w:r>
        <w:rPr>
          <w:rFonts w:hint="eastAsia"/>
          <w:highlight w:val="none"/>
        </w:rPr>
        <w:t>四、绩效评价指标分析</w:t>
      </w:r>
      <w:bookmarkEnd w:id="8"/>
    </w:p>
    <w:p>
      <w:pPr>
        <w:pStyle w:val="33"/>
        <w:spacing w:before="0" w:after="0"/>
        <w:ind w:firstLine="640"/>
        <w:rPr>
          <w:b/>
          <w:bCs w:val="0"/>
          <w:highlight w:val="none"/>
        </w:rPr>
      </w:pPr>
      <w:bookmarkStart w:id="9" w:name="_Toc17447"/>
      <w:r>
        <w:rPr>
          <w:rFonts w:hint="eastAsia"/>
          <w:b/>
          <w:bCs w:val="0"/>
          <w:highlight w:val="none"/>
        </w:rPr>
        <w:t>（一）项目决策情况</w:t>
      </w:r>
      <w:bookmarkEnd w:id="9"/>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决策指标主要包括项目立项、绩效目标、资金投入3项二级指标，6项三级指标，基础总分24分，合计得分</w:t>
      </w:r>
      <w:r>
        <w:rPr>
          <w:rFonts w:hint="eastAsia"/>
          <w:highlight w:val="none"/>
          <w:lang w:val="en-US" w:eastAsia="zh-CN"/>
        </w:rPr>
        <w:t>24</w:t>
      </w:r>
      <w:r>
        <w:rPr>
          <w:rFonts w:hint="eastAsia"/>
          <w:highlight w:val="none"/>
        </w:rPr>
        <w:t>分,得分率为</w:t>
      </w:r>
      <w:r>
        <w:rPr>
          <w:rFonts w:hint="eastAsia"/>
          <w:highlight w:val="none"/>
          <w:lang w:val="en-US" w:eastAsia="zh-CN"/>
        </w:rPr>
        <w:t>100</w:t>
      </w:r>
      <w:r>
        <w:rPr>
          <w:rFonts w:hint="eastAsia"/>
          <w:highlight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1.项目立项</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（1）立项依据充分性（总分3分，得分3分）。</w:t>
      </w:r>
      <w:r>
        <w:rPr>
          <w:rFonts w:hint="eastAsia"/>
          <w:highlight w:val="none"/>
          <w:lang w:eastAsia="zh-CN"/>
        </w:rPr>
        <w:t>二堡镇托干卡尔尼村人居环境整治及基础设施建设项目</w:t>
      </w:r>
      <w:r>
        <w:rPr>
          <w:rFonts w:hint="eastAsia"/>
          <w:highlight w:val="none"/>
          <w:lang w:val="en-US" w:eastAsia="zh-CN"/>
        </w:rPr>
        <w:t>立项依据</w:t>
      </w:r>
      <w:r>
        <w:rPr>
          <w:rFonts w:hint="eastAsia"/>
          <w:highlight w:val="none"/>
        </w:rPr>
        <w:t>相关文件设立</w:t>
      </w:r>
      <w:r>
        <w:rPr>
          <w:rFonts w:hint="eastAsia"/>
          <w:highlight w:val="none"/>
          <w:lang w:val="en-US" w:eastAsia="zh-CN"/>
        </w:rPr>
        <w:t>。本项目</w:t>
      </w:r>
      <w:r>
        <w:rPr>
          <w:rFonts w:hint="eastAsia"/>
          <w:highlight w:val="none"/>
        </w:rPr>
        <w:t>与国家和地区的战略目标、发展规划、工作计划</w:t>
      </w:r>
      <w:r>
        <w:rPr>
          <w:rFonts w:hint="eastAsia"/>
          <w:highlight w:val="none"/>
          <w:lang w:val="en-US" w:eastAsia="zh-CN"/>
        </w:rPr>
        <w:t>相</w:t>
      </w:r>
      <w:r>
        <w:rPr>
          <w:rFonts w:hint="eastAsia"/>
          <w:highlight w:val="none"/>
        </w:rPr>
        <w:t>匹配</w:t>
      </w:r>
      <w:r>
        <w:rPr>
          <w:rFonts w:hint="eastAsia"/>
          <w:highlight w:val="none"/>
          <w:lang w:eastAsia="zh-CN"/>
        </w:rPr>
        <w:t>，</w:t>
      </w:r>
      <w:r>
        <w:rPr>
          <w:rFonts w:hint="eastAsia"/>
          <w:highlight w:val="none"/>
        </w:rPr>
        <w:t>与</w:t>
      </w:r>
      <w:r>
        <w:rPr>
          <w:rFonts w:hint="eastAsia"/>
          <w:highlight w:val="none"/>
          <w:lang w:eastAsia="zh-CN"/>
        </w:rPr>
        <w:t>二堡镇人民政府</w:t>
      </w:r>
      <w:r>
        <w:rPr>
          <w:rFonts w:hint="eastAsia"/>
          <w:highlight w:val="none"/>
          <w:lang w:val="en-US" w:eastAsia="zh-CN"/>
        </w:rPr>
        <w:t>部门职责中</w:t>
      </w:r>
      <w:r>
        <w:rPr>
          <w:rFonts w:hint="eastAsia"/>
          <w:highlight w:val="none"/>
        </w:rPr>
        <w:t>“按规定权限负责或协助上级政府部门抓好水利、道路、广播电视、供水、供电等基础设施建设与管理”的职责</w:t>
      </w:r>
      <w:r>
        <w:rPr>
          <w:rFonts w:hint="eastAsia"/>
          <w:highlight w:val="none"/>
          <w:lang w:val="en-US" w:eastAsia="zh-CN"/>
        </w:rPr>
        <w:t>范围相符</w:t>
      </w:r>
      <w:r>
        <w:rPr>
          <w:rFonts w:hint="eastAsia"/>
          <w:highlight w:val="none"/>
        </w:rPr>
        <w:t>，属于部门履职所需</w:t>
      </w:r>
      <w:r>
        <w:rPr>
          <w:rFonts w:hint="eastAsia"/>
          <w:highlight w:val="none"/>
          <w:lang w:eastAsia="zh-CN"/>
        </w:rPr>
        <w:t>。</w:t>
      </w:r>
      <w:r>
        <w:rPr>
          <w:rFonts w:hint="eastAsia"/>
          <w:highlight w:val="none"/>
        </w:rPr>
        <w:t>综上所述，该指标分值3分，根据评分标准得3分，得分率100%。</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（2）立项程序规范性（总分3分，得分3分）。</w:t>
      </w:r>
      <w:r>
        <w:rPr>
          <w:rFonts w:hint="eastAsia"/>
          <w:highlight w:val="none"/>
          <w:lang w:val="en-US" w:eastAsia="zh-CN"/>
        </w:rPr>
        <w:t>本项目</w:t>
      </w:r>
      <w:r>
        <w:rPr>
          <w:rFonts w:hint="eastAsia"/>
          <w:highlight w:val="none"/>
        </w:rPr>
        <w:t>是托干卡尔尼村委会充分调查村庄的现实情况，与二堡镇</w:t>
      </w:r>
      <w:r>
        <w:rPr>
          <w:rFonts w:hint="eastAsia"/>
          <w:highlight w:val="none"/>
          <w:lang w:val="en-US" w:eastAsia="zh-CN"/>
        </w:rPr>
        <w:t>人民政府</w:t>
      </w:r>
      <w:r>
        <w:rPr>
          <w:rFonts w:hint="eastAsia"/>
          <w:highlight w:val="none"/>
        </w:rPr>
        <w:t>项目办共同谋划，同时经村委会四议两公开</w:t>
      </w:r>
      <w:r>
        <w:rPr>
          <w:rFonts w:hint="eastAsia"/>
          <w:highlight w:val="none"/>
          <w:lang w:eastAsia="zh-CN"/>
        </w:rPr>
        <w:t>、</w:t>
      </w:r>
      <w:r>
        <w:rPr>
          <w:rFonts w:hint="eastAsia"/>
          <w:highlight w:val="none"/>
        </w:rPr>
        <w:t>镇级审核通过并报伊州区委农村工作领导小组暨乡村振兴领导小组审议入库</w:t>
      </w:r>
      <w:r>
        <w:rPr>
          <w:rFonts w:hint="eastAsia"/>
          <w:highlight w:val="none"/>
          <w:lang w:eastAsia="zh-CN"/>
        </w:rPr>
        <w:t>。二堡镇人民政府已根据</w:t>
      </w:r>
      <w:r>
        <w:rPr>
          <w:rFonts w:hint="eastAsia"/>
          <w:highlight w:val="none"/>
          <w:lang w:val="en-US" w:eastAsia="zh-CN"/>
        </w:rPr>
        <w:t>项目</w:t>
      </w:r>
      <w:r>
        <w:rPr>
          <w:rFonts w:hint="eastAsia"/>
          <w:highlight w:val="none"/>
          <w:lang w:eastAsia="zh-CN"/>
        </w:rPr>
        <w:t>立项要求，</w:t>
      </w:r>
      <w:r>
        <w:rPr>
          <w:rFonts w:hint="eastAsia"/>
          <w:highlight w:val="none"/>
        </w:rPr>
        <w:t>完成</w:t>
      </w:r>
      <w:r>
        <w:rPr>
          <w:rFonts w:hint="eastAsia"/>
          <w:highlight w:val="none"/>
          <w:lang w:val="en-US" w:eastAsia="zh-CN"/>
        </w:rPr>
        <w:t>了</w:t>
      </w:r>
      <w:r>
        <w:rPr>
          <w:rFonts w:hint="eastAsia"/>
          <w:highlight w:val="none"/>
          <w:lang w:eastAsia="zh-CN"/>
        </w:rPr>
        <w:t>二堡镇托干卡尔尼村人居环境整治及基础设施建设项目</w:t>
      </w:r>
      <w:r>
        <w:rPr>
          <w:rFonts w:hint="eastAsia"/>
          <w:highlight w:val="none"/>
        </w:rPr>
        <w:t>建议书、可行性研究报告、初步设计及概算编报工作，并经哈密市伊州区发展和改革委员会审核通过</w:t>
      </w:r>
      <w:r>
        <w:rPr>
          <w:rFonts w:hint="eastAsia"/>
          <w:highlight w:val="none"/>
          <w:lang w:eastAsia="zh-CN"/>
        </w:rPr>
        <w:t>。</w:t>
      </w:r>
      <w:r>
        <w:rPr>
          <w:rFonts w:hint="eastAsia"/>
          <w:highlight w:val="none"/>
          <w:lang w:val="en-US" w:eastAsia="zh-CN"/>
        </w:rPr>
        <w:t>本项目</w:t>
      </w:r>
      <w:r>
        <w:rPr>
          <w:rFonts w:hint="eastAsia"/>
          <w:highlight w:val="none"/>
        </w:rPr>
        <w:t>立项符合规定程序，且审批文件和材料合规完整</w:t>
      </w:r>
      <w:r>
        <w:rPr>
          <w:rFonts w:hint="eastAsia"/>
          <w:highlight w:val="none"/>
          <w:lang w:eastAsia="zh-CN"/>
        </w:rPr>
        <w:t>。</w:t>
      </w:r>
      <w:r>
        <w:rPr>
          <w:rFonts w:hint="eastAsia"/>
          <w:highlight w:val="none"/>
        </w:rPr>
        <w:t>综上所述，该指标分值3分，根据评分标准得3分，得分率100%。</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2.绩效目标</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（1）绩效目标合理性（总分6分，得分</w:t>
      </w:r>
      <w:r>
        <w:rPr>
          <w:rFonts w:hint="eastAsia"/>
          <w:highlight w:val="none"/>
          <w:lang w:val="en-US" w:eastAsia="zh-CN"/>
        </w:rPr>
        <w:t>6</w:t>
      </w:r>
      <w:r>
        <w:rPr>
          <w:rFonts w:hint="eastAsia"/>
          <w:highlight w:val="none"/>
        </w:rPr>
        <w:t>分）。</w:t>
      </w:r>
      <w:r>
        <w:rPr>
          <w:rFonts w:hint="eastAsia"/>
          <w:highlight w:val="none"/>
          <w:lang w:val="en-US" w:eastAsia="zh-CN"/>
        </w:rPr>
        <w:t>依据</w:t>
      </w:r>
      <w:r>
        <w:rPr>
          <w:rFonts w:hint="eastAsia"/>
          <w:highlight w:val="none"/>
        </w:rPr>
        <w:t>二堡镇托干卡尔尼村人居环境整治及基础设施建设项目</w:t>
      </w:r>
      <w:r>
        <w:rPr>
          <w:rFonts w:hint="eastAsia"/>
          <w:highlight w:val="none"/>
          <w:lang w:val="en-US" w:eastAsia="zh-CN"/>
        </w:rPr>
        <w:t>目标申报表</w:t>
      </w:r>
      <w:r>
        <w:rPr>
          <w:rFonts w:hint="eastAsia"/>
          <w:highlight w:val="none"/>
        </w:rPr>
        <w:t>，</w:t>
      </w:r>
      <w:r>
        <w:rPr>
          <w:rFonts w:hint="eastAsia"/>
          <w:highlight w:val="none"/>
          <w:lang w:val="en-US" w:eastAsia="zh-CN"/>
        </w:rPr>
        <w:t>本项目已</w:t>
      </w:r>
      <w:r>
        <w:rPr>
          <w:rFonts w:hint="eastAsia"/>
          <w:highlight w:val="none"/>
        </w:rPr>
        <w:t>设立总体目标和年度目标</w:t>
      </w:r>
      <w:r>
        <w:rPr>
          <w:rFonts w:hint="eastAsia"/>
          <w:highlight w:val="none"/>
          <w:lang w:eastAsia="zh-CN"/>
        </w:rPr>
        <w:t>，</w:t>
      </w:r>
      <w:r>
        <w:rPr>
          <w:rFonts w:hint="eastAsia"/>
          <w:highlight w:val="none"/>
        </w:rPr>
        <w:t>年度目标</w:t>
      </w:r>
      <w:r>
        <w:rPr>
          <w:rFonts w:hint="eastAsia"/>
          <w:highlight w:val="none"/>
          <w:lang w:val="en-US" w:eastAsia="zh-CN"/>
        </w:rPr>
        <w:t>为：“通过完成托卡尔尼村人居环境整治及基础设施建设工作，全年预期完成新建通户道路面积不低于5400平方米、人行道铺设面积不低于49000平方米、铺设灌溉管网不低于17公里、安装路沿石及配套附属设施不低于27公里，为村内脱贫户改造卫生户厕不低于8座、新建过路管涵不低于2公里，项目通过验收并投入使用后可改善村庄整体村容村貌，对村庄内的路面进行清理整治达到清洁整洁的效果，增强农户幸福感、获得感”</w:t>
      </w:r>
      <w:r>
        <w:rPr>
          <w:rFonts w:hint="eastAsia"/>
          <w:highlight w:val="none"/>
        </w:rPr>
        <w:t>，年度目标内容设置明确、合理、可衡量、可实现</w:t>
      </w:r>
      <w:r>
        <w:rPr>
          <w:rFonts w:hint="eastAsia"/>
          <w:highlight w:val="none"/>
          <w:lang w:eastAsia="zh-CN"/>
        </w:rPr>
        <w:t>，</w:t>
      </w:r>
      <w:r>
        <w:rPr>
          <w:rFonts w:hint="eastAsia"/>
          <w:highlight w:val="none"/>
        </w:rPr>
        <w:t>且与总目标</w:t>
      </w:r>
      <w:r>
        <w:rPr>
          <w:rFonts w:hint="eastAsia"/>
          <w:highlight w:val="none"/>
          <w:lang w:val="en-US" w:eastAsia="zh-CN"/>
        </w:rPr>
        <w:t>具有一定</w:t>
      </w:r>
      <w:r>
        <w:rPr>
          <w:rFonts w:hint="eastAsia"/>
          <w:highlight w:val="none"/>
        </w:rPr>
        <w:t>相关</w:t>
      </w:r>
      <w:r>
        <w:rPr>
          <w:rFonts w:hint="eastAsia"/>
          <w:highlight w:val="none"/>
          <w:lang w:val="en-US" w:eastAsia="zh-CN"/>
        </w:rPr>
        <w:t>性</w:t>
      </w:r>
      <w:r>
        <w:rPr>
          <w:rFonts w:hint="eastAsia"/>
          <w:highlight w:val="none"/>
          <w:lang w:eastAsia="zh-CN"/>
        </w:rPr>
        <w:t>。</w:t>
      </w:r>
      <w:r>
        <w:rPr>
          <w:rFonts w:hint="eastAsia"/>
          <w:highlight w:val="none"/>
        </w:rPr>
        <w:t>综上所述，该指标分值6分，根据评分标准得</w:t>
      </w:r>
      <w:r>
        <w:rPr>
          <w:rFonts w:hint="eastAsia"/>
          <w:highlight w:val="none"/>
          <w:lang w:val="en-US" w:eastAsia="zh-CN"/>
        </w:rPr>
        <w:t>6</w:t>
      </w:r>
      <w:r>
        <w:rPr>
          <w:rFonts w:hint="eastAsia"/>
          <w:highlight w:val="none"/>
        </w:rPr>
        <w:t>分，得分率</w:t>
      </w:r>
      <w:r>
        <w:rPr>
          <w:rFonts w:hint="eastAsia"/>
          <w:highlight w:val="none"/>
          <w:lang w:val="en-US" w:eastAsia="zh-CN"/>
        </w:rPr>
        <w:t>100</w:t>
      </w:r>
      <w:r>
        <w:rPr>
          <w:rFonts w:hint="eastAsia"/>
          <w:highlight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（2）绩效指标明确性（总分6分，得分</w:t>
      </w:r>
      <w:r>
        <w:rPr>
          <w:rFonts w:hint="eastAsia"/>
          <w:highlight w:val="none"/>
          <w:lang w:val="en-US" w:eastAsia="zh-CN"/>
        </w:rPr>
        <w:t>6</w:t>
      </w:r>
      <w:r>
        <w:rPr>
          <w:rFonts w:hint="eastAsia"/>
          <w:highlight w:val="none"/>
        </w:rPr>
        <w:t>分）。</w:t>
      </w:r>
      <w:r>
        <w:rPr>
          <w:rFonts w:hint="eastAsia"/>
          <w:highlight w:val="none"/>
          <w:lang w:val="en-US" w:eastAsia="zh-CN"/>
        </w:rPr>
        <w:t>依据</w:t>
      </w:r>
      <w:r>
        <w:rPr>
          <w:rFonts w:hint="eastAsia"/>
          <w:highlight w:val="none"/>
        </w:rPr>
        <w:t>二堡镇托干卡尔尼村人居环境整治及基础设施建设项目</w:t>
      </w:r>
      <w:r>
        <w:rPr>
          <w:rFonts w:hint="eastAsia"/>
          <w:highlight w:val="none"/>
          <w:lang w:val="en-US" w:eastAsia="zh-CN"/>
        </w:rPr>
        <w:t>目标申报表</w:t>
      </w:r>
      <w:r>
        <w:rPr>
          <w:rFonts w:hint="eastAsia"/>
          <w:highlight w:val="none"/>
        </w:rPr>
        <w:t>，</w:t>
      </w:r>
      <w:r>
        <w:rPr>
          <w:rFonts w:hint="eastAsia"/>
          <w:highlight w:val="none"/>
          <w:lang w:val="en-US" w:eastAsia="zh-CN"/>
        </w:rPr>
        <w:t>本项目已按照年度目标细化分解17条产出指标、6条效益指标及1条满意度指标，各项指标均通过清晰、可衡量的指标值予以体现，</w:t>
      </w:r>
      <w:r>
        <w:rPr>
          <w:rFonts w:hint="eastAsia"/>
          <w:highlight w:val="none"/>
        </w:rPr>
        <w:t>且与项目目标任务数或计划数相匹配。综上所述，该指标分值6分，根据评分标准得</w:t>
      </w:r>
      <w:r>
        <w:rPr>
          <w:rFonts w:hint="eastAsia"/>
          <w:highlight w:val="none"/>
          <w:lang w:val="en-US" w:eastAsia="zh-CN"/>
        </w:rPr>
        <w:t>6</w:t>
      </w:r>
      <w:r>
        <w:rPr>
          <w:rFonts w:hint="eastAsia"/>
          <w:highlight w:val="none"/>
        </w:rPr>
        <w:t>分，得分率</w:t>
      </w:r>
      <w:r>
        <w:rPr>
          <w:rFonts w:hint="eastAsia"/>
          <w:highlight w:val="none"/>
          <w:lang w:val="en-US" w:eastAsia="zh-CN"/>
        </w:rPr>
        <w:t>10</w:t>
      </w:r>
      <w:r>
        <w:rPr>
          <w:rFonts w:hint="eastAsia"/>
          <w:highlight w:val="none"/>
        </w:rPr>
        <w:t>0%。</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3.预算编制</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w:t>
      </w:r>
      <w:r>
        <w:rPr>
          <w:highlight w:val="none"/>
        </w:rPr>
        <w:t>1）</w:t>
      </w:r>
      <w:r>
        <w:rPr>
          <w:rFonts w:hint="eastAsia"/>
          <w:highlight w:val="none"/>
        </w:rPr>
        <w:t>预算编制科学性</w:t>
      </w:r>
      <w:r>
        <w:rPr>
          <w:highlight w:val="none"/>
        </w:rPr>
        <w:t>（总分</w:t>
      </w:r>
      <w:r>
        <w:rPr>
          <w:rFonts w:hint="eastAsia"/>
          <w:highlight w:val="none"/>
        </w:rPr>
        <w:t>3</w:t>
      </w:r>
      <w:r>
        <w:rPr>
          <w:highlight w:val="none"/>
        </w:rPr>
        <w:t>分，得分</w:t>
      </w:r>
      <w:r>
        <w:rPr>
          <w:rFonts w:hint="eastAsia"/>
          <w:highlight w:val="none"/>
        </w:rPr>
        <w:t>3</w:t>
      </w:r>
      <w:r>
        <w:rPr>
          <w:highlight w:val="none"/>
        </w:rPr>
        <w:t>分）。</w:t>
      </w:r>
      <w:r>
        <w:rPr>
          <w:rFonts w:hint="eastAsia"/>
          <w:highlight w:val="none"/>
          <w:lang w:eastAsia="zh-CN"/>
        </w:rPr>
        <w:t>二堡镇人民政府通过委托第三方专业机构，依据</w:t>
      </w:r>
      <w:r>
        <w:rPr>
          <w:rFonts w:hint="eastAsia"/>
          <w:highlight w:val="none"/>
          <w:lang w:val="en-US" w:eastAsia="zh-CN"/>
        </w:rPr>
        <w:t>相关文件编制了</w:t>
      </w:r>
      <w:r>
        <w:rPr>
          <w:rFonts w:hint="eastAsia"/>
          <w:highlight w:val="none"/>
        </w:rPr>
        <w:t>项目投资估算与初步设计概算，并按照工程建设费用、工程建设其它费用</w:t>
      </w:r>
      <w:r>
        <w:rPr>
          <w:rFonts w:hint="eastAsia"/>
          <w:highlight w:val="none"/>
          <w:lang w:val="en-US" w:eastAsia="zh-CN"/>
        </w:rPr>
        <w:t>及三类</w:t>
      </w:r>
      <w:r>
        <w:rPr>
          <w:rFonts w:hint="eastAsia"/>
          <w:highlight w:val="none"/>
        </w:rPr>
        <w:t>费口径</w:t>
      </w:r>
      <w:r>
        <w:rPr>
          <w:rFonts w:hint="eastAsia"/>
          <w:highlight w:val="none"/>
          <w:lang w:val="en-US" w:eastAsia="zh-CN"/>
        </w:rPr>
        <w:t>对预算金额1110万元</w:t>
      </w:r>
      <w:r>
        <w:rPr>
          <w:rFonts w:hint="eastAsia"/>
          <w:highlight w:val="none"/>
        </w:rPr>
        <w:t>进行了细化测算</w:t>
      </w:r>
      <w:r>
        <w:rPr>
          <w:rFonts w:hint="eastAsia"/>
          <w:highlight w:val="none"/>
          <w:lang w:eastAsia="zh-CN"/>
        </w:rPr>
        <w:t>，</w:t>
      </w:r>
      <w:r>
        <w:rPr>
          <w:rFonts w:hint="eastAsia"/>
          <w:highlight w:val="none"/>
          <w:lang w:val="en-US" w:eastAsia="zh-CN"/>
        </w:rPr>
        <w:t>本项目</w:t>
      </w:r>
      <w:r>
        <w:rPr>
          <w:rFonts w:hint="eastAsia"/>
          <w:highlight w:val="none"/>
        </w:rPr>
        <w:t>预算编制依据充分、合理。综上所述，该指标分值3分，根据评分标准得3分，得分率100%。</w:t>
      </w:r>
    </w:p>
    <w:p>
      <w:pPr>
        <w:pStyle w:val="2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（2）资金分配合理性（总分3分，得分3分）。</w:t>
      </w:r>
      <w:r>
        <w:rPr>
          <w:rFonts w:hint="eastAsia"/>
          <w:highlight w:val="none"/>
          <w:lang w:eastAsia="zh-CN"/>
        </w:rPr>
        <w:t>二堡镇托干卡尔尼村人居环境整治及基础设施建设项目</w:t>
      </w:r>
      <w:r>
        <w:rPr>
          <w:rFonts w:hint="eastAsia"/>
          <w:highlight w:val="none"/>
        </w:rPr>
        <w:t>主要依据</w:t>
      </w:r>
      <w:r>
        <w:rPr>
          <w:rFonts w:hint="eastAsia"/>
          <w:highlight w:val="none"/>
          <w:lang w:val="en-US" w:eastAsia="zh-CN"/>
        </w:rPr>
        <w:t>相关文件</w:t>
      </w:r>
      <w:r>
        <w:rPr>
          <w:rFonts w:hint="eastAsia"/>
          <w:highlight w:val="none"/>
        </w:rPr>
        <w:t>规定</w:t>
      </w:r>
      <w:r>
        <w:rPr>
          <w:rFonts w:hint="eastAsia"/>
          <w:highlight w:val="none"/>
          <w:lang w:val="en-US" w:eastAsia="zh-CN"/>
        </w:rPr>
        <w:t>进行资金</w:t>
      </w:r>
      <w:r>
        <w:rPr>
          <w:rFonts w:hint="eastAsia"/>
          <w:highlight w:val="none"/>
        </w:rPr>
        <w:t>分配</w:t>
      </w:r>
      <w:r>
        <w:rPr>
          <w:rFonts w:hint="eastAsia"/>
          <w:highlight w:val="none"/>
          <w:lang w:eastAsia="zh-CN"/>
        </w:rPr>
        <w:t>，</w:t>
      </w:r>
      <w:r>
        <w:rPr>
          <w:rFonts w:hint="eastAsia"/>
          <w:highlight w:val="none"/>
        </w:rPr>
        <w:t>预算资金分配依据充分</w:t>
      </w:r>
      <w:r>
        <w:rPr>
          <w:rFonts w:hint="eastAsia"/>
          <w:highlight w:val="none"/>
          <w:lang w:eastAsia="zh-CN"/>
        </w:rPr>
        <w:t>。同时结合</w:t>
      </w:r>
      <w:r>
        <w:rPr>
          <w:rFonts w:hint="eastAsia"/>
          <w:highlight w:val="none"/>
        </w:rPr>
        <w:t>哈密市伊州区</w:t>
      </w:r>
      <w:bookmarkStart w:id="21" w:name="_GoBack"/>
      <w:bookmarkEnd w:id="21"/>
      <w:r>
        <w:rPr>
          <w:rFonts w:hint="eastAsia"/>
          <w:highlight w:val="none"/>
        </w:rPr>
        <w:t>发展和改革委员会批复的项目建设内容与工程量</w:t>
      </w:r>
      <w:r>
        <w:rPr>
          <w:rFonts w:hint="eastAsia"/>
          <w:highlight w:val="none"/>
          <w:lang w:eastAsia="zh-CN"/>
        </w:rPr>
        <w:t>，</w:t>
      </w:r>
      <w:r>
        <w:rPr>
          <w:rFonts w:hint="eastAsia"/>
          <w:highlight w:val="none"/>
          <w:lang w:val="en-US" w:eastAsia="zh-CN"/>
        </w:rPr>
        <w:t>将项目资金细化分配各项支出，其中</w:t>
      </w:r>
      <w:r>
        <w:rPr>
          <w:rFonts w:hint="eastAsia" w:ascii="Times New Roman" w:hAnsi="Times New Roman"/>
          <w:highlight w:val="none"/>
        </w:rPr>
        <w:t>新建通户道路</w:t>
      </w:r>
      <w:r>
        <w:rPr>
          <w:rFonts w:hint="eastAsia"/>
          <w:highlight w:val="none"/>
          <w:lang w:val="en-US" w:eastAsia="zh-CN"/>
        </w:rPr>
        <w:t>费用60万元</w:t>
      </w:r>
      <w:r>
        <w:rPr>
          <w:rFonts w:hint="eastAsia"/>
          <w:highlight w:val="none"/>
          <w:lang w:eastAsia="zh-CN"/>
        </w:rPr>
        <w:t>，</w:t>
      </w:r>
      <w:r>
        <w:rPr>
          <w:rFonts w:hint="eastAsia"/>
          <w:highlight w:val="none"/>
          <w:lang w:val="en-US" w:eastAsia="zh-CN"/>
        </w:rPr>
        <w:t>人行道铺设</w:t>
      </w:r>
      <w:r>
        <w:rPr>
          <w:rFonts w:hint="eastAsia" w:ascii="Times New Roman" w:hAnsi="Times New Roman"/>
          <w:highlight w:val="none"/>
        </w:rPr>
        <w:t>及配套附属设施建设</w:t>
      </w:r>
      <w:r>
        <w:rPr>
          <w:rFonts w:hint="eastAsia"/>
          <w:highlight w:val="none"/>
          <w:lang w:val="en-US" w:eastAsia="zh-CN"/>
        </w:rPr>
        <w:t>费用525万元</w:t>
      </w:r>
      <w:r>
        <w:rPr>
          <w:rFonts w:hint="eastAsia"/>
          <w:highlight w:val="none"/>
          <w:lang w:eastAsia="zh-CN"/>
        </w:rPr>
        <w:t>，</w:t>
      </w:r>
      <w:r>
        <w:rPr>
          <w:rFonts w:hint="eastAsia" w:ascii="Times New Roman" w:hAnsi="Times New Roman"/>
          <w:highlight w:val="none"/>
        </w:rPr>
        <w:t>新建灌溉管网及其配套附属设施</w:t>
      </w:r>
      <w:r>
        <w:rPr>
          <w:rFonts w:hint="eastAsia"/>
          <w:highlight w:val="none"/>
          <w:lang w:val="en-US" w:eastAsia="zh-CN"/>
        </w:rPr>
        <w:t>费用185万元</w:t>
      </w:r>
      <w:r>
        <w:rPr>
          <w:rFonts w:hint="eastAsia"/>
          <w:highlight w:val="none"/>
          <w:lang w:eastAsia="zh-CN"/>
        </w:rPr>
        <w:t>，</w:t>
      </w:r>
      <w:r>
        <w:rPr>
          <w:rFonts w:hint="eastAsia" w:ascii="Times New Roman" w:hAnsi="Times New Roman"/>
          <w:highlight w:val="none"/>
        </w:rPr>
        <w:t>新建路沿石及配套附属设施</w:t>
      </w:r>
      <w:r>
        <w:rPr>
          <w:rFonts w:hint="eastAsia"/>
          <w:highlight w:val="none"/>
          <w:lang w:val="en-US" w:eastAsia="zh-CN"/>
        </w:rPr>
        <w:t>费用218万元</w:t>
      </w:r>
      <w:r>
        <w:rPr>
          <w:rFonts w:hint="eastAsia" w:ascii="Times New Roman" w:hAnsi="Times New Roman"/>
          <w:highlight w:val="none"/>
        </w:rPr>
        <w:t>；改造卫生户厕</w:t>
      </w:r>
      <w:r>
        <w:rPr>
          <w:rFonts w:hint="eastAsia"/>
          <w:highlight w:val="none"/>
          <w:lang w:val="en-US" w:eastAsia="zh-CN"/>
        </w:rPr>
        <w:t>费用4万元</w:t>
      </w:r>
      <w:r>
        <w:rPr>
          <w:rFonts w:hint="eastAsia"/>
          <w:highlight w:val="none"/>
          <w:lang w:eastAsia="zh-CN"/>
        </w:rPr>
        <w:t>，</w:t>
      </w:r>
      <w:r>
        <w:rPr>
          <w:rFonts w:hint="eastAsia" w:ascii="Times New Roman" w:hAnsi="Times New Roman"/>
          <w:highlight w:val="none"/>
        </w:rPr>
        <w:t>新建过路管涵及配套附属设施建设</w:t>
      </w:r>
      <w:r>
        <w:rPr>
          <w:rFonts w:hint="eastAsia"/>
          <w:highlight w:val="none"/>
          <w:lang w:val="en-US" w:eastAsia="zh-CN"/>
        </w:rPr>
        <w:t>费用37.5万元，工程其他费用80.5万元，</w:t>
      </w:r>
      <w:r>
        <w:rPr>
          <w:rFonts w:hint="eastAsia"/>
          <w:highlight w:val="none"/>
        </w:rPr>
        <w:t>资金分配额度合理，满足项目正常实施所需。综上所述，该指标分值3分，根据评分标准得3分，得分率100%。</w:t>
      </w:r>
    </w:p>
    <w:p>
      <w:pPr>
        <w:pStyle w:val="33"/>
        <w:spacing w:before="0" w:after="0"/>
        <w:ind w:firstLine="640"/>
        <w:rPr>
          <w:b/>
          <w:bCs w:val="0"/>
          <w:highlight w:val="none"/>
        </w:rPr>
      </w:pPr>
      <w:bookmarkStart w:id="10" w:name="_Toc23483"/>
      <w:r>
        <w:rPr>
          <w:rFonts w:hint="eastAsia"/>
          <w:b/>
          <w:bCs w:val="0"/>
          <w:highlight w:val="none"/>
        </w:rPr>
        <w:t>（二）项目过程情况</w:t>
      </w:r>
      <w:bookmarkEnd w:id="10"/>
    </w:p>
    <w:p>
      <w:pPr>
        <w:pStyle w:val="28"/>
        <w:ind w:firstLine="640"/>
        <w:rPr>
          <w:highlight w:val="none"/>
        </w:rPr>
      </w:pPr>
      <w:r>
        <w:rPr>
          <w:rFonts w:hint="eastAsia"/>
          <w:highlight w:val="none"/>
        </w:rPr>
        <w:t>过程指标主要包括资金管理、组织实施</w:t>
      </w:r>
      <w:r>
        <w:rPr>
          <w:highlight w:val="none"/>
        </w:rPr>
        <w:t>2</w:t>
      </w:r>
      <w:r>
        <w:rPr>
          <w:rFonts w:hint="eastAsia"/>
          <w:highlight w:val="none"/>
        </w:rPr>
        <w:t>项</w:t>
      </w:r>
      <w:r>
        <w:rPr>
          <w:highlight w:val="none"/>
        </w:rPr>
        <w:t>二级指标，</w:t>
      </w:r>
      <w:r>
        <w:rPr>
          <w:rFonts w:hint="eastAsia"/>
          <w:highlight w:val="none"/>
        </w:rPr>
        <w:t>5</w:t>
      </w:r>
      <w:r>
        <w:rPr>
          <w:highlight w:val="none"/>
        </w:rPr>
        <w:t>项三级指标，基础总分</w:t>
      </w:r>
      <w:r>
        <w:rPr>
          <w:rFonts w:hint="eastAsia"/>
          <w:highlight w:val="none"/>
        </w:rPr>
        <w:t>16</w:t>
      </w:r>
      <w:r>
        <w:rPr>
          <w:highlight w:val="none"/>
        </w:rPr>
        <w:t>分，合计得分</w:t>
      </w:r>
      <w:r>
        <w:rPr>
          <w:rFonts w:hint="eastAsia"/>
          <w:highlight w:val="none"/>
        </w:rPr>
        <w:t>1</w:t>
      </w:r>
      <w:r>
        <w:rPr>
          <w:rFonts w:hint="eastAsia"/>
          <w:highlight w:val="none"/>
          <w:lang w:val="en-US" w:eastAsia="zh-CN"/>
        </w:rPr>
        <w:t>4</w:t>
      </w:r>
      <w:r>
        <w:rPr>
          <w:rFonts w:hint="eastAsia"/>
          <w:highlight w:val="none"/>
        </w:rPr>
        <w:t>.</w:t>
      </w:r>
      <w:r>
        <w:rPr>
          <w:rFonts w:hint="eastAsia"/>
          <w:highlight w:val="none"/>
          <w:lang w:val="en-US" w:eastAsia="zh-CN"/>
        </w:rPr>
        <w:t>1</w:t>
      </w:r>
      <w:r>
        <w:rPr>
          <w:rFonts w:hint="eastAsia"/>
          <w:highlight w:val="none"/>
        </w:rPr>
        <w:t>3</w:t>
      </w:r>
      <w:r>
        <w:rPr>
          <w:highlight w:val="none"/>
        </w:rPr>
        <w:t>分</w:t>
      </w:r>
      <w:r>
        <w:rPr>
          <w:rFonts w:hint="eastAsia"/>
          <w:highlight w:val="none"/>
        </w:rPr>
        <w:t>，得分率为</w:t>
      </w:r>
      <w:r>
        <w:rPr>
          <w:rFonts w:hint="eastAsia"/>
          <w:highlight w:val="none"/>
          <w:lang w:val="en-US" w:eastAsia="zh-CN"/>
        </w:rPr>
        <w:t>88.31</w:t>
      </w:r>
      <w:r>
        <w:rPr>
          <w:rFonts w:hint="eastAsia"/>
          <w:highlight w:val="none"/>
        </w:rPr>
        <w:t>%。</w:t>
      </w:r>
    </w:p>
    <w:p>
      <w:pPr>
        <w:pStyle w:val="28"/>
        <w:ind w:firstLine="640"/>
        <w:rPr>
          <w:highlight w:val="none"/>
        </w:rPr>
      </w:pPr>
      <w:r>
        <w:rPr>
          <w:highlight w:val="none"/>
        </w:rPr>
        <w:t>1.资金管理</w:t>
      </w:r>
    </w:p>
    <w:p>
      <w:pPr>
        <w:pStyle w:val="28"/>
        <w:ind w:firstLine="640"/>
        <w:rPr>
          <w:highlight w:val="none"/>
        </w:rPr>
      </w:pPr>
      <w:r>
        <w:rPr>
          <w:rFonts w:hint="eastAsia"/>
          <w:highlight w:val="none"/>
        </w:rPr>
        <w:t>（</w:t>
      </w:r>
      <w:r>
        <w:rPr>
          <w:highlight w:val="none"/>
        </w:rPr>
        <w:t>1）资金到位率（总分</w:t>
      </w:r>
      <w:r>
        <w:rPr>
          <w:rFonts w:hint="eastAsia"/>
          <w:highlight w:val="none"/>
        </w:rPr>
        <w:t>4</w:t>
      </w:r>
      <w:r>
        <w:rPr>
          <w:highlight w:val="none"/>
        </w:rPr>
        <w:t>分，得分</w:t>
      </w:r>
      <w:r>
        <w:rPr>
          <w:rFonts w:hint="eastAsia"/>
          <w:highlight w:val="none"/>
          <w:lang w:val="en-US" w:eastAsia="zh-CN"/>
        </w:rPr>
        <w:t>4</w:t>
      </w:r>
      <w:r>
        <w:rPr>
          <w:highlight w:val="none"/>
        </w:rPr>
        <w:t>分）。</w:t>
      </w:r>
      <w:r>
        <w:rPr>
          <w:rFonts w:hint="eastAsia"/>
          <w:highlight w:val="none"/>
          <w:lang w:val="en-US" w:eastAsia="zh-CN"/>
        </w:rPr>
        <w:t>2024年</w:t>
      </w:r>
      <w:r>
        <w:rPr>
          <w:rFonts w:hint="eastAsia"/>
          <w:highlight w:val="none"/>
          <w:lang w:eastAsia="zh-CN"/>
        </w:rPr>
        <w:t>二堡镇托干卡尔尼村人居环境整治及基础设施建设项目</w:t>
      </w:r>
      <w:r>
        <w:rPr>
          <w:rFonts w:hint="eastAsia"/>
          <w:highlight w:val="none"/>
        </w:rPr>
        <w:t>预算金额为</w:t>
      </w:r>
      <w:r>
        <w:rPr>
          <w:rFonts w:hint="eastAsia"/>
          <w:highlight w:val="none"/>
          <w:lang w:val="en-US" w:eastAsia="zh-CN"/>
        </w:rPr>
        <w:t>1110</w:t>
      </w:r>
      <w:r>
        <w:rPr>
          <w:highlight w:val="none"/>
        </w:rPr>
        <w:t>万元，</w:t>
      </w:r>
      <w:r>
        <w:rPr>
          <w:rFonts w:hint="eastAsia"/>
          <w:highlight w:val="none"/>
        </w:rPr>
        <w:t>其中：自治区财政衔接推进乡村振兴补助资金</w:t>
      </w:r>
      <w:r>
        <w:rPr>
          <w:rFonts w:hint="eastAsia"/>
          <w:highlight w:val="none"/>
          <w:lang w:val="en-US" w:eastAsia="zh-CN"/>
        </w:rPr>
        <w:t>1000</w:t>
      </w:r>
      <w:r>
        <w:rPr>
          <w:rFonts w:hint="eastAsia"/>
          <w:highlight w:val="none"/>
        </w:rPr>
        <w:t>万元、地区配套资金</w:t>
      </w:r>
      <w:r>
        <w:rPr>
          <w:rFonts w:hint="eastAsia"/>
          <w:highlight w:val="none"/>
          <w:lang w:val="en-US" w:eastAsia="zh-CN"/>
        </w:rPr>
        <w:t>110</w:t>
      </w:r>
      <w:r>
        <w:rPr>
          <w:rFonts w:hint="eastAsia"/>
          <w:highlight w:val="none"/>
        </w:rPr>
        <w:t>万元。</w:t>
      </w:r>
      <w:r>
        <w:rPr>
          <w:rFonts w:hint="eastAsia"/>
          <w:highlight w:val="none"/>
          <w:lang w:val="en-US" w:eastAsia="zh-CN"/>
        </w:rPr>
        <w:t>依据相关文件</w:t>
      </w:r>
      <w:r>
        <w:rPr>
          <w:rFonts w:hint="eastAsia"/>
          <w:highlight w:val="none"/>
          <w:lang w:eastAsia="zh-CN"/>
        </w:rPr>
        <w:t>，</w:t>
      </w:r>
      <w:r>
        <w:rPr>
          <w:rFonts w:hint="eastAsia"/>
          <w:highlight w:val="none"/>
          <w:lang w:val="en-US" w:eastAsia="zh-CN"/>
        </w:rPr>
        <w:t>截至2024年12月底</w:t>
      </w:r>
      <w:r>
        <w:rPr>
          <w:rFonts w:hint="eastAsia"/>
          <w:highlight w:val="none"/>
        </w:rPr>
        <w:t>，</w:t>
      </w:r>
      <w:r>
        <w:rPr>
          <w:rFonts w:hint="eastAsia"/>
          <w:highlight w:val="none"/>
          <w:lang w:val="en-US" w:eastAsia="zh-CN"/>
        </w:rPr>
        <w:t>项目</w:t>
      </w:r>
      <w:r>
        <w:rPr>
          <w:rFonts w:hint="eastAsia"/>
          <w:highlight w:val="none"/>
        </w:rPr>
        <w:t>资金</w:t>
      </w:r>
      <w:r>
        <w:rPr>
          <w:rFonts w:hint="eastAsia"/>
          <w:highlight w:val="none"/>
          <w:lang w:val="en-US" w:eastAsia="zh-CN"/>
        </w:rPr>
        <w:t>1110</w:t>
      </w:r>
      <w:r>
        <w:rPr>
          <w:rFonts w:hint="eastAsia"/>
          <w:highlight w:val="none"/>
        </w:rPr>
        <w:t>万元</w:t>
      </w:r>
      <w:r>
        <w:rPr>
          <w:rFonts w:hint="eastAsia"/>
          <w:highlight w:val="none"/>
          <w:lang w:val="en-US" w:eastAsia="zh-CN"/>
        </w:rPr>
        <w:t>已全额到位</w:t>
      </w:r>
      <w:r>
        <w:rPr>
          <w:rFonts w:hint="eastAsia"/>
          <w:highlight w:val="none"/>
        </w:rPr>
        <w:t>，资金到位率为</w:t>
      </w:r>
      <w:r>
        <w:rPr>
          <w:rFonts w:hint="eastAsia"/>
          <w:highlight w:val="none"/>
          <w:lang w:val="en-US" w:eastAsia="zh-CN"/>
        </w:rPr>
        <w:t>100</w:t>
      </w:r>
      <w:r>
        <w:rPr>
          <w:rFonts w:hint="eastAsia"/>
          <w:highlight w:val="none"/>
        </w:rPr>
        <w:t>%。综上所述，该指标分值4分，根据评分标准得</w:t>
      </w:r>
      <w:r>
        <w:rPr>
          <w:rFonts w:hint="eastAsia"/>
          <w:highlight w:val="none"/>
          <w:lang w:val="en-US" w:eastAsia="zh-CN"/>
        </w:rPr>
        <w:t>4</w:t>
      </w:r>
      <w:r>
        <w:rPr>
          <w:rFonts w:hint="eastAsia"/>
          <w:highlight w:val="none"/>
        </w:rPr>
        <w:t>分，得分率</w:t>
      </w:r>
      <w:r>
        <w:rPr>
          <w:rFonts w:hint="eastAsia"/>
          <w:highlight w:val="none"/>
          <w:lang w:val="en-US" w:eastAsia="zh-CN"/>
        </w:rPr>
        <w:t>100</w:t>
      </w:r>
      <w:r>
        <w:rPr>
          <w:rFonts w:hint="eastAsia"/>
          <w:highlight w:val="none"/>
        </w:rPr>
        <w:t>%。</w:t>
      </w:r>
    </w:p>
    <w:p>
      <w:pPr>
        <w:pStyle w:val="28"/>
        <w:ind w:firstLine="640"/>
        <w:rPr>
          <w:highlight w:val="none"/>
        </w:rPr>
      </w:pPr>
      <w:r>
        <w:rPr>
          <w:rFonts w:hint="eastAsia"/>
          <w:highlight w:val="none"/>
        </w:rPr>
        <w:t>（2</w:t>
      </w:r>
      <w:r>
        <w:rPr>
          <w:highlight w:val="none"/>
        </w:rPr>
        <w:t>）</w:t>
      </w:r>
      <w:r>
        <w:rPr>
          <w:rFonts w:hint="eastAsia"/>
          <w:highlight w:val="none"/>
        </w:rPr>
        <w:t>预算执行</w:t>
      </w:r>
      <w:r>
        <w:rPr>
          <w:highlight w:val="none"/>
        </w:rPr>
        <w:t>率（总分</w:t>
      </w:r>
      <w:r>
        <w:rPr>
          <w:rFonts w:hint="eastAsia"/>
          <w:highlight w:val="none"/>
        </w:rPr>
        <w:t>4</w:t>
      </w:r>
      <w:r>
        <w:rPr>
          <w:highlight w:val="none"/>
        </w:rPr>
        <w:t>分，得分</w:t>
      </w:r>
      <w:r>
        <w:rPr>
          <w:rFonts w:hint="eastAsia"/>
          <w:highlight w:val="none"/>
          <w:lang w:val="en-US" w:eastAsia="zh-CN"/>
        </w:rPr>
        <w:t>3.13</w:t>
      </w:r>
      <w:r>
        <w:rPr>
          <w:highlight w:val="none"/>
        </w:rPr>
        <w:t>分）。</w:t>
      </w:r>
      <w:r>
        <w:rPr>
          <w:rFonts w:hint="eastAsia"/>
          <w:highlight w:val="none"/>
          <w:lang w:val="en-US" w:eastAsia="zh-CN"/>
        </w:rPr>
        <w:t>2024年</w:t>
      </w:r>
      <w:r>
        <w:rPr>
          <w:rFonts w:hint="eastAsia"/>
          <w:highlight w:val="none"/>
          <w:lang w:eastAsia="zh-CN"/>
        </w:rPr>
        <w:t>二堡镇托干卡尔尼村人居环境整治及基础设施建设项目</w:t>
      </w:r>
      <w:r>
        <w:rPr>
          <w:rFonts w:hint="eastAsia"/>
          <w:highlight w:val="none"/>
        </w:rPr>
        <w:t>实际到位资金为</w:t>
      </w:r>
      <w:r>
        <w:rPr>
          <w:rFonts w:hint="eastAsia"/>
          <w:highlight w:val="none"/>
          <w:lang w:val="en-US" w:eastAsia="zh-CN"/>
        </w:rPr>
        <w:t>1110</w:t>
      </w:r>
      <w:r>
        <w:rPr>
          <w:rFonts w:hint="eastAsia"/>
          <w:highlight w:val="none"/>
        </w:rPr>
        <w:t>万元</w:t>
      </w:r>
      <w:r>
        <w:rPr>
          <w:highlight w:val="none"/>
        </w:rPr>
        <w:t>。</w:t>
      </w:r>
      <w:r>
        <w:rPr>
          <w:rFonts w:hint="eastAsia"/>
          <w:highlight w:val="none"/>
        </w:rPr>
        <w:t>根据国库集中支付凭证</w:t>
      </w:r>
      <w:r>
        <w:rPr>
          <w:rFonts w:hint="eastAsia"/>
          <w:highlight w:val="none"/>
          <w:lang w:eastAsia="zh-CN"/>
        </w:rPr>
        <w:t>、</w:t>
      </w:r>
      <w:r>
        <w:rPr>
          <w:rFonts w:hint="eastAsia"/>
          <w:highlight w:val="none"/>
          <w:lang w:val="en-US" w:eastAsia="zh-CN"/>
        </w:rPr>
        <w:t>发票等资料</w:t>
      </w:r>
      <w:r>
        <w:rPr>
          <w:rFonts w:hint="eastAsia"/>
          <w:highlight w:val="none"/>
        </w:rPr>
        <w:t>，截至2</w:t>
      </w:r>
      <w:r>
        <w:rPr>
          <w:highlight w:val="none"/>
        </w:rPr>
        <w:t>02</w:t>
      </w:r>
      <w:r>
        <w:rPr>
          <w:rFonts w:hint="eastAsia"/>
          <w:highlight w:val="none"/>
          <w:lang w:val="en-US" w:eastAsia="zh-CN"/>
        </w:rPr>
        <w:t>4</w:t>
      </w:r>
      <w:r>
        <w:rPr>
          <w:rFonts w:hint="eastAsia"/>
          <w:highlight w:val="none"/>
        </w:rPr>
        <w:t>年12月31日本项目实际支出868.75万元，项目预算执行率为</w:t>
      </w:r>
      <w:r>
        <w:rPr>
          <w:rFonts w:hint="eastAsia"/>
          <w:highlight w:val="none"/>
          <w:lang w:val="en-US" w:eastAsia="zh-CN"/>
        </w:rPr>
        <w:t>78.27</w:t>
      </w:r>
      <w:r>
        <w:rPr>
          <w:highlight w:val="none"/>
        </w:rPr>
        <w:t>%。</w:t>
      </w:r>
      <w:r>
        <w:rPr>
          <w:rFonts w:hint="eastAsia"/>
          <w:highlight w:val="none"/>
        </w:rPr>
        <w:t>综上所述，该指标分值4分，根据评分标准得</w:t>
      </w:r>
      <w:r>
        <w:rPr>
          <w:rFonts w:hint="eastAsia"/>
          <w:highlight w:val="none"/>
          <w:lang w:val="en-US" w:eastAsia="zh-CN"/>
        </w:rPr>
        <w:t>3.13</w:t>
      </w:r>
      <w:r>
        <w:rPr>
          <w:rFonts w:hint="eastAsia"/>
          <w:highlight w:val="none"/>
        </w:rPr>
        <w:t>分，得分率</w:t>
      </w:r>
      <w:r>
        <w:rPr>
          <w:rFonts w:hint="eastAsia"/>
          <w:highlight w:val="none"/>
          <w:lang w:val="en-US" w:eastAsia="zh-CN"/>
        </w:rPr>
        <w:t>78.25</w:t>
      </w:r>
      <w:r>
        <w:rPr>
          <w:highlight w:val="none"/>
        </w:rPr>
        <w:t>%</w:t>
      </w:r>
      <w:r>
        <w:rPr>
          <w:rFonts w:hint="eastAsia"/>
          <w:highlight w:val="none"/>
        </w:rPr>
        <w:t>。</w:t>
      </w:r>
    </w:p>
    <w:p>
      <w:pPr>
        <w:pStyle w:val="28"/>
        <w:ind w:firstLine="640"/>
        <w:rPr>
          <w:highlight w:val="none"/>
        </w:rPr>
      </w:pPr>
      <w:r>
        <w:rPr>
          <w:rFonts w:hint="eastAsia"/>
          <w:highlight w:val="none"/>
        </w:rPr>
        <w:t>（3</w:t>
      </w:r>
      <w:r>
        <w:rPr>
          <w:highlight w:val="none"/>
        </w:rPr>
        <w:t>）</w:t>
      </w:r>
      <w:r>
        <w:rPr>
          <w:rFonts w:hint="eastAsia"/>
          <w:highlight w:val="none"/>
        </w:rPr>
        <w:t>资金使用合规性</w:t>
      </w:r>
      <w:r>
        <w:rPr>
          <w:highlight w:val="none"/>
        </w:rPr>
        <w:t>（总分</w:t>
      </w:r>
      <w:r>
        <w:rPr>
          <w:rFonts w:hint="eastAsia"/>
          <w:highlight w:val="none"/>
        </w:rPr>
        <w:t>4</w:t>
      </w:r>
      <w:r>
        <w:rPr>
          <w:highlight w:val="none"/>
        </w:rPr>
        <w:t>分，得分</w:t>
      </w:r>
      <w:r>
        <w:rPr>
          <w:rFonts w:hint="eastAsia"/>
          <w:highlight w:val="none"/>
        </w:rPr>
        <w:t>4</w:t>
      </w:r>
      <w:r>
        <w:rPr>
          <w:highlight w:val="none"/>
        </w:rPr>
        <w:t>分）。</w:t>
      </w:r>
      <w:r>
        <w:rPr>
          <w:rFonts w:hint="eastAsia"/>
          <w:highlight w:val="none"/>
        </w:rPr>
        <w:t>根据</w:t>
      </w:r>
      <w:r>
        <w:rPr>
          <w:rFonts w:hint="eastAsia"/>
          <w:highlight w:val="none"/>
          <w:lang w:eastAsia="zh-CN"/>
        </w:rPr>
        <w:t>哈密市伊州区二堡镇人民政府</w:t>
      </w:r>
      <w:r>
        <w:rPr>
          <w:rFonts w:hint="eastAsia"/>
          <w:highlight w:val="none"/>
        </w:rPr>
        <w:t>所提供工程款支付申请表、财政衔接推进乡村振兴资金项目拨付资金审批表、国库集中支付凭证</w:t>
      </w:r>
      <w:r>
        <w:rPr>
          <w:rFonts w:hint="eastAsia"/>
          <w:highlight w:val="none"/>
          <w:lang w:val="en-US" w:eastAsia="zh-CN"/>
        </w:rPr>
        <w:t>等资料</w:t>
      </w:r>
      <w:r>
        <w:rPr>
          <w:rFonts w:hint="eastAsia"/>
          <w:highlight w:val="none"/>
        </w:rPr>
        <w:t>，项目资金拨付履行了完整的审批程序和手续，项目资金支出符合</w:t>
      </w:r>
      <w:r>
        <w:rPr>
          <w:rFonts w:hint="eastAsia"/>
          <w:highlight w:val="none"/>
          <w:lang w:val="en-US" w:eastAsia="zh-CN"/>
        </w:rPr>
        <w:t>相关文件</w:t>
      </w:r>
      <w:r>
        <w:rPr>
          <w:rFonts w:hint="eastAsia"/>
          <w:highlight w:val="none"/>
        </w:rPr>
        <w:t>规定用途</w:t>
      </w:r>
      <w:r>
        <w:rPr>
          <w:rFonts w:hint="eastAsia"/>
          <w:highlight w:val="none"/>
          <w:lang w:eastAsia="zh-CN"/>
        </w:rPr>
        <w:t>，</w:t>
      </w:r>
      <w:r>
        <w:rPr>
          <w:rFonts w:hint="eastAsia"/>
          <w:highlight w:val="none"/>
        </w:rPr>
        <w:t>不存在资金截留、挤占、挪用、虚列支出等情况，项目资金使用合规性较高。综上所述，该指标分值4分，根据评分标准得4分，得分率100%。</w:t>
      </w:r>
    </w:p>
    <w:p>
      <w:pPr>
        <w:pStyle w:val="28"/>
        <w:ind w:firstLine="640"/>
        <w:rPr>
          <w:highlight w:val="none"/>
        </w:rPr>
      </w:pPr>
      <w:r>
        <w:rPr>
          <w:highlight w:val="none"/>
        </w:rPr>
        <w:t>2.</w:t>
      </w:r>
      <w:r>
        <w:rPr>
          <w:rFonts w:hint="eastAsia"/>
          <w:highlight w:val="none"/>
        </w:rPr>
        <w:t>组织实施</w:t>
      </w:r>
    </w:p>
    <w:p>
      <w:pPr>
        <w:pStyle w:val="28"/>
        <w:ind w:firstLine="640"/>
        <w:rPr>
          <w:rFonts w:hint="eastAsia" w:ascii="Times New Roman" w:hAnsi="Times New Roman"/>
          <w:bCs/>
          <w:highlight w:val="none"/>
          <w:lang w:eastAsia="zh-CN"/>
        </w:rPr>
      </w:pPr>
      <w:r>
        <w:rPr>
          <w:rFonts w:hint="eastAsia" w:ascii="Times New Roman" w:hAnsi="Times New Roman"/>
          <w:bCs/>
          <w:highlight w:val="none"/>
          <w:lang w:eastAsia="zh-CN"/>
        </w:rPr>
        <w:t>（1）管理制度健全性（总分2分，得分1分）。二堡镇人民政府作为项目实施单位，</w:t>
      </w:r>
      <w:r>
        <w:rPr>
          <w:rFonts w:hint="eastAsia" w:ascii="Times New Roman" w:hAnsi="Times New Roman"/>
          <w:bCs/>
          <w:highlight w:val="none"/>
          <w:lang w:val="en-US" w:eastAsia="zh-CN"/>
        </w:rPr>
        <w:t>财务申请支付方面按照</w:t>
      </w:r>
      <w:r>
        <w:rPr>
          <w:rFonts w:hint="eastAsia"/>
          <w:highlight w:val="none"/>
          <w:lang w:val="en-US" w:eastAsia="zh-CN"/>
        </w:rPr>
        <w:t>相关文件和</w:t>
      </w:r>
      <w:r>
        <w:rPr>
          <w:rFonts w:hint="eastAsia" w:ascii="Times New Roman" w:hAnsi="Times New Roman"/>
          <w:bCs/>
          <w:highlight w:val="none"/>
          <w:lang w:val="en-US" w:eastAsia="zh-CN"/>
        </w:rPr>
        <w:t>单位财务管理制度执行</w:t>
      </w:r>
      <w:r>
        <w:rPr>
          <w:rFonts w:hint="eastAsia" w:ascii="Times New Roman" w:hAnsi="Times New Roman"/>
          <w:bCs/>
          <w:highlight w:val="none"/>
          <w:lang w:eastAsia="zh-CN"/>
        </w:rPr>
        <w:t>；业务方面</w:t>
      </w:r>
      <w:r>
        <w:rPr>
          <w:rFonts w:hint="eastAsia" w:ascii="Times New Roman" w:hAnsi="Times New Roman"/>
          <w:bCs/>
          <w:highlight w:val="none"/>
          <w:lang w:val="en-US" w:eastAsia="zh-CN"/>
        </w:rPr>
        <w:t>按照</w:t>
      </w:r>
      <w:r>
        <w:rPr>
          <w:rFonts w:hint="eastAsia"/>
          <w:highlight w:val="none"/>
          <w:lang w:val="en-US" w:eastAsia="zh-CN"/>
        </w:rPr>
        <w:t>相关制度</w:t>
      </w:r>
      <w:r>
        <w:rPr>
          <w:rFonts w:hint="eastAsia" w:ascii="Times New Roman" w:hAnsi="Times New Roman"/>
          <w:bCs/>
          <w:highlight w:val="none"/>
          <w:lang w:val="en-US" w:eastAsia="zh-CN"/>
        </w:rPr>
        <w:t>进行管理，明确了责任主体、项目建设期限、项目建设内容及规模、验收管理机制及验收标准及资金支付流程等，</w:t>
      </w:r>
      <w:r>
        <w:rPr>
          <w:rFonts w:hint="eastAsia" w:ascii="Times New Roman" w:hAnsi="Times New Roman"/>
          <w:bCs/>
          <w:highlight w:val="none"/>
          <w:lang w:eastAsia="zh-CN"/>
        </w:rPr>
        <w:t>有效保障项目实施。但单位采购管理</w:t>
      </w:r>
      <w:r>
        <w:rPr>
          <w:rFonts w:hint="eastAsia" w:ascii="Times New Roman" w:hAnsi="Times New Roman"/>
          <w:bCs/>
          <w:highlight w:val="none"/>
          <w:lang w:val="en-US" w:eastAsia="zh-CN"/>
        </w:rPr>
        <w:t>制度</w:t>
      </w:r>
      <w:r>
        <w:rPr>
          <w:rFonts w:hint="eastAsia" w:ascii="Times New Roman" w:hAnsi="Times New Roman"/>
          <w:bCs/>
          <w:highlight w:val="none"/>
          <w:lang w:eastAsia="zh-CN"/>
        </w:rPr>
        <w:t>、合同管理制度</w:t>
      </w:r>
      <w:r>
        <w:rPr>
          <w:rFonts w:hint="eastAsia" w:ascii="Times New Roman" w:hAnsi="Times New Roman"/>
          <w:bCs/>
          <w:highlight w:val="none"/>
          <w:lang w:val="en-US" w:eastAsia="zh-CN"/>
        </w:rPr>
        <w:t>等不健全</w:t>
      </w:r>
      <w:r>
        <w:rPr>
          <w:rFonts w:hint="eastAsia" w:ascii="Times New Roman" w:hAnsi="Times New Roman"/>
          <w:bCs/>
          <w:highlight w:val="none"/>
          <w:lang w:eastAsia="zh-CN"/>
        </w:rPr>
        <w:t>，</w:t>
      </w:r>
      <w:r>
        <w:rPr>
          <w:rFonts w:hint="eastAsia" w:ascii="Times New Roman" w:hAnsi="Times New Roman"/>
          <w:bCs/>
          <w:highlight w:val="none"/>
          <w:lang w:val="en-US" w:eastAsia="zh-CN"/>
        </w:rPr>
        <w:t>可能</w:t>
      </w:r>
      <w:r>
        <w:rPr>
          <w:rFonts w:hint="eastAsia" w:ascii="Times New Roman" w:hAnsi="Times New Roman"/>
          <w:bCs/>
          <w:highlight w:val="none"/>
          <w:lang w:eastAsia="zh-CN"/>
        </w:rPr>
        <w:t>导致</w:t>
      </w:r>
      <w:r>
        <w:rPr>
          <w:rFonts w:hint="eastAsia" w:ascii="Times New Roman" w:hAnsi="Times New Roman"/>
          <w:bCs/>
          <w:highlight w:val="none"/>
          <w:lang w:val="en-US" w:eastAsia="zh-CN"/>
        </w:rPr>
        <w:t>单位业务管理效能较低，业务质量无法保障</w:t>
      </w:r>
      <w:r>
        <w:rPr>
          <w:rFonts w:hint="eastAsia" w:ascii="Times New Roman" w:hAnsi="Times New Roman"/>
          <w:bCs/>
          <w:highlight w:val="none"/>
          <w:lang w:eastAsia="zh-CN"/>
        </w:rPr>
        <w:t>。综上所述，该指标分值2分，根据评分标准得1分，得分率50%。</w:t>
      </w:r>
    </w:p>
    <w:p>
      <w:pPr>
        <w:pStyle w:val="28"/>
        <w:spacing w:line="560" w:lineRule="exact"/>
        <w:ind w:firstLine="640"/>
        <w:rPr>
          <w:highlight w:val="none"/>
        </w:rPr>
      </w:pPr>
      <w:r>
        <w:rPr>
          <w:rFonts w:hint="eastAsia"/>
          <w:highlight w:val="none"/>
        </w:rPr>
        <w:t>（</w:t>
      </w:r>
      <w:r>
        <w:rPr>
          <w:highlight w:val="none"/>
        </w:rPr>
        <w:t>2）</w:t>
      </w:r>
      <w:r>
        <w:rPr>
          <w:rFonts w:hint="eastAsia"/>
          <w:highlight w:val="none"/>
        </w:rPr>
        <w:t>制度执行有效性</w:t>
      </w:r>
      <w:r>
        <w:rPr>
          <w:highlight w:val="none"/>
        </w:rPr>
        <w:t>（总分</w:t>
      </w:r>
      <w:r>
        <w:rPr>
          <w:rFonts w:hint="eastAsia"/>
          <w:highlight w:val="none"/>
        </w:rPr>
        <w:t>2</w:t>
      </w:r>
      <w:r>
        <w:rPr>
          <w:highlight w:val="none"/>
        </w:rPr>
        <w:t>分，得分</w:t>
      </w:r>
      <w:r>
        <w:rPr>
          <w:rFonts w:hint="eastAsia"/>
          <w:highlight w:val="none"/>
          <w:lang w:val="en-US" w:eastAsia="zh-CN"/>
        </w:rPr>
        <w:t>2</w:t>
      </w:r>
      <w:r>
        <w:rPr>
          <w:highlight w:val="none"/>
        </w:rPr>
        <w:t>分）</w:t>
      </w:r>
      <w:r>
        <w:rPr>
          <w:rFonts w:hint="eastAsia"/>
          <w:highlight w:val="none"/>
        </w:rPr>
        <w:t>。</w:t>
      </w:r>
      <w:r>
        <w:rPr>
          <w:rFonts w:hint="eastAsia"/>
          <w:bCs/>
          <w:highlight w:val="none"/>
        </w:rPr>
        <w:t>根据</w:t>
      </w:r>
      <w:r>
        <w:rPr>
          <w:rFonts w:hint="eastAsia"/>
          <w:bCs/>
          <w:highlight w:val="none"/>
          <w:lang w:val="en-US" w:eastAsia="zh-CN"/>
        </w:rPr>
        <w:t>二堡镇人民政府</w:t>
      </w:r>
      <w:r>
        <w:rPr>
          <w:rFonts w:hint="eastAsia"/>
          <w:bCs/>
          <w:highlight w:val="none"/>
        </w:rPr>
        <w:t>提供</w:t>
      </w:r>
      <w:r>
        <w:rPr>
          <w:rFonts w:hint="eastAsia"/>
          <w:bCs/>
          <w:highlight w:val="none"/>
          <w:lang w:val="en-US" w:eastAsia="zh-CN"/>
        </w:rPr>
        <w:t>项目招标文件、</w:t>
      </w:r>
      <w:r>
        <w:rPr>
          <w:rFonts w:hint="eastAsia"/>
          <w:bCs/>
          <w:highlight w:val="none"/>
        </w:rPr>
        <w:t>项目资金拨付审批与资金支付凭证</w:t>
      </w:r>
      <w:r>
        <w:rPr>
          <w:rFonts w:hint="eastAsia"/>
          <w:bCs/>
          <w:highlight w:val="none"/>
          <w:lang w:eastAsia="zh-CN"/>
        </w:rPr>
        <w:t>、</w:t>
      </w:r>
      <w:r>
        <w:rPr>
          <w:rFonts w:hint="eastAsia"/>
          <w:bCs/>
          <w:highlight w:val="none"/>
          <w:lang w:val="en-US" w:eastAsia="zh-CN"/>
        </w:rPr>
        <w:t>服务合同（</w:t>
      </w:r>
      <w:r>
        <w:rPr>
          <w:rFonts w:hint="eastAsia"/>
          <w:bCs/>
          <w:highlight w:val="none"/>
        </w:rPr>
        <w:t>施工、设计、可研编制、监理</w:t>
      </w:r>
      <w:r>
        <w:rPr>
          <w:rFonts w:hint="eastAsia"/>
          <w:bCs/>
          <w:highlight w:val="none"/>
          <w:lang w:val="en-US" w:eastAsia="zh-CN"/>
        </w:rPr>
        <w:t>等</w:t>
      </w:r>
      <w:r>
        <w:rPr>
          <w:rFonts w:hint="eastAsia"/>
          <w:bCs/>
          <w:highlight w:val="none"/>
        </w:rPr>
        <w:t>服务</w:t>
      </w:r>
      <w:r>
        <w:rPr>
          <w:rFonts w:hint="eastAsia"/>
          <w:bCs/>
          <w:highlight w:val="none"/>
          <w:lang w:val="en-US" w:eastAsia="zh-CN"/>
        </w:rPr>
        <w:t>）、</w:t>
      </w:r>
      <w:r>
        <w:rPr>
          <w:rFonts w:hint="eastAsia"/>
          <w:bCs/>
          <w:highlight w:val="none"/>
        </w:rPr>
        <w:t>项目验收报告等</w:t>
      </w:r>
      <w:r>
        <w:rPr>
          <w:rFonts w:hint="eastAsia"/>
          <w:bCs/>
          <w:highlight w:val="none"/>
          <w:lang w:val="en-US" w:eastAsia="zh-CN"/>
        </w:rPr>
        <w:t>资料</w:t>
      </w:r>
      <w:r>
        <w:rPr>
          <w:rFonts w:hint="eastAsia"/>
          <w:bCs/>
          <w:highlight w:val="none"/>
        </w:rPr>
        <w:t>，项目资金支付符合会计法及单位财务管理制度，会计档案资料归档齐全；采购方面，</w:t>
      </w:r>
      <w:r>
        <w:rPr>
          <w:rFonts w:hint="eastAsia"/>
          <w:bCs/>
          <w:highlight w:val="none"/>
          <w:lang w:val="en-US" w:eastAsia="zh-CN"/>
        </w:rPr>
        <w:t>单位</w:t>
      </w:r>
      <w:r>
        <w:rPr>
          <w:rFonts w:hint="eastAsia"/>
          <w:bCs/>
          <w:highlight w:val="none"/>
        </w:rPr>
        <w:t>项目需求书、项目招标公告、</w:t>
      </w:r>
      <w:r>
        <w:rPr>
          <w:rFonts w:hint="eastAsia"/>
          <w:bCs/>
          <w:highlight w:val="none"/>
          <w:lang w:val="en-US" w:eastAsia="zh-CN"/>
        </w:rPr>
        <w:t>中标</w:t>
      </w:r>
      <w:r>
        <w:rPr>
          <w:rFonts w:hint="eastAsia"/>
          <w:bCs/>
          <w:highlight w:val="none"/>
        </w:rPr>
        <w:t>通知书及服务合同、三重一大集体决策等采购资料齐全，采购执行过程不存在违规违纪行为，符合政府</w:t>
      </w:r>
      <w:r>
        <w:rPr>
          <w:rFonts w:hint="eastAsia"/>
          <w:bCs/>
          <w:highlight w:val="none"/>
          <w:lang w:val="en-US" w:eastAsia="zh-CN"/>
        </w:rPr>
        <w:t>采购</w:t>
      </w:r>
      <w:r>
        <w:rPr>
          <w:rFonts w:hint="eastAsia"/>
          <w:bCs/>
          <w:highlight w:val="none"/>
        </w:rPr>
        <w:t>相关政策规定；项目执行过程中，</w:t>
      </w:r>
      <w:r>
        <w:rPr>
          <w:rFonts w:hint="eastAsia"/>
          <w:bCs/>
          <w:highlight w:val="none"/>
          <w:lang w:val="en-US" w:eastAsia="zh-CN"/>
        </w:rPr>
        <w:t>二堡镇人民政府</w:t>
      </w:r>
      <w:r>
        <w:rPr>
          <w:rFonts w:hint="eastAsia"/>
          <w:highlight w:val="none"/>
        </w:rPr>
        <w:t>严格按照实施方案</w:t>
      </w:r>
      <w:r>
        <w:rPr>
          <w:rFonts w:hint="eastAsia"/>
          <w:highlight w:val="none"/>
          <w:lang w:val="en-US" w:eastAsia="zh-CN"/>
        </w:rPr>
        <w:t>及</w:t>
      </w:r>
      <w:r>
        <w:rPr>
          <w:rFonts w:hint="eastAsia"/>
          <w:bCs/>
          <w:highlight w:val="none"/>
        </w:rPr>
        <w:t>合同约定</w:t>
      </w:r>
      <w:r>
        <w:rPr>
          <w:rFonts w:hint="eastAsia"/>
          <w:bCs/>
          <w:highlight w:val="none"/>
          <w:lang w:val="en-US" w:eastAsia="zh-CN"/>
        </w:rPr>
        <w:t>执行，</w:t>
      </w:r>
      <w:r>
        <w:rPr>
          <w:rFonts w:hint="eastAsia"/>
          <w:highlight w:val="none"/>
        </w:rPr>
        <w:t>项目全程有第三方监理公司</w:t>
      </w:r>
      <w:r>
        <w:rPr>
          <w:rFonts w:hint="eastAsia"/>
          <w:highlight w:val="none"/>
          <w:lang w:val="en-US" w:eastAsia="zh-CN"/>
        </w:rPr>
        <w:t>对项目</w:t>
      </w:r>
      <w:r>
        <w:rPr>
          <w:rFonts w:hint="eastAsia"/>
          <w:highlight w:val="none"/>
        </w:rPr>
        <w:t>进行监督指导，整体实施符合相关法律法规和相关管理规定</w:t>
      </w:r>
      <w:r>
        <w:rPr>
          <w:rFonts w:hint="eastAsia"/>
          <w:bCs/>
          <w:highlight w:val="none"/>
        </w:rPr>
        <w:t>对服务质量</w:t>
      </w:r>
      <w:r>
        <w:rPr>
          <w:rFonts w:hint="eastAsia"/>
          <w:bCs/>
          <w:highlight w:val="none"/>
          <w:lang w:val="en-US" w:eastAsia="zh-CN"/>
        </w:rPr>
        <w:t>进行管理</w:t>
      </w:r>
      <w:r>
        <w:rPr>
          <w:rFonts w:hint="eastAsia"/>
          <w:bCs/>
          <w:highlight w:val="none"/>
        </w:rPr>
        <w:t>。本项目实施所需供水、供电、施工人力需求均已得到有效落实，项目施工条件良好</w:t>
      </w:r>
      <w:r>
        <w:rPr>
          <w:rFonts w:hint="eastAsia"/>
          <w:bCs/>
          <w:highlight w:val="none"/>
          <w:lang w:eastAsia="zh-CN"/>
        </w:rPr>
        <w:t>。</w:t>
      </w:r>
      <w:r>
        <w:rPr>
          <w:rFonts w:hint="eastAsia"/>
          <w:highlight w:val="none"/>
        </w:rPr>
        <w:t>综上所述，该指标分值2分，根据评分标准得</w:t>
      </w:r>
      <w:r>
        <w:rPr>
          <w:rFonts w:hint="eastAsia"/>
          <w:highlight w:val="none"/>
          <w:lang w:val="en-US" w:eastAsia="zh-CN"/>
        </w:rPr>
        <w:t>2</w:t>
      </w:r>
      <w:r>
        <w:rPr>
          <w:rFonts w:hint="eastAsia"/>
          <w:highlight w:val="none"/>
        </w:rPr>
        <w:t>分，得分率</w:t>
      </w:r>
      <w:r>
        <w:rPr>
          <w:rFonts w:hint="eastAsia"/>
          <w:highlight w:val="none"/>
          <w:lang w:val="en-US" w:eastAsia="zh-CN"/>
        </w:rPr>
        <w:t>100</w:t>
      </w:r>
      <w:r>
        <w:rPr>
          <w:rFonts w:hint="eastAsia"/>
          <w:highlight w:val="none"/>
        </w:rPr>
        <w:t>%。</w:t>
      </w:r>
    </w:p>
    <w:p>
      <w:pPr>
        <w:pStyle w:val="33"/>
        <w:spacing w:before="0" w:after="0"/>
        <w:ind w:firstLine="640"/>
        <w:rPr>
          <w:b/>
          <w:bCs w:val="0"/>
          <w:highlight w:val="none"/>
        </w:rPr>
      </w:pPr>
      <w:bookmarkStart w:id="11" w:name="_Toc473"/>
      <w:r>
        <w:rPr>
          <w:rFonts w:hint="eastAsia"/>
          <w:b/>
          <w:bCs w:val="0"/>
          <w:highlight w:val="none"/>
        </w:rPr>
        <w:t>（三）项目产出情况</w:t>
      </w:r>
      <w:bookmarkEnd w:id="11"/>
    </w:p>
    <w:p>
      <w:pPr>
        <w:pStyle w:val="28"/>
        <w:ind w:firstLine="640"/>
        <w:rPr>
          <w:highlight w:val="none"/>
        </w:rPr>
      </w:pPr>
      <w:r>
        <w:rPr>
          <w:rFonts w:hint="eastAsia"/>
          <w:highlight w:val="none"/>
        </w:rPr>
        <w:t>产出指标主要包括产出数量、产出质量、产出时效、产出成本</w:t>
      </w:r>
      <w:r>
        <w:rPr>
          <w:highlight w:val="none"/>
        </w:rPr>
        <w:t>4</w:t>
      </w:r>
      <w:r>
        <w:rPr>
          <w:rFonts w:hint="eastAsia"/>
          <w:highlight w:val="none"/>
        </w:rPr>
        <w:t>项</w:t>
      </w:r>
      <w:r>
        <w:rPr>
          <w:highlight w:val="none"/>
        </w:rPr>
        <w:t>二级指标，</w:t>
      </w:r>
      <w:r>
        <w:rPr>
          <w:rFonts w:hint="eastAsia"/>
          <w:highlight w:val="none"/>
          <w:lang w:val="en-US" w:eastAsia="zh-CN"/>
        </w:rPr>
        <w:t>9</w:t>
      </w:r>
      <w:r>
        <w:rPr>
          <w:highlight w:val="none"/>
        </w:rPr>
        <w:t>项三级指标，基础总分</w:t>
      </w:r>
      <w:r>
        <w:rPr>
          <w:rFonts w:hint="eastAsia"/>
          <w:highlight w:val="none"/>
        </w:rPr>
        <w:t>40</w:t>
      </w:r>
      <w:r>
        <w:rPr>
          <w:highlight w:val="none"/>
        </w:rPr>
        <w:t>分，合计得分</w:t>
      </w:r>
      <w:r>
        <w:rPr>
          <w:rFonts w:hint="eastAsia"/>
          <w:highlight w:val="none"/>
        </w:rPr>
        <w:t>3</w:t>
      </w:r>
      <w:r>
        <w:rPr>
          <w:rFonts w:hint="eastAsia"/>
          <w:highlight w:val="none"/>
          <w:lang w:val="en-US" w:eastAsia="zh-CN"/>
        </w:rPr>
        <w:t>5</w:t>
      </w:r>
      <w:r>
        <w:rPr>
          <w:highlight w:val="none"/>
        </w:rPr>
        <w:t>分</w:t>
      </w:r>
      <w:r>
        <w:rPr>
          <w:rFonts w:hint="eastAsia"/>
          <w:highlight w:val="none"/>
        </w:rPr>
        <w:t>，得分率为</w:t>
      </w:r>
      <w:r>
        <w:rPr>
          <w:rFonts w:hint="eastAsia"/>
          <w:highlight w:val="none"/>
          <w:lang w:val="en-US" w:eastAsia="zh-CN"/>
        </w:rPr>
        <w:t>87</w:t>
      </w:r>
      <w:r>
        <w:rPr>
          <w:rFonts w:hint="eastAsia"/>
          <w:highlight w:val="none"/>
        </w:rPr>
        <w:t>.5%。</w:t>
      </w:r>
    </w:p>
    <w:p>
      <w:pPr>
        <w:pStyle w:val="28"/>
        <w:ind w:firstLine="640"/>
        <w:rPr>
          <w:highlight w:val="none"/>
        </w:rPr>
      </w:pPr>
      <w:r>
        <w:rPr>
          <w:highlight w:val="none"/>
        </w:rPr>
        <w:t>1.产出数量</w:t>
      </w:r>
    </w:p>
    <w:p>
      <w:pPr>
        <w:pStyle w:val="28"/>
        <w:ind w:firstLine="640"/>
        <w:rPr>
          <w:rFonts w:hint="eastAsia"/>
          <w:highlight w:val="none"/>
        </w:rPr>
      </w:pPr>
      <w:r>
        <w:rPr>
          <w:rFonts w:hint="eastAsia"/>
          <w:highlight w:val="none"/>
        </w:rPr>
        <w:t>（</w:t>
      </w:r>
      <w:r>
        <w:rPr>
          <w:highlight w:val="none"/>
        </w:rPr>
        <w:t>1）</w:t>
      </w:r>
      <w:r>
        <w:rPr>
          <w:rFonts w:hint="eastAsia"/>
          <w:highlight w:val="none"/>
          <w:lang w:val="en-US" w:eastAsia="zh-CN"/>
        </w:rPr>
        <w:t>新建通户道路工程完成情况</w:t>
      </w:r>
      <w:r>
        <w:rPr>
          <w:highlight w:val="none"/>
        </w:rPr>
        <w:t>（总分</w:t>
      </w:r>
      <w:r>
        <w:rPr>
          <w:rFonts w:hint="eastAsia"/>
          <w:highlight w:val="none"/>
          <w:lang w:val="en-US" w:eastAsia="zh-CN"/>
        </w:rPr>
        <w:t>6</w:t>
      </w:r>
      <w:r>
        <w:rPr>
          <w:highlight w:val="none"/>
        </w:rPr>
        <w:t>分，得分</w:t>
      </w:r>
      <w:r>
        <w:rPr>
          <w:rFonts w:hint="eastAsia"/>
          <w:highlight w:val="none"/>
          <w:lang w:val="en-US" w:eastAsia="zh-CN"/>
        </w:rPr>
        <w:t>6</w:t>
      </w:r>
      <w:r>
        <w:rPr>
          <w:highlight w:val="none"/>
        </w:rPr>
        <w:t>分）。</w:t>
      </w:r>
      <w:r>
        <w:rPr>
          <w:rFonts w:hint="eastAsia"/>
          <w:highlight w:val="none"/>
        </w:rPr>
        <w:t>根据项目实施</w:t>
      </w:r>
      <w:r>
        <w:rPr>
          <w:rFonts w:hint="eastAsia"/>
          <w:highlight w:val="none"/>
          <w:lang w:val="en-US" w:eastAsia="zh-CN"/>
        </w:rPr>
        <w:t>方案</w:t>
      </w:r>
      <w:r>
        <w:rPr>
          <w:rFonts w:hint="eastAsia"/>
          <w:highlight w:val="none"/>
        </w:rPr>
        <w:t>、施工合同等相关资料，</w:t>
      </w:r>
      <w:r>
        <w:rPr>
          <w:rFonts w:hint="eastAsia"/>
          <w:highlight w:val="none"/>
          <w:lang w:val="en-US" w:eastAsia="zh-CN"/>
        </w:rPr>
        <w:t>本项目</w:t>
      </w:r>
      <w:r>
        <w:rPr>
          <w:rFonts w:hint="eastAsia"/>
          <w:highlight w:val="none"/>
        </w:rPr>
        <w:t>计划</w:t>
      </w:r>
      <w:r>
        <w:rPr>
          <w:rFonts w:hint="eastAsia"/>
          <w:highlight w:val="none"/>
          <w:lang w:val="en-US" w:eastAsia="zh-CN"/>
        </w:rPr>
        <w:t>新建通户道路面积</w:t>
      </w:r>
      <w:r>
        <w:rPr>
          <w:rFonts w:hint="eastAsia"/>
          <w:highlight w:val="none"/>
        </w:rPr>
        <w:t>为</w:t>
      </w:r>
      <w:r>
        <w:rPr>
          <w:rFonts w:hint="eastAsia"/>
          <w:highlight w:val="none"/>
          <w:lang w:val="en-US" w:eastAsia="zh-CN"/>
        </w:rPr>
        <w:t>5400平方米</w:t>
      </w:r>
      <w:r>
        <w:rPr>
          <w:rFonts w:hint="eastAsia"/>
          <w:highlight w:val="none"/>
        </w:rPr>
        <w:t>。截至</w:t>
      </w:r>
      <w:r>
        <w:rPr>
          <w:rFonts w:hint="eastAsia"/>
          <w:highlight w:val="none"/>
          <w:lang w:eastAsia="zh-CN"/>
        </w:rPr>
        <w:t>2024年12月31日</w:t>
      </w:r>
      <w:r>
        <w:rPr>
          <w:rFonts w:hint="eastAsia"/>
          <w:highlight w:val="none"/>
        </w:rPr>
        <w:t>，根据</w:t>
      </w:r>
      <w:r>
        <w:rPr>
          <w:rFonts w:hint="eastAsia"/>
          <w:highlight w:val="none"/>
          <w:lang w:eastAsia="zh-CN"/>
        </w:rPr>
        <w:t>相关</w:t>
      </w:r>
      <w:r>
        <w:rPr>
          <w:rFonts w:hint="eastAsia"/>
          <w:highlight w:val="none"/>
          <w:lang w:val="en-US" w:eastAsia="zh-CN"/>
        </w:rPr>
        <w:t>资料</w:t>
      </w:r>
      <w:r>
        <w:rPr>
          <w:rFonts w:hint="eastAsia"/>
          <w:highlight w:val="none"/>
        </w:rPr>
        <w:t>，</w:t>
      </w:r>
      <w:r>
        <w:rPr>
          <w:rFonts w:hint="eastAsia"/>
          <w:highlight w:val="none"/>
          <w:lang w:val="en-US" w:eastAsia="zh-CN"/>
        </w:rPr>
        <w:t>本项目</w:t>
      </w:r>
      <w:r>
        <w:rPr>
          <w:rFonts w:hint="eastAsia"/>
          <w:highlight w:val="none"/>
        </w:rPr>
        <w:t>已完成</w:t>
      </w:r>
      <w:r>
        <w:rPr>
          <w:rFonts w:hint="eastAsia"/>
          <w:highlight w:val="none"/>
          <w:lang w:val="en-US" w:eastAsia="zh-CN"/>
        </w:rPr>
        <w:t>新建面积为5400平方米的通户道路</w:t>
      </w:r>
      <w:r>
        <w:rPr>
          <w:rFonts w:hint="eastAsia"/>
          <w:highlight w:val="none"/>
        </w:rPr>
        <w:t>。综上所述，该指标分值</w:t>
      </w:r>
      <w:r>
        <w:rPr>
          <w:rFonts w:hint="eastAsia"/>
          <w:highlight w:val="none"/>
          <w:lang w:val="en-US" w:eastAsia="zh-CN"/>
        </w:rPr>
        <w:t>6</w:t>
      </w:r>
      <w:r>
        <w:rPr>
          <w:rFonts w:hint="eastAsia"/>
          <w:highlight w:val="none"/>
        </w:rPr>
        <w:t>分，根据评分标准得</w:t>
      </w:r>
      <w:r>
        <w:rPr>
          <w:rFonts w:hint="eastAsia"/>
          <w:highlight w:val="none"/>
          <w:lang w:val="en-US" w:eastAsia="zh-CN"/>
        </w:rPr>
        <w:t>6</w:t>
      </w:r>
      <w:r>
        <w:rPr>
          <w:rFonts w:hint="eastAsia"/>
          <w:highlight w:val="none"/>
        </w:rPr>
        <w:t>分，得分率100%。</w:t>
      </w:r>
    </w:p>
    <w:p>
      <w:pPr>
        <w:pStyle w:val="28"/>
        <w:ind w:firstLine="640"/>
        <w:rPr>
          <w:rFonts w:hint="eastAsia" w:ascii="Times New Roman" w:hAnsi="Times New Roman"/>
          <w:highlight w:val="none"/>
          <w:lang w:val="en-US" w:eastAsia="zh-CN"/>
        </w:rPr>
      </w:pPr>
      <w:r>
        <w:rPr>
          <w:rFonts w:hint="eastAsia" w:ascii="Times New Roman" w:hAnsi="Times New Roman"/>
          <w:highlight w:val="none"/>
          <w:lang w:val="en-US" w:eastAsia="zh-CN"/>
        </w:rPr>
        <w:t>（2）人行道铺设工程完成情况（总分</w:t>
      </w:r>
      <w:r>
        <w:rPr>
          <w:rFonts w:hint="eastAsia"/>
          <w:highlight w:val="none"/>
          <w:lang w:val="en-US" w:eastAsia="zh-CN"/>
        </w:rPr>
        <w:t>4</w:t>
      </w:r>
      <w:r>
        <w:rPr>
          <w:rFonts w:hint="eastAsia" w:ascii="Times New Roman" w:hAnsi="Times New Roman"/>
          <w:highlight w:val="none"/>
          <w:lang w:val="en-US" w:eastAsia="zh-CN"/>
        </w:rPr>
        <w:t>分，得分</w:t>
      </w:r>
      <w:r>
        <w:rPr>
          <w:rFonts w:hint="eastAsia"/>
          <w:highlight w:val="none"/>
          <w:lang w:val="en-US" w:eastAsia="zh-CN"/>
        </w:rPr>
        <w:t>3</w:t>
      </w:r>
      <w:r>
        <w:rPr>
          <w:rFonts w:hint="eastAsia" w:ascii="Times New Roman" w:hAnsi="Times New Roman"/>
          <w:highlight w:val="none"/>
          <w:lang w:val="en-US" w:eastAsia="zh-CN"/>
        </w:rPr>
        <w:t>分）。根据项目实施方案、施工合同等相关资料，</w:t>
      </w:r>
      <w:r>
        <w:rPr>
          <w:rFonts w:hint="eastAsia"/>
          <w:highlight w:val="none"/>
          <w:lang w:val="en-US" w:eastAsia="zh-CN"/>
        </w:rPr>
        <w:t>本项目</w:t>
      </w:r>
      <w:r>
        <w:rPr>
          <w:rFonts w:hint="eastAsia" w:ascii="Times New Roman" w:hAnsi="Times New Roman"/>
          <w:highlight w:val="none"/>
          <w:lang w:val="en-US" w:eastAsia="zh-CN"/>
        </w:rPr>
        <w:t>计划铺设人行道面积为49000平方米。截至</w:t>
      </w:r>
      <w:r>
        <w:rPr>
          <w:rFonts w:hint="eastAsia"/>
          <w:highlight w:val="none"/>
          <w:lang w:val="en-US" w:eastAsia="zh-CN"/>
        </w:rPr>
        <w:t>2024年12月31日</w:t>
      </w:r>
      <w:r>
        <w:rPr>
          <w:rFonts w:hint="eastAsia" w:ascii="Times New Roman" w:hAnsi="Times New Roman"/>
          <w:highlight w:val="none"/>
          <w:lang w:val="en-US" w:eastAsia="zh-CN"/>
        </w:rPr>
        <w:t>，根据</w:t>
      </w:r>
      <w:r>
        <w:rPr>
          <w:rFonts w:hint="eastAsia"/>
          <w:highlight w:val="none"/>
          <w:lang w:val="en-US" w:eastAsia="zh-CN"/>
        </w:rPr>
        <w:t>相关</w:t>
      </w:r>
      <w:r>
        <w:rPr>
          <w:rFonts w:hint="eastAsia" w:ascii="Times New Roman" w:hAnsi="Times New Roman"/>
          <w:highlight w:val="none"/>
          <w:lang w:val="en-US" w:eastAsia="zh-CN"/>
        </w:rPr>
        <w:t>资料，</w:t>
      </w:r>
      <w:r>
        <w:rPr>
          <w:rFonts w:hint="eastAsia"/>
          <w:highlight w:val="none"/>
          <w:lang w:val="en-US" w:eastAsia="zh-CN"/>
        </w:rPr>
        <w:t>本项目</w:t>
      </w:r>
      <w:r>
        <w:rPr>
          <w:rFonts w:hint="eastAsia" w:ascii="Times New Roman" w:hAnsi="Times New Roman"/>
          <w:highlight w:val="none"/>
          <w:lang w:val="en-US" w:eastAsia="zh-CN"/>
        </w:rPr>
        <w:t>已完成铺设面积为45563.57平方米的人行道。综上所述，该指标分值</w:t>
      </w:r>
      <w:r>
        <w:rPr>
          <w:rFonts w:hint="eastAsia"/>
          <w:highlight w:val="none"/>
          <w:lang w:val="en-US" w:eastAsia="zh-CN"/>
        </w:rPr>
        <w:t>4</w:t>
      </w:r>
      <w:r>
        <w:rPr>
          <w:rFonts w:hint="eastAsia" w:ascii="Times New Roman" w:hAnsi="Times New Roman"/>
          <w:highlight w:val="none"/>
          <w:lang w:val="en-US" w:eastAsia="zh-CN"/>
        </w:rPr>
        <w:t>分，根据评分标准得</w:t>
      </w:r>
      <w:r>
        <w:rPr>
          <w:rFonts w:hint="eastAsia"/>
          <w:highlight w:val="none"/>
          <w:lang w:val="en-US" w:eastAsia="zh-CN"/>
        </w:rPr>
        <w:t>3</w:t>
      </w:r>
      <w:r>
        <w:rPr>
          <w:rFonts w:hint="eastAsia" w:ascii="Times New Roman" w:hAnsi="Times New Roman"/>
          <w:highlight w:val="none"/>
          <w:lang w:val="en-US" w:eastAsia="zh-CN"/>
        </w:rPr>
        <w:t>分，得分率75%。</w:t>
      </w:r>
    </w:p>
    <w:p>
      <w:pPr>
        <w:pStyle w:val="28"/>
        <w:ind w:firstLine="640"/>
        <w:rPr>
          <w:rFonts w:hint="eastAsia" w:ascii="Times New Roman" w:hAnsi="Times New Roman"/>
          <w:highlight w:val="none"/>
          <w:lang w:val="en-US" w:eastAsia="zh-CN"/>
        </w:rPr>
      </w:pPr>
      <w:r>
        <w:rPr>
          <w:rFonts w:hint="eastAsia" w:ascii="Times New Roman" w:hAnsi="Times New Roman"/>
          <w:highlight w:val="none"/>
          <w:lang w:val="en-US" w:eastAsia="zh-CN"/>
        </w:rPr>
        <w:t>（3）新建灌溉管网工程完成情况（总分</w:t>
      </w:r>
      <w:r>
        <w:rPr>
          <w:rFonts w:hint="eastAsia"/>
          <w:highlight w:val="none"/>
          <w:lang w:val="en-US" w:eastAsia="zh-CN"/>
        </w:rPr>
        <w:t>4</w:t>
      </w:r>
      <w:r>
        <w:rPr>
          <w:rFonts w:hint="eastAsia" w:ascii="Times New Roman" w:hAnsi="Times New Roman"/>
          <w:highlight w:val="none"/>
          <w:lang w:val="en-US" w:eastAsia="zh-CN"/>
        </w:rPr>
        <w:t>分，得分</w:t>
      </w:r>
      <w:r>
        <w:rPr>
          <w:rFonts w:hint="eastAsia"/>
          <w:highlight w:val="none"/>
          <w:lang w:val="en-US" w:eastAsia="zh-CN"/>
        </w:rPr>
        <w:t>4</w:t>
      </w:r>
      <w:r>
        <w:rPr>
          <w:rFonts w:hint="eastAsia" w:ascii="Times New Roman" w:hAnsi="Times New Roman"/>
          <w:highlight w:val="none"/>
          <w:lang w:val="en-US" w:eastAsia="zh-CN"/>
        </w:rPr>
        <w:t>分）。根据项目实施方案、施工合同等相关资料，</w:t>
      </w:r>
      <w:r>
        <w:rPr>
          <w:rFonts w:hint="eastAsia"/>
          <w:highlight w:val="none"/>
          <w:lang w:val="en-US" w:eastAsia="zh-CN"/>
        </w:rPr>
        <w:t>本项目</w:t>
      </w:r>
      <w:r>
        <w:rPr>
          <w:rFonts w:hint="eastAsia" w:ascii="Times New Roman" w:hAnsi="Times New Roman"/>
          <w:highlight w:val="none"/>
          <w:lang w:val="en-US" w:eastAsia="zh-CN"/>
        </w:rPr>
        <w:t>计划新建灌溉管网长度为17公里。截至</w:t>
      </w:r>
      <w:r>
        <w:rPr>
          <w:rFonts w:hint="eastAsia"/>
          <w:highlight w:val="none"/>
          <w:lang w:val="en-US" w:eastAsia="zh-CN"/>
        </w:rPr>
        <w:t>2024年12月31日</w:t>
      </w:r>
      <w:r>
        <w:rPr>
          <w:rFonts w:hint="eastAsia" w:ascii="Times New Roman" w:hAnsi="Times New Roman"/>
          <w:highlight w:val="none"/>
          <w:lang w:val="en-US" w:eastAsia="zh-CN"/>
        </w:rPr>
        <w:t>，根据</w:t>
      </w:r>
      <w:r>
        <w:rPr>
          <w:rFonts w:hint="eastAsia"/>
          <w:highlight w:val="none"/>
          <w:lang w:val="en-US" w:eastAsia="zh-CN"/>
        </w:rPr>
        <w:t>相关</w:t>
      </w:r>
      <w:r>
        <w:rPr>
          <w:rFonts w:hint="eastAsia" w:ascii="Times New Roman" w:hAnsi="Times New Roman"/>
          <w:highlight w:val="none"/>
          <w:lang w:val="en-US" w:eastAsia="zh-CN"/>
        </w:rPr>
        <w:t>资料，</w:t>
      </w:r>
      <w:r>
        <w:rPr>
          <w:rFonts w:hint="eastAsia"/>
          <w:highlight w:val="none"/>
          <w:lang w:val="en-US" w:eastAsia="zh-CN"/>
        </w:rPr>
        <w:t>本项目</w:t>
      </w:r>
      <w:r>
        <w:rPr>
          <w:rFonts w:hint="eastAsia" w:ascii="Times New Roman" w:hAnsi="Times New Roman"/>
          <w:highlight w:val="none"/>
          <w:lang w:val="en-US" w:eastAsia="zh-CN"/>
        </w:rPr>
        <w:t>已完成新建长度为17公里的灌溉管网。综上所述，该指标分值</w:t>
      </w:r>
      <w:r>
        <w:rPr>
          <w:rFonts w:hint="eastAsia"/>
          <w:highlight w:val="none"/>
          <w:lang w:val="en-US" w:eastAsia="zh-CN"/>
        </w:rPr>
        <w:t>4</w:t>
      </w:r>
      <w:r>
        <w:rPr>
          <w:rFonts w:hint="eastAsia" w:ascii="Times New Roman" w:hAnsi="Times New Roman"/>
          <w:highlight w:val="none"/>
          <w:lang w:val="en-US" w:eastAsia="zh-CN"/>
        </w:rPr>
        <w:t>分，根据评分标准得</w:t>
      </w:r>
      <w:r>
        <w:rPr>
          <w:rFonts w:hint="eastAsia"/>
          <w:highlight w:val="none"/>
          <w:lang w:val="en-US" w:eastAsia="zh-CN"/>
        </w:rPr>
        <w:t>4</w:t>
      </w:r>
      <w:r>
        <w:rPr>
          <w:rFonts w:hint="eastAsia" w:ascii="Times New Roman" w:hAnsi="Times New Roman"/>
          <w:highlight w:val="none"/>
          <w:lang w:val="en-US" w:eastAsia="zh-CN"/>
        </w:rPr>
        <w:t>分，得分率100%。</w:t>
      </w:r>
    </w:p>
    <w:p>
      <w:pPr>
        <w:pStyle w:val="28"/>
        <w:ind w:firstLine="640"/>
        <w:rPr>
          <w:rFonts w:hint="eastAsia" w:ascii="Times New Roman" w:hAnsi="Times New Roman"/>
          <w:highlight w:val="none"/>
          <w:lang w:val="en-US" w:eastAsia="zh-CN"/>
        </w:rPr>
      </w:pPr>
      <w:r>
        <w:rPr>
          <w:rFonts w:hint="eastAsia" w:ascii="Times New Roman" w:hAnsi="Times New Roman"/>
          <w:highlight w:val="none"/>
          <w:lang w:val="en-US" w:eastAsia="zh-CN"/>
        </w:rPr>
        <w:t>（4）新</w:t>
      </w:r>
      <w:r>
        <w:rPr>
          <w:rFonts w:hint="eastAsia"/>
          <w:highlight w:val="none"/>
          <w:lang w:val="en-US" w:eastAsia="zh-CN"/>
        </w:rPr>
        <w:t>建过路管涵</w:t>
      </w:r>
      <w:r>
        <w:rPr>
          <w:rFonts w:hint="eastAsia" w:ascii="Times New Roman" w:hAnsi="Times New Roman"/>
          <w:highlight w:val="none"/>
          <w:lang w:val="en-US" w:eastAsia="zh-CN"/>
        </w:rPr>
        <w:t>工程完成情况（总分</w:t>
      </w:r>
      <w:r>
        <w:rPr>
          <w:rFonts w:hint="eastAsia"/>
          <w:highlight w:val="none"/>
          <w:lang w:val="en-US" w:eastAsia="zh-CN"/>
        </w:rPr>
        <w:t>4</w:t>
      </w:r>
      <w:r>
        <w:rPr>
          <w:rFonts w:hint="eastAsia" w:ascii="Times New Roman" w:hAnsi="Times New Roman"/>
          <w:highlight w:val="none"/>
          <w:lang w:val="en-US" w:eastAsia="zh-CN"/>
        </w:rPr>
        <w:t>分，得分</w:t>
      </w:r>
      <w:r>
        <w:rPr>
          <w:rFonts w:hint="eastAsia"/>
          <w:highlight w:val="none"/>
          <w:lang w:val="en-US" w:eastAsia="zh-CN"/>
        </w:rPr>
        <w:t>4</w:t>
      </w:r>
      <w:r>
        <w:rPr>
          <w:rFonts w:hint="eastAsia" w:ascii="Times New Roman" w:hAnsi="Times New Roman"/>
          <w:highlight w:val="none"/>
          <w:lang w:val="en-US" w:eastAsia="zh-CN"/>
        </w:rPr>
        <w:t>分）。根据项目实施方案、施工合同等相关资料，</w:t>
      </w:r>
      <w:r>
        <w:rPr>
          <w:rFonts w:hint="eastAsia"/>
          <w:highlight w:val="none"/>
          <w:lang w:val="en-US" w:eastAsia="zh-CN"/>
        </w:rPr>
        <w:t>本项目</w:t>
      </w:r>
      <w:r>
        <w:rPr>
          <w:rFonts w:hint="eastAsia" w:ascii="Times New Roman" w:hAnsi="Times New Roman"/>
          <w:highlight w:val="none"/>
          <w:lang w:val="en-US" w:eastAsia="zh-CN"/>
        </w:rPr>
        <w:t>计划新建</w:t>
      </w:r>
      <w:r>
        <w:rPr>
          <w:rFonts w:hint="eastAsia"/>
          <w:highlight w:val="none"/>
          <w:lang w:val="en-US" w:eastAsia="zh-CN"/>
        </w:rPr>
        <w:t>过路管涵</w:t>
      </w:r>
      <w:r>
        <w:rPr>
          <w:rFonts w:hint="eastAsia" w:ascii="Times New Roman" w:hAnsi="Times New Roman"/>
          <w:highlight w:val="none"/>
          <w:lang w:val="en-US" w:eastAsia="zh-CN"/>
        </w:rPr>
        <w:t>长度为2公里。截至</w:t>
      </w:r>
      <w:r>
        <w:rPr>
          <w:rFonts w:hint="eastAsia"/>
          <w:highlight w:val="none"/>
          <w:lang w:val="en-US" w:eastAsia="zh-CN"/>
        </w:rPr>
        <w:t>2024年12月31日</w:t>
      </w:r>
      <w:r>
        <w:rPr>
          <w:rFonts w:hint="eastAsia" w:ascii="Times New Roman" w:hAnsi="Times New Roman"/>
          <w:highlight w:val="none"/>
          <w:lang w:val="en-US" w:eastAsia="zh-CN"/>
        </w:rPr>
        <w:t>，根据</w:t>
      </w:r>
      <w:r>
        <w:rPr>
          <w:rFonts w:hint="eastAsia"/>
          <w:highlight w:val="none"/>
          <w:lang w:val="en-US" w:eastAsia="zh-CN"/>
        </w:rPr>
        <w:t>相关</w:t>
      </w:r>
      <w:r>
        <w:rPr>
          <w:rFonts w:hint="eastAsia" w:ascii="Times New Roman" w:hAnsi="Times New Roman"/>
          <w:highlight w:val="none"/>
          <w:lang w:val="en-US" w:eastAsia="zh-CN"/>
        </w:rPr>
        <w:t>资料，</w:t>
      </w:r>
      <w:r>
        <w:rPr>
          <w:rFonts w:hint="eastAsia"/>
          <w:highlight w:val="none"/>
          <w:lang w:val="en-US" w:eastAsia="zh-CN"/>
        </w:rPr>
        <w:t>本项目</w:t>
      </w:r>
      <w:r>
        <w:rPr>
          <w:rFonts w:hint="eastAsia" w:ascii="Times New Roman" w:hAnsi="Times New Roman"/>
          <w:highlight w:val="none"/>
          <w:lang w:val="en-US" w:eastAsia="zh-CN"/>
        </w:rPr>
        <w:t>已完成新建长度为2公里的</w:t>
      </w:r>
      <w:r>
        <w:rPr>
          <w:rFonts w:hint="eastAsia"/>
          <w:highlight w:val="none"/>
          <w:lang w:val="en-US" w:eastAsia="zh-CN"/>
        </w:rPr>
        <w:t>过路管涵</w:t>
      </w:r>
      <w:r>
        <w:rPr>
          <w:rFonts w:hint="eastAsia" w:ascii="Times New Roman" w:hAnsi="Times New Roman"/>
          <w:highlight w:val="none"/>
          <w:lang w:val="en-US" w:eastAsia="zh-CN"/>
        </w:rPr>
        <w:t>。综上所述，该指标分值</w:t>
      </w:r>
      <w:r>
        <w:rPr>
          <w:rFonts w:hint="eastAsia"/>
          <w:highlight w:val="none"/>
          <w:lang w:val="en-US" w:eastAsia="zh-CN"/>
        </w:rPr>
        <w:t>4</w:t>
      </w:r>
      <w:r>
        <w:rPr>
          <w:rFonts w:hint="eastAsia" w:ascii="Times New Roman" w:hAnsi="Times New Roman"/>
          <w:highlight w:val="none"/>
          <w:lang w:val="en-US" w:eastAsia="zh-CN"/>
        </w:rPr>
        <w:t>分，根据评分标准得</w:t>
      </w:r>
      <w:r>
        <w:rPr>
          <w:rFonts w:hint="eastAsia"/>
          <w:highlight w:val="none"/>
          <w:lang w:val="en-US" w:eastAsia="zh-CN"/>
        </w:rPr>
        <w:t>4</w:t>
      </w:r>
      <w:r>
        <w:rPr>
          <w:rFonts w:hint="eastAsia" w:ascii="Times New Roman" w:hAnsi="Times New Roman"/>
          <w:highlight w:val="none"/>
          <w:lang w:val="en-US" w:eastAsia="zh-CN"/>
        </w:rPr>
        <w:t>分，得分率100%。</w:t>
      </w:r>
    </w:p>
    <w:p>
      <w:pPr>
        <w:pStyle w:val="28"/>
        <w:ind w:firstLine="640"/>
        <w:rPr>
          <w:rFonts w:hint="eastAsia" w:ascii="Times New Roman" w:hAnsi="Times New Roman"/>
          <w:highlight w:val="none"/>
          <w:lang w:val="en-US" w:eastAsia="zh-CN"/>
        </w:rPr>
      </w:pPr>
      <w:r>
        <w:rPr>
          <w:rFonts w:hint="eastAsia" w:ascii="Times New Roman" w:hAnsi="Times New Roman"/>
          <w:highlight w:val="none"/>
          <w:lang w:val="en-US" w:eastAsia="zh-CN"/>
        </w:rPr>
        <w:t>（5）新</w:t>
      </w:r>
      <w:r>
        <w:rPr>
          <w:rFonts w:hint="eastAsia"/>
          <w:highlight w:val="none"/>
          <w:lang w:val="en-US" w:eastAsia="zh-CN"/>
        </w:rPr>
        <w:t>建路沿石</w:t>
      </w:r>
      <w:r>
        <w:rPr>
          <w:rFonts w:hint="eastAsia" w:ascii="Times New Roman" w:hAnsi="Times New Roman"/>
          <w:highlight w:val="none"/>
          <w:lang w:val="en-US" w:eastAsia="zh-CN"/>
        </w:rPr>
        <w:t>工程完成情况（总分</w:t>
      </w:r>
      <w:r>
        <w:rPr>
          <w:rFonts w:hint="eastAsia"/>
          <w:highlight w:val="none"/>
          <w:lang w:val="en-US" w:eastAsia="zh-CN"/>
        </w:rPr>
        <w:t>6</w:t>
      </w:r>
      <w:r>
        <w:rPr>
          <w:rFonts w:hint="eastAsia" w:ascii="Times New Roman" w:hAnsi="Times New Roman"/>
          <w:highlight w:val="none"/>
          <w:lang w:val="en-US" w:eastAsia="zh-CN"/>
        </w:rPr>
        <w:t>分，得分</w:t>
      </w:r>
      <w:r>
        <w:rPr>
          <w:rFonts w:hint="eastAsia"/>
          <w:highlight w:val="none"/>
          <w:lang w:val="en-US" w:eastAsia="zh-CN"/>
        </w:rPr>
        <w:t>6</w:t>
      </w:r>
      <w:r>
        <w:rPr>
          <w:rFonts w:hint="eastAsia" w:ascii="Times New Roman" w:hAnsi="Times New Roman"/>
          <w:highlight w:val="none"/>
          <w:lang w:val="en-US" w:eastAsia="zh-CN"/>
        </w:rPr>
        <w:t>分）。根据项目实施方案、施工合同等相关资料，</w:t>
      </w:r>
      <w:r>
        <w:rPr>
          <w:rFonts w:hint="eastAsia"/>
          <w:highlight w:val="none"/>
          <w:lang w:val="en-US" w:eastAsia="zh-CN"/>
        </w:rPr>
        <w:t>本项目</w:t>
      </w:r>
      <w:r>
        <w:rPr>
          <w:rFonts w:hint="eastAsia" w:ascii="Times New Roman" w:hAnsi="Times New Roman"/>
          <w:highlight w:val="none"/>
          <w:lang w:val="en-US" w:eastAsia="zh-CN"/>
        </w:rPr>
        <w:t>计划新建</w:t>
      </w:r>
      <w:r>
        <w:rPr>
          <w:rFonts w:hint="eastAsia"/>
          <w:highlight w:val="none"/>
          <w:lang w:val="en-US" w:eastAsia="zh-CN"/>
        </w:rPr>
        <w:t>路沿石</w:t>
      </w:r>
      <w:r>
        <w:rPr>
          <w:rFonts w:hint="eastAsia" w:ascii="Times New Roman" w:hAnsi="Times New Roman"/>
          <w:highlight w:val="none"/>
          <w:lang w:val="en-US" w:eastAsia="zh-CN"/>
        </w:rPr>
        <w:t>长度为27公里。截至</w:t>
      </w:r>
      <w:r>
        <w:rPr>
          <w:rFonts w:hint="eastAsia"/>
          <w:highlight w:val="none"/>
          <w:lang w:val="en-US" w:eastAsia="zh-CN"/>
        </w:rPr>
        <w:t>2024年12月31日</w:t>
      </w:r>
      <w:r>
        <w:rPr>
          <w:rFonts w:hint="eastAsia" w:ascii="Times New Roman" w:hAnsi="Times New Roman"/>
          <w:highlight w:val="none"/>
          <w:lang w:val="en-US" w:eastAsia="zh-CN"/>
        </w:rPr>
        <w:t>，根据《2024年二堡镇托干卡尔尼村人居环境整治及基础设施建设项目联合验收报告》等资料，</w:t>
      </w:r>
      <w:r>
        <w:rPr>
          <w:rFonts w:hint="eastAsia"/>
          <w:highlight w:val="none"/>
          <w:lang w:val="en-US" w:eastAsia="zh-CN"/>
        </w:rPr>
        <w:t>本项目</w:t>
      </w:r>
      <w:r>
        <w:rPr>
          <w:rFonts w:hint="eastAsia" w:ascii="Times New Roman" w:hAnsi="Times New Roman"/>
          <w:highlight w:val="none"/>
          <w:lang w:val="en-US" w:eastAsia="zh-CN"/>
        </w:rPr>
        <w:t>已完成新建长度为27公里的</w:t>
      </w:r>
      <w:r>
        <w:rPr>
          <w:rFonts w:hint="eastAsia"/>
          <w:highlight w:val="none"/>
          <w:lang w:val="en-US" w:eastAsia="zh-CN"/>
        </w:rPr>
        <w:t>路沿石</w:t>
      </w:r>
      <w:r>
        <w:rPr>
          <w:rFonts w:hint="eastAsia" w:ascii="Times New Roman" w:hAnsi="Times New Roman"/>
          <w:highlight w:val="none"/>
          <w:lang w:val="en-US" w:eastAsia="zh-CN"/>
        </w:rPr>
        <w:t>。综上所述，该指标分值</w:t>
      </w:r>
      <w:r>
        <w:rPr>
          <w:rFonts w:hint="eastAsia"/>
          <w:highlight w:val="none"/>
          <w:lang w:val="en-US" w:eastAsia="zh-CN"/>
        </w:rPr>
        <w:t>6</w:t>
      </w:r>
      <w:r>
        <w:rPr>
          <w:rFonts w:hint="eastAsia" w:ascii="Times New Roman" w:hAnsi="Times New Roman"/>
          <w:highlight w:val="none"/>
          <w:lang w:val="en-US" w:eastAsia="zh-CN"/>
        </w:rPr>
        <w:t>分，根据评分标准得</w:t>
      </w:r>
      <w:r>
        <w:rPr>
          <w:rFonts w:hint="eastAsia"/>
          <w:highlight w:val="none"/>
          <w:lang w:val="en-US" w:eastAsia="zh-CN"/>
        </w:rPr>
        <w:t>6</w:t>
      </w:r>
      <w:r>
        <w:rPr>
          <w:rFonts w:hint="eastAsia" w:ascii="Times New Roman" w:hAnsi="Times New Roman"/>
          <w:highlight w:val="none"/>
          <w:lang w:val="en-US" w:eastAsia="zh-CN"/>
        </w:rPr>
        <w:t>分，得分率100%。</w:t>
      </w:r>
    </w:p>
    <w:p>
      <w:pPr>
        <w:pStyle w:val="28"/>
        <w:ind w:firstLine="640"/>
        <w:rPr>
          <w:rFonts w:hint="eastAsia" w:ascii="Times New Roman" w:hAnsi="Times New Roman"/>
          <w:highlight w:val="none"/>
          <w:lang w:val="en-US" w:eastAsia="zh-CN"/>
        </w:rPr>
      </w:pPr>
      <w:r>
        <w:rPr>
          <w:rFonts w:hint="eastAsia" w:ascii="Times New Roman" w:hAnsi="Times New Roman"/>
          <w:highlight w:val="none"/>
          <w:lang w:val="en-US" w:eastAsia="zh-CN"/>
        </w:rPr>
        <w:t>（6）卫生户厕改造工程完成情况（总分</w:t>
      </w:r>
      <w:r>
        <w:rPr>
          <w:rFonts w:hint="eastAsia"/>
          <w:highlight w:val="none"/>
          <w:lang w:val="en-US" w:eastAsia="zh-CN"/>
        </w:rPr>
        <w:t>4</w:t>
      </w:r>
      <w:r>
        <w:rPr>
          <w:rFonts w:hint="eastAsia" w:ascii="Times New Roman" w:hAnsi="Times New Roman"/>
          <w:highlight w:val="none"/>
          <w:lang w:val="en-US" w:eastAsia="zh-CN"/>
        </w:rPr>
        <w:t>分，得分</w:t>
      </w:r>
      <w:r>
        <w:rPr>
          <w:rFonts w:hint="eastAsia"/>
          <w:highlight w:val="none"/>
          <w:lang w:val="en-US" w:eastAsia="zh-CN"/>
        </w:rPr>
        <w:t>4</w:t>
      </w:r>
      <w:r>
        <w:rPr>
          <w:rFonts w:hint="eastAsia" w:ascii="Times New Roman" w:hAnsi="Times New Roman"/>
          <w:highlight w:val="none"/>
          <w:lang w:val="en-US" w:eastAsia="zh-CN"/>
        </w:rPr>
        <w:t>分）。根据项目实施方案、施工合同等相关资料，</w:t>
      </w:r>
      <w:r>
        <w:rPr>
          <w:rFonts w:hint="eastAsia"/>
          <w:highlight w:val="none"/>
          <w:lang w:val="en-US" w:eastAsia="zh-CN"/>
        </w:rPr>
        <w:t>本项目</w:t>
      </w:r>
      <w:r>
        <w:rPr>
          <w:rFonts w:hint="eastAsia" w:ascii="Times New Roman" w:hAnsi="Times New Roman"/>
          <w:highlight w:val="none"/>
          <w:lang w:val="en-US" w:eastAsia="zh-CN"/>
        </w:rPr>
        <w:t>计划为村内脱贫户改造8座卫生户厕。截至</w:t>
      </w:r>
      <w:r>
        <w:rPr>
          <w:rFonts w:hint="eastAsia"/>
          <w:highlight w:val="none"/>
          <w:lang w:val="en-US" w:eastAsia="zh-CN"/>
        </w:rPr>
        <w:t>2024年12月31日</w:t>
      </w:r>
      <w:r>
        <w:rPr>
          <w:rFonts w:hint="eastAsia" w:ascii="Times New Roman" w:hAnsi="Times New Roman"/>
          <w:highlight w:val="none"/>
          <w:lang w:val="en-US" w:eastAsia="zh-CN"/>
        </w:rPr>
        <w:t>，根据</w:t>
      </w:r>
      <w:r>
        <w:rPr>
          <w:rFonts w:hint="eastAsia"/>
          <w:highlight w:val="none"/>
          <w:lang w:val="en-US" w:eastAsia="zh-CN"/>
        </w:rPr>
        <w:t>相关</w:t>
      </w:r>
      <w:r>
        <w:rPr>
          <w:rFonts w:hint="eastAsia" w:ascii="Times New Roman" w:hAnsi="Times New Roman"/>
          <w:highlight w:val="none"/>
          <w:lang w:val="en-US" w:eastAsia="zh-CN"/>
        </w:rPr>
        <w:t>资料，</w:t>
      </w:r>
      <w:r>
        <w:rPr>
          <w:rFonts w:hint="eastAsia"/>
          <w:highlight w:val="none"/>
          <w:lang w:val="en-US" w:eastAsia="zh-CN"/>
        </w:rPr>
        <w:t>本项目</w:t>
      </w:r>
      <w:r>
        <w:rPr>
          <w:rFonts w:hint="eastAsia" w:ascii="Times New Roman" w:hAnsi="Times New Roman"/>
          <w:highlight w:val="none"/>
          <w:lang w:val="en-US" w:eastAsia="zh-CN"/>
        </w:rPr>
        <w:t>已完成8座卫生户厕的改造工作。综上所述，该指标分值</w:t>
      </w:r>
      <w:r>
        <w:rPr>
          <w:rFonts w:hint="eastAsia"/>
          <w:highlight w:val="none"/>
          <w:lang w:val="en-US" w:eastAsia="zh-CN"/>
        </w:rPr>
        <w:t>4</w:t>
      </w:r>
      <w:r>
        <w:rPr>
          <w:rFonts w:hint="eastAsia" w:ascii="Times New Roman" w:hAnsi="Times New Roman"/>
          <w:highlight w:val="none"/>
          <w:lang w:val="en-US" w:eastAsia="zh-CN"/>
        </w:rPr>
        <w:t>分，根据评分标准得</w:t>
      </w:r>
      <w:r>
        <w:rPr>
          <w:rFonts w:hint="eastAsia"/>
          <w:highlight w:val="none"/>
          <w:lang w:val="en-US" w:eastAsia="zh-CN"/>
        </w:rPr>
        <w:t>4</w:t>
      </w:r>
      <w:r>
        <w:rPr>
          <w:rFonts w:hint="eastAsia" w:ascii="Times New Roman" w:hAnsi="Times New Roman"/>
          <w:highlight w:val="none"/>
          <w:lang w:val="en-US" w:eastAsia="zh-CN"/>
        </w:rPr>
        <w:t>分，得分率100%。</w:t>
      </w:r>
    </w:p>
    <w:p>
      <w:pPr>
        <w:pStyle w:val="28"/>
        <w:ind w:firstLine="640"/>
        <w:rPr>
          <w:highlight w:val="none"/>
        </w:rPr>
      </w:pPr>
      <w:r>
        <w:rPr>
          <w:highlight w:val="none"/>
        </w:rPr>
        <w:t>2.产出</w:t>
      </w:r>
      <w:r>
        <w:rPr>
          <w:rFonts w:hint="eastAsia"/>
          <w:highlight w:val="none"/>
        </w:rPr>
        <w:t>质量</w:t>
      </w:r>
    </w:p>
    <w:p>
      <w:pPr>
        <w:pStyle w:val="28"/>
        <w:ind w:firstLine="640"/>
        <w:rPr>
          <w:highlight w:val="none"/>
        </w:rPr>
      </w:pPr>
      <w:r>
        <w:rPr>
          <w:rFonts w:hint="eastAsia"/>
          <w:highlight w:val="none"/>
        </w:rPr>
        <w:t>工程竣工验收合格情况</w:t>
      </w:r>
      <w:r>
        <w:rPr>
          <w:highlight w:val="none"/>
        </w:rPr>
        <w:t>（总分</w:t>
      </w:r>
      <w:r>
        <w:rPr>
          <w:rFonts w:hint="eastAsia"/>
          <w:highlight w:val="none"/>
          <w:lang w:val="en-US" w:eastAsia="zh-CN"/>
        </w:rPr>
        <w:t>4</w:t>
      </w:r>
      <w:r>
        <w:rPr>
          <w:highlight w:val="none"/>
        </w:rPr>
        <w:t>分，得分</w:t>
      </w:r>
      <w:r>
        <w:rPr>
          <w:rFonts w:hint="eastAsia"/>
          <w:highlight w:val="none"/>
          <w:lang w:val="en-US" w:eastAsia="zh-CN"/>
        </w:rPr>
        <w:t>4</w:t>
      </w:r>
      <w:r>
        <w:rPr>
          <w:highlight w:val="none"/>
        </w:rPr>
        <w:t>分）。</w:t>
      </w:r>
      <w:r>
        <w:rPr>
          <w:rFonts w:hint="eastAsia"/>
          <w:highlight w:val="none"/>
          <w:lang w:eastAsia="zh-CN"/>
        </w:rPr>
        <w:t>二堡镇托干卡尔尼村人居环境整治及基础设施建设项目</w:t>
      </w:r>
      <w:r>
        <w:rPr>
          <w:rFonts w:hint="eastAsia"/>
          <w:highlight w:val="none"/>
          <w:lang w:val="en-US" w:eastAsia="zh-CN"/>
        </w:rPr>
        <w:t>于</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6</w:t>
      </w:r>
      <w:r>
        <w:rPr>
          <w:rFonts w:hint="eastAsia"/>
          <w:highlight w:val="none"/>
        </w:rPr>
        <w:t>日由</w:t>
      </w:r>
      <w:r>
        <w:rPr>
          <w:rFonts w:hint="eastAsia"/>
          <w:highlight w:val="none"/>
          <w:lang w:val="en-US" w:eastAsia="zh-CN"/>
        </w:rPr>
        <w:t>伊州区乡村振兴局、伊州区发展改革委、二堡镇人民政府、施工单位、监理单位、设计单位，村委会等共同开展联合验收工作，</w:t>
      </w:r>
      <w:r>
        <w:rPr>
          <w:rFonts w:hint="eastAsia" w:ascii="Times New Roman" w:hAnsi="Times New Roman"/>
          <w:highlight w:val="none"/>
          <w:lang w:val="en-US" w:eastAsia="zh-CN"/>
        </w:rPr>
        <w:t>并出具验收报告。</w:t>
      </w:r>
      <w:r>
        <w:rPr>
          <w:rFonts w:hint="eastAsia"/>
          <w:highlight w:val="none"/>
        </w:rPr>
        <w:t>经各方综合评定，</w:t>
      </w:r>
      <w:r>
        <w:rPr>
          <w:rFonts w:hint="eastAsia"/>
          <w:highlight w:val="none"/>
          <w:lang w:val="en-US" w:eastAsia="zh-CN"/>
        </w:rPr>
        <w:t>本项目</w:t>
      </w:r>
      <w:r>
        <w:rPr>
          <w:rFonts w:hint="eastAsia"/>
          <w:highlight w:val="none"/>
        </w:rPr>
        <w:t>工程</w:t>
      </w:r>
      <w:r>
        <w:rPr>
          <w:rFonts w:hint="eastAsia"/>
          <w:highlight w:val="none"/>
          <w:lang w:val="en-US" w:eastAsia="zh-CN"/>
        </w:rPr>
        <w:t>竣工验收合格</w:t>
      </w:r>
      <w:r>
        <w:rPr>
          <w:rFonts w:hint="eastAsia"/>
          <w:highlight w:val="none"/>
          <w:lang w:eastAsia="zh-CN"/>
        </w:rPr>
        <w:t>，</w:t>
      </w:r>
      <w:r>
        <w:rPr>
          <w:rFonts w:hint="eastAsia"/>
          <w:highlight w:val="none"/>
        </w:rPr>
        <w:t>相应签章手续齐全。综上所述，该指标分值</w:t>
      </w:r>
      <w:r>
        <w:rPr>
          <w:rFonts w:hint="eastAsia"/>
          <w:highlight w:val="none"/>
          <w:lang w:val="en-US" w:eastAsia="zh-CN"/>
        </w:rPr>
        <w:t>4</w:t>
      </w:r>
      <w:r>
        <w:rPr>
          <w:rFonts w:hint="eastAsia"/>
          <w:highlight w:val="none"/>
        </w:rPr>
        <w:t>分，根据评分标准得</w:t>
      </w:r>
      <w:r>
        <w:rPr>
          <w:rFonts w:hint="eastAsia"/>
          <w:highlight w:val="none"/>
          <w:lang w:val="en-US" w:eastAsia="zh-CN"/>
        </w:rPr>
        <w:t>4</w:t>
      </w:r>
      <w:r>
        <w:rPr>
          <w:rFonts w:hint="eastAsia"/>
          <w:highlight w:val="none"/>
        </w:rPr>
        <w:t>分，得分率100%。</w:t>
      </w:r>
    </w:p>
    <w:p>
      <w:pPr>
        <w:pStyle w:val="28"/>
        <w:ind w:firstLine="640"/>
        <w:rPr>
          <w:highlight w:val="none"/>
        </w:rPr>
      </w:pPr>
      <w:r>
        <w:rPr>
          <w:highlight w:val="none"/>
        </w:rPr>
        <w:t>3.产出</w:t>
      </w:r>
      <w:r>
        <w:rPr>
          <w:rFonts w:hint="eastAsia"/>
          <w:highlight w:val="none"/>
        </w:rPr>
        <w:t>时效</w:t>
      </w:r>
    </w:p>
    <w:p>
      <w:pPr>
        <w:pStyle w:val="28"/>
        <w:ind w:firstLine="640"/>
        <w:rPr>
          <w:highlight w:val="none"/>
        </w:rPr>
      </w:pPr>
      <w:r>
        <w:rPr>
          <w:rFonts w:hint="eastAsia"/>
          <w:highlight w:val="none"/>
        </w:rPr>
        <w:t>工程竣工及时率</w:t>
      </w:r>
      <w:r>
        <w:rPr>
          <w:highlight w:val="none"/>
        </w:rPr>
        <w:t>（总分</w:t>
      </w:r>
      <w:r>
        <w:rPr>
          <w:rFonts w:hint="eastAsia"/>
          <w:highlight w:val="none"/>
          <w:lang w:val="en-US" w:eastAsia="zh-CN"/>
        </w:rPr>
        <w:t>4</w:t>
      </w:r>
      <w:r>
        <w:rPr>
          <w:highlight w:val="none"/>
        </w:rPr>
        <w:t>分，得分</w:t>
      </w:r>
      <w:r>
        <w:rPr>
          <w:rFonts w:hint="eastAsia"/>
          <w:highlight w:val="none"/>
          <w:lang w:val="en-US" w:eastAsia="zh-CN"/>
        </w:rPr>
        <w:t>0</w:t>
      </w:r>
      <w:r>
        <w:rPr>
          <w:highlight w:val="none"/>
        </w:rPr>
        <w:t>分）。</w:t>
      </w:r>
      <w:r>
        <w:rPr>
          <w:rFonts w:hint="eastAsia"/>
          <w:highlight w:val="none"/>
        </w:rPr>
        <w:t>根据项目单位提供的</w:t>
      </w:r>
      <w:r>
        <w:rPr>
          <w:rFonts w:hint="eastAsia"/>
          <w:highlight w:val="none"/>
          <w:lang w:val="en-US" w:eastAsia="zh-CN"/>
        </w:rPr>
        <w:t>实施方案</w:t>
      </w:r>
      <w:r>
        <w:rPr>
          <w:rFonts w:hint="eastAsia"/>
          <w:highlight w:val="none"/>
          <w:lang w:eastAsia="zh-CN"/>
        </w:rPr>
        <w:t>，</w:t>
      </w:r>
      <w:r>
        <w:rPr>
          <w:rFonts w:hint="eastAsia"/>
          <w:highlight w:val="none"/>
        </w:rPr>
        <w:t>施工合同等资料，本项目约定工期为202</w:t>
      </w:r>
      <w:r>
        <w:rPr>
          <w:rFonts w:hint="eastAsia"/>
          <w:highlight w:val="none"/>
          <w:lang w:val="en-US" w:eastAsia="zh-CN"/>
        </w:rPr>
        <w:t>4</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15</w:t>
      </w:r>
      <w:r>
        <w:rPr>
          <w:rFonts w:hint="eastAsia"/>
          <w:highlight w:val="none"/>
        </w:rPr>
        <w:t>日至202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12</w:t>
      </w:r>
      <w:r>
        <w:rPr>
          <w:rFonts w:hint="eastAsia"/>
          <w:highlight w:val="none"/>
        </w:rPr>
        <w:t>日，</w:t>
      </w:r>
      <w:r>
        <w:rPr>
          <w:rFonts w:hint="eastAsia"/>
          <w:highlight w:val="none"/>
          <w:lang w:val="en-US" w:eastAsia="zh-CN"/>
        </w:rPr>
        <w:t>工期总日历天为90天，项目竣工时间为2024年8月12日，根据项目验收报告，本项目实际竣工时间为2024年12月15日，并于2025年3月6日完成竣工验收工作，项目竣工时间滞后126日历天，与合同规定竣工时间不符</w:t>
      </w:r>
      <w:r>
        <w:rPr>
          <w:rFonts w:hint="eastAsia"/>
          <w:highlight w:val="none"/>
        </w:rPr>
        <w:t>。综上所述，该指标分值4分，根据评分标准得</w:t>
      </w:r>
      <w:r>
        <w:rPr>
          <w:rFonts w:hint="eastAsia"/>
          <w:highlight w:val="none"/>
          <w:lang w:val="en-US" w:eastAsia="zh-CN"/>
        </w:rPr>
        <w:t>0</w:t>
      </w:r>
      <w:r>
        <w:rPr>
          <w:rFonts w:hint="eastAsia"/>
          <w:highlight w:val="none"/>
        </w:rPr>
        <w:t>分，得分率</w:t>
      </w:r>
      <w:r>
        <w:rPr>
          <w:rFonts w:hint="eastAsia"/>
          <w:highlight w:val="none"/>
          <w:lang w:val="en-US" w:eastAsia="zh-CN"/>
        </w:rPr>
        <w:t>0</w:t>
      </w:r>
      <w:r>
        <w:rPr>
          <w:rFonts w:hint="eastAsia"/>
          <w:highlight w:val="none"/>
        </w:rPr>
        <w:t>%。</w:t>
      </w:r>
    </w:p>
    <w:p>
      <w:pPr>
        <w:pStyle w:val="28"/>
        <w:ind w:firstLine="640"/>
        <w:rPr>
          <w:highlight w:val="none"/>
        </w:rPr>
      </w:pPr>
      <w:r>
        <w:rPr>
          <w:highlight w:val="none"/>
        </w:rPr>
        <w:t>4.产出</w:t>
      </w:r>
      <w:r>
        <w:rPr>
          <w:rFonts w:hint="eastAsia"/>
          <w:highlight w:val="none"/>
        </w:rPr>
        <w:t>成本</w:t>
      </w:r>
    </w:p>
    <w:p>
      <w:pPr>
        <w:pStyle w:val="28"/>
        <w:ind w:firstLine="640"/>
        <w:rPr>
          <w:highlight w:val="none"/>
        </w:rPr>
      </w:pPr>
      <w:r>
        <w:rPr>
          <w:rFonts w:hint="eastAsia"/>
          <w:highlight w:val="none"/>
          <w:lang w:val="en-US" w:eastAsia="zh-CN"/>
        </w:rPr>
        <w:t>工程</w:t>
      </w:r>
      <w:r>
        <w:rPr>
          <w:rFonts w:hint="eastAsia"/>
          <w:highlight w:val="none"/>
        </w:rPr>
        <w:t>建设成本</w:t>
      </w:r>
      <w:r>
        <w:rPr>
          <w:rFonts w:hint="eastAsia"/>
          <w:highlight w:val="none"/>
          <w:lang w:val="en-US" w:eastAsia="zh-CN"/>
        </w:rPr>
        <w:t>控制</w:t>
      </w:r>
      <w:r>
        <w:rPr>
          <w:rFonts w:hint="eastAsia"/>
          <w:highlight w:val="none"/>
        </w:rPr>
        <w:t>率</w:t>
      </w:r>
      <w:r>
        <w:rPr>
          <w:highlight w:val="none"/>
        </w:rPr>
        <w:t>（总分</w:t>
      </w:r>
      <w:r>
        <w:rPr>
          <w:rFonts w:hint="eastAsia"/>
          <w:highlight w:val="none"/>
          <w:lang w:val="en-US" w:eastAsia="zh-CN"/>
        </w:rPr>
        <w:t>4</w:t>
      </w:r>
      <w:r>
        <w:rPr>
          <w:highlight w:val="none"/>
        </w:rPr>
        <w:t>分，得分</w:t>
      </w:r>
      <w:r>
        <w:rPr>
          <w:rFonts w:hint="eastAsia"/>
          <w:highlight w:val="none"/>
          <w:lang w:val="en-US" w:eastAsia="zh-CN"/>
        </w:rPr>
        <w:t>4</w:t>
      </w:r>
      <w:r>
        <w:rPr>
          <w:highlight w:val="none"/>
        </w:rPr>
        <w:t>分）。</w:t>
      </w:r>
      <w:r>
        <w:rPr>
          <w:rFonts w:hint="eastAsia"/>
          <w:highlight w:val="none"/>
        </w:rPr>
        <w:t>根据</w:t>
      </w:r>
      <w:r>
        <w:rPr>
          <w:rFonts w:hint="eastAsia"/>
          <w:highlight w:val="none"/>
          <w:lang w:eastAsia="zh-CN"/>
        </w:rPr>
        <w:t>二堡镇人民政府</w:t>
      </w:r>
      <w:r>
        <w:rPr>
          <w:rFonts w:hint="eastAsia"/>
          <w:highlight w:val="none"/>
        </w:rPr>
        <w:t>所提供项目可行性研究报告、初步设计及</w:t>
      </w:r>
      <w:r>
        <w:rPr>
          <w:rFonts w:hint="eastAsia"/>
          <w:highlight w:val="none"/>
          <w:lang w:val="en-US" w:eastAsia="zh-CN"/>
        </w:rPr>
        <w:t>合同等资料</w:t>
      </w:r>
      <w:r>
        <w:rPr>
          <w:rFonts w:hint="eastAsia"/>
          <w:highlight w:val="none"/>
        </w:rPr>
        <w:t>，</w:t>
      </w:r>
      <w:r>
        <w:rPr>
          <w:rFonts w:hint="eastAsia"/>
          <w:highlight w:val="none"/>
          <w:lang w:eastAsia="zh-CN"/>
        </w:rPr>
        <w:t>二堡镇托干卡尔尼村人居环境整治及基础设施建设项目</w:t>
      </w:r>
      <w:r>
        <w:rPr>
          <w:rFonts w:hint="eastAsia"/>
          <w:highlight w:val="none"/>
        </w:rPr>
        <w:t>总投资、初步设计概算均为</w:t>
      </w:r>
      <w:r>
        <w:rPr>
          <w:rFonts w:hint="eastAsia"/>
          <w:highlight w:val="none"/>
          <w:lang w:val="en-US" w:eastAsia="zh-CN"/>
        </w:rPr>
        <w:t>1110</w:t>
      </w:r>
      <w:r>
        <w:rPr>
          <w:highlight w:val="none"/>
        </w:rPr>
        <w:t>万元</w:t>
      </w:r>
      <w:r>
        <w:rPr>
          <w:rFonts w:hint="eastAsia"/>
          <w:highlight w:val="none"/>
          <w:lang w:eastAsia="zh-CN"/>
        </w:rPr>
        <w:t>，</w:t>
      </w:r>
      <w:r>
        <w:rPr>
          <w:rFonts w:hint="eastAsia"/>
          <w:highlight w:val="none"/>
          <w:lang w:val="en-US" w:eastAsia="zh-CN"/>
        </w:rPr>
        <w:t>中标合同金额为</w:t>
      </w:r>
      <w:r>
        <w:rPr>
          <w:rFonts w:hint="eastAsia" w:ascii="Times New Roman" w:hAnsi="Times New Roman"/>
          <w:highlight w:val="none"/>
          <w:lang w:val="en-US" w:eastAsia="zh-CN"/>
        </w:rPr>
        <w:t>947.82万元</w:t>
      </w:r>
      <w:r>
        <w:rPr>
          <w:rFonts w:hint="eastAsia"/>
          <w:highlight w:val="none"/>
        </w:rPr>
        <w:t>，</w:t>
      </w:r>
      <w:r>
        <w:rPr>
          <w:rFonts w:hint="eastAsia"/>
          <w:highlight w:val="none"/>
          <w:lang w:val="en-US" w:eastAsia="zh-CN"/>
        </w:rPr>
        <w:t>工程</w:t>
      </w:r>
      <w:r>
        <w:rPr>
          <w:rFonts w:hint="eastAsia"/>
          <w:highlight w:val="none"/>
        </w:rPr>
        <w:t>建设成本</w:t>
      </w:r>
      <w:r>
        <w:rPr>
          <w:rFonts w:hint="eastAsia"/>
          <w:highlight w:val="none"/>
          <w:lang w:val="en-US" w:eastAsia="zh-CN"/>
        </w:rPr>
        <w:t>控制</w:t>
      </w:r>
      <w:r>
        <w:rPr>
          <w:highlight w:val="none"/>
        </w:rPr>
        <w:t>率</w:t>
      </w:r>
      <w:r>
        <w:rPr>
          <w:rFonts w:hint="eastAsia"/>
          <w:highlight w:val="none"/>
        </w:rPr>
        <w:t>为</w:t>
      </w:r>
      <w:r>
        <w:rPr>
          <w:rFonts w:hint="eastAsia"/>
          <w:highlight w:val="none"/>
          <w:lang w:val="en-US" w:eastAsia="zh-CN"/>
        </w:rPr>
        <w:t>85.39</w:t>
      </w:r>
      <w:r>
        <w:rPr>
          <w:highlight w:val="none"/>
        </w:rPr>
        <w:t>%</w:t>
      </w:r>
      <w:r>
        <w:rPr>
          <w:rFonts w:hint="eastAsia"/>
          <w:highlight w:val="none"/>
        </w:rPr>
        <w:t>。综上所述，该指标分值</w:t>
      </w:r>
      <w:r>
        <w:rPr>
          <w:rFonts w:hint="eastAsia"/>
          <w:highlight w:val="none"/>
          <w:lang w:val="en-US" w:eastAsia="zh-CN"/>
        </w:rPr>
        <w:t>4</w:t>
      </w:r>
      <w:r>
        <w:rPr>
          <w:rFonts w:hint="eastAsia"/>
          <w:highlight w:val="none"/>
        </w:rPr>
        <w:t>分，根据评分标准得</w:t>
      </w:r>
      <w:r>
        <w:rPr>
          <w:rFonts w:hint="eastAsia"/>
          <w:highlight w:val="none"/>
          <w:lang w:val="en-US" w:eastAsia="zh-CN"/>
        </w:rPr>
        <w:t>4</w:t>
      </w:r>
      <w:r>
        <w:rPr>
          <w:rFonts w:hint="eastAsia"/>
          <w:highlight w:val="none"/>
        </w:rPr>
        <w:t>分，得分率100%。</w:t>
      </w:r>
    </w:p>
    <w:p>
      <w:pPr>
        <w:pStyle w:val="33"/>
        <w:spacing w:before="0" w:after="0"/>
        <w:ind w:firstLine="640"/>
        <w:rPr>
          <w:b/>
          <w:bCs w:val="0"/>
          <w:highlight w:val="none"/>
        </w:rPr>
      </w:pPr>
      <w:bookmarkStart w:id="12" w:name="_Toc14559"/>
      <w:r>
        <w:rPr>
          <w:rFonts w:hint="eastAsia"/>
          <w:b/>
          <w:bCs w:val="0"/>
          <w:highlight w:val="none"/>
        </w:rPr>
        <w:t>（四）项目效益情况</w:t>
      </w:r>
      <w:bookmarkEnd w:id="12"/>
    </w:p>
    <w:p>
      <w:pPr>
        <w:pStyle w:val="28"/>
        <w:ind w:firstLine="640"/>
        <w:rPr>
          <w:highlight w:val="none"/>
        </w:rPr>
      </w:pPr>
      <w:r>
        <w:rPr>
          <w:rFonts w:hint="eastAsia"/>
          <w:highlight w:val="none"/>
        </w:rPr>
        <w:t>效益指标主要包括项目效益、满意度2项</w:t>
      </w:r>
      <w:r>
        <w:rPr>
          <w:highlight w:val="none"/>
        </w:rPr>
        <w:t>二级指标，</w:t>
      </w:r>
      <w:r>
        <w:rPr>
          <w:rFonts w:hint="eastAsia"/>
          <w:highlight w:val="none"/>
        </w:rPr>
        <w:t>3</w:t>
      </w:r>
      <w:r>
        <w:rPr>
          <w:highlight w:val="none"/>
        </w:rPr>
        <w:t>项三级指标，基础总分2</w:t>
      </w:r>
      <w:r>
        <w:rPr>
          <w:rFonts w:hint="eastAsia"/>
          <w:highlight w:val="none"/>
        </w:rPr>
        <w:t>0</w:t>
      </w:r>
      <w:r>
        <w:rPr>
          <w:highlight w:val="none"/>
        </w:rPr>
        <w:t>分，合计得分</w:t>
      </w:r>
      <w:r>
        <w:rPr>
          <w:rFonts w:hint="eastAsia"/>
          <w:highlight w:val="none"/>
          <w:lang w:val="en-US" w:eastAsia="zh-CN"/>
        </w:rPr>
        <w:t>14</w:t>
      </w:r>
      <w:r>
        <w:rPr>
          <w:highlight w:val="none"/>
        </w:rPr>
        <w:t>分</w:t>
      </w:r>
      <w:r>
        <w:rPr>
          <w:rFonts w:hint="eastAsia"/>
          <w:highlight w:val="none"/>
        </w:rPr>
        <w:t>，得分率为</w:t>
      </w:r>
      <w:r>
        <w:rPr>
          <w:rFonts w:hint="eastAsia"/>
          <w:highlight w:val="none"/>
          <w:lang w:val="en-US" w:eastAsia="zh-CN"/>
        </w:rPr>
        <w:t>7</w:t>
      </w:r>
      <w:r>
        <w:rPr>
          <w:rFonts w:hint="eastAsia"/>
          <w:highlight w:val="none"/>
        </w:rPr>
        <w:t>0%。</w:t>
      </w:r>
    </w:p>
    <w:p>
      <w:pPr>
        <w:pStyle w:val="28"/>
        <w:ind w:firstLine="640"/>
        <w:rPr>
          <w:highlight w:val="none"/>
        </w:rPr>
      </w:pPr>
      <w:r>
        <w:rPr>
          <w:highlight w:val="none"/>
        </w:rPr>
        <w:t>1.</w:t>
      </w:r>
      <w:r>
        <w:rPr>
          <w:rFonts w:hint="eastAsia"/>
          <w:highlight w:val="none"/>
        </w:rPr>
        <w:t>项目效益</w:t>
      </w:r>
    </w:p>
    <w:p>
      <w:pPr>
        <w:pStyle w:val="28"/>
        <w:ind w:firstLine="640"/>
        <w:rPr>
          <w:highlight w:val="none"/>
        </w:rPr>
      </w:pPr>
      <w:r>
        <w:rPr>
          <w:rFonts w:hint="eastAsia"/>
          <w:highlight w:val="none"/>
        </w:rPr>
        <w:t>（</w:t>
      </w:r>
      <w:r>
        <w:rPr>
          <w:highlight w:val="none"/>
        </w:rPr>
        <w:t>1</w:t>
      </w:r>
      <w:r>
        <w:rPr>
          <w:rFonts w:hint="eastAsia"/>
          <w:highlight w:val="none"/>
        </w:rPr>
        <w:t>）人居环境</w:t>
      </w:r>
      <w:r>
        <w:rPr>
          <w:rFonts w:hint="eastAsia"/>
          <w:highlight w:val="none"/>
          <w:lang w:val="en-US" w:eastAsia="zh-CN"/>
        </w:rPr>
        <w:t>改善</w:t>
      </w:r>
      <w:r>
        <w:rPr>
          <w:rFonts w:hint="eastAsia"/>
          <w:highlight w:val="none"/>
        </w:rPr>
        <w:t>情况</w:t>
      </w:r>
      <w:r>
        <w:rPr>
          <w:highlight w:val="none"/>
        </w:rPr>
        <w:t>（总分</w:t>
      </w:r>
      <w:r>
        <w:rPr>
          <w:rFonts w:hint="eastAsia"/>
          <w:highlight w:val="none"/>
          <w:lang w:val="en-US" w:eastAsia="zh-CN"/>
        </w:rPr>
        <w:t>8</w:t>
      </w:r>
      <w:r>
        <w:rPr>
          <w:highlight w:val="none"/>
        </w:rPr>
        <w:t>分，得分</w:t>
      </w:r>
      <w:r>
        <w:rPr>
          <w:rFonts w:hint="eastAsia"/>
          <w:highlight w:val="none"/>
          <w:lang w:val="en-US" w:eastAsia="zh-CN"/>
        </w:rPr>
        <w:t>6</w:t>
      </w:r>
      <w:r>
        <w:rPr>
          <w:highlight w:val="none"/>
        </w:rPr>
        <w:t>分）。</w:t>
      </w:r>
      <w:r>
        <w:rPr>
          <w:rFonts w:hint="eastAsia" w:ascii="Times New Roman" w:hAnsi="Times New Roman"/>
          <w:highlight w:val="none"/>
        </w:rPr>
        <w:t>通过新建通户道路</w:t>
      </w:r>
      <w:r>
        <w:rPr>
          <w:rFonts w:hint="eastAsia" w:ascii="Times New Roman" w:hAnsi="Times New Roman"/>
          <w:highlight w:val="none"/>
          <w:lang w:val="en-US" w:eastAsia="zh-CN"/>
        </w:rPr>
        <w:t>、人</w:t>
      </w:r>
      <w:r>
        <w:rPr>
          <w:rFonts w:hint="eastAsia" w:ascii="Times New Roman" w:hAnsi="Times New Roman"/>
          <w:highlight w:val="none"/>
        </w:rPr>
        <w:t>行道铺设</w:t>
      </w:r>
      <w:r>
        <w:rPr>
          <w:rFonts w:hint="eastAsia" w:ascii="Times New Roman" w:hAnsi="Times New Roman"/>
          <w:highlight w:val="none"/>
          <w:lang w:val="en-US" w:eastAsia="zh-CN"/>
        </w:rPr>
        <w:t>及</w:t>
      </w:r>
      <w:r>
        <w:rPr>
          <w:rFonts w:hint="eastAsia" w:ascii="Times New Roman" w:hAnsi="Times New Roman"/>
          <w:highlight w:val="none"/>
        </w:rPr>
        <w:t>路沿石安装</w:t>
      </w:r>
      <w:r>
        <w:rPr>
          <w:rFonts w:hint="eastAsia" w:ascii="Times New Roman" w:hAnsi="Times New Roman"/>
          <w:highlight w:val="none"/>
          <w:lang w:val="en-US" w:eastAsia="zh-CN"/>
        </w:rPr>
        <w:t>工程，切实满足了村民出行的迫切需求，大幅度提升了道路出行便捷度；通过铺设</w:t>
      </w:r>
      <w:r>
        <w:rPr>
          <w:rFonts w:hint="eastAsia" w:ascii="Times New Roman" w:hAnsi="Times New Roman"/>
          <w:highlight w:val="none"/>
        </w:rPr>
        <w:t>灌溉管网</w:t>
      </w:r>
      <w:r>
        <w:rPr>
          <w:rFonts w:hint="eastAsia" w:ascii="Times New Roman" w:hAnsi="Times New Roman"/>
          <w:highlight w:val="none"/>
          <w:lang w:eastAsia="zh-CN"/>
        </w:rPr>
        <w:t>、</w:t>
      </w:r>
      <w:r>
        <w:rPr>
          <w:rFonts w:hint="eastAsia" w:ascii="Times New Roman" w:hAnsi="Times New Roman"/>
          <w:highlight w:val="none"/>
        </w:rPr>
        <w:t>新建过路管涵</w:t>
      </w:r>
      <w:r>
        <w:rPr>
          <w:rFonts w:hint="eastAsia" w:ascii="Times New Roman" w:hAnsi="Times New Roman"/>
          <w:highlight w:val="none"/>
          <w:lang w:eastAsia="zh-CN"/>
        </w:rPr>
        <w:t>，</w:t>
      </w:r>
      <w:r>
        <w:rPr>
          <w:rFonts w:hint="eastAsia" w:ascii="Times New Roman" w:hAnsi="Times New Roman"/>
          <w:highlight w:val="none"/>
          <w:lang w:val="en-US" w:eastAsia="zh-CN"/>
        </w:rPr>
        <w:t>有效</w:t>
      </w:r>
      <w:r>
        <w:rPr>
          <w:rFonts w:hint="eastAsia" w:ascii="Times New Roman" w:hAnsi="Times New Roman"/>
          <w:highlight w:val="none"/>
          <w:lang w:eastAsia="zh-CN"/>
        </w:rPr>
        <w:t>保障</w:t>
      </w:r>
      <w:r>
        <w:rPr>
          <w:rFonts w:hint="eastAsia" w:ascii="Times New Roman" w:hAnsi="Times New Roman"/>
          <w:highlight w:val="none"/>
          <w:lang w:val="en-US" w:eastAsia="zh-CN"/>
        </w:rPr>
        <w:t>了</w:t>
      </w:r>
      <w:r>
        <w:rPr>
          <w:rFonts w:hint="eastAsia" w:ascii="Times New Roman" w:hAnsi="Times New Roman"/>
          <w:highlight w:val="none"/>
          <w:lang w:eastAsia="zh-CN"/>
        </w:rPr>
        <w:t>村</w:t>
      </w:r>
      <w:r>
        <w:rPr>
          <w:rFonts w:hint="eastAsia" w:ascii="Times New Roman" w:hAnsi="Times New Roman"/>
          <w:highlight w:val="none"/>
          <w:lang w:val="en-US" w:eastAsia="zh-CN"/>
        </w:rPr>
        <w:t>内绿化带的养护水平，美化了村庄环境，进一步</w:t>
      </w:r>
      <w:r>
        <w:rPr>
          <w:rFonts w:hint="eastAsia" w:ascii="Times New Roman" w:hAnsi="Times New Roman"/>
          <w:highlight w:val="none"/>
        </w:rPr>
        <w:t>改善了托干卡尔尼村的人居环境</w:t>
      </w:r>
      <w:r>
        <w:rPr>
          <w:rFonts w:hint="eastAsia" w:ascii="Times New Roman" w:hAnsi="Times New Roman"/>
          <w:highlight w:val="none"/>
          <w:lang w:eastAsia="zh-CN"/>
        </w:rPr>
        <w:t>。</w:t>
      </w:r>
      <w:r>
        <w:rPr>
          <w:rFonts w:hint="eastAsia" w:ascii="Times New Roman" w:hAnsi="Times New Roman"/>
          <w:highlight w:val="none"/>
        </w:rPr>
        <w:t>为 420 名</w:t>
      </w:r>
      <w:r>
        <w:rPr>
          <w:rFonts w:hint="eastAsia" w:ascii="Times New Roman" w:hAnsi="Times New Roman"/>
          <w:highlight w:val="none"/>
          <w:lang w:val="en-US" w:eastAsia="zh-CN"/>
        </w:rPr>
        <w:t>常住</w:t>
      </w:r>
      <w:r>
        <w:rPr>
          <w:rFonts w:hint="eastAsia" w:ascii="Times New Roman" w:hAnsi="Times New Roman"/>
          <w:highlight w:val="none"/>
        </w:rPr>
        <w:t>村民带来了便利与福祉</w:t>
      </w:r>
      <w:r>
        <w:rPr>
          <w:rFonts w:hint="eastAsia" w:ascii="Times New Roman" w:hAnsi="Times New Roman"/>
          <w:highlight w:val="none"/>
          <w:lang w:eastAsia="zh-CN"/>
        </w:rPr>
        <w:t>，</w:t>
      </w:r>
      <w:r>
        <w:rPr>
          <w:rFonts w:hint="eastAsia" w:ascii="Times New Roman" w:hAnsi="Times New Roman"/>
          <w:highlight w:val="none"/>
          <w:lang w:val="en-US" w:eastAsia="zh-CN"/>
        </w:rPr>
        <w:t>受到了</w:t>
      </w:r>
      <w:r>
        <w:rPr>
          <w:rFonts w:hint="eastAsia" w:ascii="Times New Roman" w:hAnsi="Times New Roman"/>
          <w:highlight w:val="none"/>
        </w:rPr>
        <w:t>广泛好评</w:t>
      </w:r>
      <w:r>
        <w:rPr>
          <w:rFonts w:hint="eastAsia" w:ascii="Times New Roman" w:hAnsi="Times New Roman"/>
          <w:highlight w:val="none"/>
          <w:lang w:eastAsia="zh-CN"/>
        </w:rPr>
        <w:t>。</w:t>
      </w:r>
      <w:r>
        <w:rPr>
          <w:rFonts w:hint="eastAsia" w:ascii="Times New Roman" w:hAnsi="Times New Roman"/>
          <w:highlight w:val="none"/>
        </w:rPr>
        <w:t>根据</w:t>
      </w:r>
      <w:r>
        <w:rPr>
          <w:rFonts w:hint="eastAsia" w:ascii="Times New Roman" w:hAnsi="Times New Roman"/>
          <w:highlight w:val="none"/>
          <w:lang w:val="en-US" w:eastAsia="zh-CN"/>
        </w:rPr>
        <w:t>评价组</w:t>
      </w:r>
      <w:r>
        <w:rPr>
          <w:rFonts w:hint="eastAsia" w:ascii="Times New Roman" w:hAnsi="Times New Roman"/>
          <w:highlight w:val="none"/>
        </w:rPr>
        <w:t>实地走访调查情况，</w:t>
      </w:r>
      <w:r>
        <w:rPr>
          <w:rFonts w:hint="eastAsia" w:ascii="Times New Roman" w:hAnsi="Times New Roman"/>
          <w:highlight w:val="none"/>
          <w:lang w:val="en-US" w:eastAsia="zh-CN"/>
        </w:rPr>
        <w:t>发现托干卡尔尼村部分人行道出现人为损坏现象，人行道砖块被掀起随意堆放，且伴有土堆堆积在人行道上</w:t>
      </w:r>
      <w:r>
        <w:rPr>
          <w:rFonts w:hint="eastAsia"/>
          <w:highlight w:val="none"/>
          <w:lang w:val="en-US" w:eastAsia="zh-CN"/>
        </w:rPr>
        <w:t>影响通行的问题</w:t>
      </w:r>
      <w:r>
        <w:rPr>
          <w:rFonts w:hint="eastAsia" w:ascii="Times New Roman" w:hAnsi="Times New Roman"/>
          <w:highlight w:val="none"/>
          <w:lang w:val="en-US" w:eastAsia="zh-CN"/>
        </w:rPr>
        <w:t>，</w:t>
      </w:r>
      <w:r>
        <w:rPr>
          <w:rFonts w:hint="eastAsia" w:ascii="Times New Roman" w:hAnsi="Times New Roman"/>
          <w:highlight w:val="none"/>
        </w:rPr>
        <w:t>既影响了村庄的整体风貌，也对村民通行造成了不利影响</w:t>
      </w:r>
      <w:r>
        <w:rPr>
          <w:rFonts w:hint="eastAsia" w:ascii="Times New Roman" w:hAnsi="Times New Roman"/>
          <w:highlight w:val="none"/>
          <w:lang w:eastAsia="zh-CN"/>
        </w:rPr>
        <w:t>，</w:t>
      </w:r>
      <w:r>
        <w:rPr>
          <w:rFonts w:hint="eastAsia" w:ascii="Times New Roman" w:hAnsi="Times New Roman"/>
          <w:highlight w:val="none"/>
          <w:lang w:val="en-US" w:eastAsia="zh-CN"/>
        </w:rPr>
        <w:t>在一定程度上降低了项目的持续效益。</w:t>
      </w:r>
      <w:r>
        <w:rPr>
          <w:rFonts w:hint="eastAsia"/>
          <w:highlight w:val="none"/>
        </w:rPr>
        <w:t>综上所述，该指标分值</w:t>
      </w:r>
      <w:r>
        <w:rPr>
          <w:rFonts w:hint="eastAsia"/>
          <w:highlight w:val="none"/>
          <w:lang w:val="en-US" w:eastAsia="zh-CN"/>
        </w:rPr>
        <w:t>8</w:t>
      </w:r>
      <w:r>
        <w:rPr>
          <w:rFonts w:hint="eastAsia"/>
          <w:highlight w:val="none"/>
        </w:rPr>
        <w:t>分，根据评分标准得</w:t>
      </w:r>
      <w:r>
        <w:rPr>
          <w:rFonts w:hint="eastAsia"/>
          <w:highlight w:val="none"/>
          <w:lang w:val="en-US" w:eastAsia="zh-CN"/>
        </w:rPr>
        <w:t>6</w:t>
      </w:r>
      <w:r>
        <w:rPr>
          <w:rFonts w:hint="eastAsia"/>
          <w:highlight w:val="none"/>
        </w:rPr>
        <w:t>分，得分率</w:t>
      </w:r>
      <w:r>
        <w:rPr>
          <w:rFonts w:hint="eastAsia"/>
          <w:highlight w:val="none"/>
          <w:lang w:val="en-US" w:eastAsia="zh-CN"/>
        </w:rPr>
        <w:t>75</w:t>
      </w:r>
      <w:r>
        <w:rPr>
          <w:rFonts w:hint="eastAsia"/>
          <w:highlight w:val="none"/>
        </w:rPr>
        <w:t>%。</w:t>
      </w:r>
    </w:p>
    <w:p>
      <w:pPr>
        <w:pStyle w:val="28"/>
        <w:ind w:left="0" w:leftChars="0" w:firstLine="640" w:firstLineChars="200"/>
        <w:rPr>
          <w:highlight w:val="none"/>
        </w:rPr>
      </w:pPr>
      <w:r>
        <w:rPr>
          <w:rFonts w:hint="eastAsia"/>
          <w:highlight w:val="none"/>
        </w:rPr>
        <w:t>（</w:t>
      </w:r>
      <w:r>
        <w:rPr>
          <w:rFonts w:hint="eastAsia"/>
          <w:highlight w:val="none"/>
          <w:lang w:val="en-US" w:eastAsia="zh-CN"/>
        </w:rPr>
        <w:t>2</w:t>
      </w:r>
      <w:r>
        <w:rPr>
          <w:rFonts w:hint="eastAsia"/>
          <w:highlight w:val="none"/>
        </w:rPr>
        <w:t>）基础设施后续监管机制健全情况</w:t>
      </w:r>
      <w:r>
        <w:rPr>
          <w:highlight w:val="none"/>
        </w:rPr>
        <w:t>（总分</w:t>
      </w:r>
      <w:r>
        <w:rPr>
          <w:rFonts w:hint="eastAsia"/>
          <w:highlight w:val="none"/>
        </w:rPr>
        <w:t>4</w:t>
      </w:r>
      <w:r>
        <w:rPr>
          <w:highlight w:val="none"/>
        </w:rPr>
        <w:t>分，得分</w:t>
      </w:r>
      <w:r>
        <w:rPr>
          <w:rFonts w:hint="eastAsia"/>
          <w:highlight w:val="none"/>
        </w:rPr>
        <w:t>0</w:t>
      </w:r>
      <w:r>
        <w:rPr>
          <w:highlight w:val="none"/>
        </w:rPr>
        <w:t>分）。</w:t>
      </w:r>
      <w:r>
        <w:rPr>
          <w:rFonts w:hint="eastAsia"/>
          <w:highlight w:val="none"/>
        </w:rPr>
        <w:t>根据现场调研沟通，</w:t>
      </w:r>
      <w:r>
        <w:rPr>
          <w:rFonts w:hint="eastAsia"/>
          <w:highlight w:val="none"/>
          <w:lang w:eastAsia="zh-CN"/>
        </w:rPr>
        <w:t>二堡镇人民政府</w:t>
      </w:r>
      <w:r>
        <w:rPr>
          <w:rFonts w:hint="eastAsia"/>
          <w:highlight w:val="none"/>
          <w:lang w:val="en-US" w:eastAsia="zh-CN"/>
        </w:rPr>
        <w:t>尚未针对</w:t>
      </w:r>
      <w:r>
        <w:rPr>
          <w:rFonts w:hint="eastAsia" w:ascii="Times New Roman" w:hAnsi="Times New Roman"/>
          <w:highlight w:val="none"/>
        </w:rPr>
        <w:t>托干卡尔尼村</w:t>
      </w:r>
      <w:r>
        <w:rPr>
          <w:rFonts w:hint="eastAsia"/>
          <w:highlight w:val="none"/>
        </w:rPr>
        <w:t>基础设施建</w:t>
      </w:r>
      <w:r>
        <w:rPr>
          <w:rFonts w:hint="eastAsia"/>
          <w:highlight w:val="none"/>
          <w:lang w:val="en-US" w:eastAsia="zh-CN"/>
        </w:rPr>
        <w:t>设后续监管</w:t>
      </w:r>
      <w:r>
        <w:rPr>
          <w:rFonts w:hint="eastAsia"/>
          <w:highlight w:val="none"/>
        </w:rPr>
        <w:t>机制，</w:t>
      </w:r>
      <w:r>
        <w:rPr>
          <w:rFonts w:hint="eastAsia"/>
          <w:highlight w:val="none"/>
          <w:lang w:val="en-US" w:eastAsia="zh-CN"/>
        </w:rPr>
        <w:t>使得具体监管工作缺乏规范指引；</w:t>
      </w:r>
      <w:r>
        <w:rPr>
          <w:rFonts w:hint="eastAsia"/>
          <w:highlight w:val="none"/>
        </w:rPr>
        <w:t>未</w:t>
      </w:r>
      <w:r>
        <w:rPr>
          <w:highlight w:val="none"/>
        </w:rPr>
        <w:t>落实</w:t>
      </w:r>
      <w:r>
        <w:rPr>
          <w:rFonts w:hint="eastAsia"/>
          <w:highlight w:val="none"/>
          <w:lang w:val="en-US" w:eastAsia="zh-CN"/>
        </w:rPr>
        <w:t>项目监管</w:t>
      </w:r>
      <w:r>
        <w:rPr>
          <w:rFonts w:hint="eastAsia"/>
          <w:highlight w:val="none"/>
        </w:rPr>
        <w:t>主体责任，</w:t>
      </w:r>
      <w:r>
        <w:rPr>
          <w:rFonts w:hint="eastAsia"/>
          <w:highlight w:val="none"/>
          <w:lang w:val="en-US" w:eastAsia="zh-CN"/>
        </w:rPr>
        <w:t>导致</w:t>
      </w:r>
      <w:r>
        <w:rPr>
          <w:rFonts w:hint="eastAsia" w:ascii="Times New Roman" w:hAnsi="Times New Roman"/>
          <w:highlight w:val="none"/>
        </w:rPr>
        <w:t>托干卡尔尼村</w:t>
      </w:r>
      <w:r>
        <w:rPr>
          <w:rFonts w:hint="eastAsia"/>
          <w:highlight w:val="none"/>
          <w:lang w:val="en-US" w:eastAsia="zh-CN"/>
        </w:rPr>
        <w:t>人行道</w:t>
      </w:r>
      <w:r>
        <w:rPr>
          <w:rFonts w:hint="eastAsia" w:ascii="Times New Roman" w:hAnsi="Times New Roman"/>
          <w:highlight w:val="none"/>
          <w:lang w:val="en-US" w:eastAsia="zh-CN"/>
        </w:rPr>
        <w:t>出现人为损坏现象</w:t>
      </w:r>
      <w:r>
        <w:rPr>
          <w:rFonts w:hint="eastAsia"/>
          <w:highlight w:val="none"/>
          <w:lang w:val="en-US" w:eastAsia="zh-CN"/>
        </w:rPr>
        <w:t>，影响项目建成后民生福祉的切实落地</w:t>
      </w:r>
      <w:r>
        <w:rPr>
          <w:rFonts w:hint="eastAsia"/>
          <w:highlight w:val="none"/>
        </w:rPr>
        <w:t>。综上所述，该指标分值4分，根据评分标准得0分，得分率0%。</w:t>
      </w:r>
    </w:p>
    <w:p>
      <w:pPr>
        <w:pStyle w:val="28"/>
        <w:ind w:firstLine="640"/>
        <w:rPr>
          <w:highlight w:val="none"/>
        </w:rPr>
      </w:pPr>
      <w:r>
        <w:rPr>
          <w:highlight w:val="none"/>
        </w:rPr>
        <w:t>2.</w:t>
      </w:r>
      <w:r>
        <w:rPr>
          <w:rFonts w:hint="eastAsia"/>
          <w:highlight w:val="none"/>
        </w:rPr>
        <w:t>满意度</w:t>
      </w:r>
    </w:p>
    <w:p>
      <w:pPr>
        <w:pStyle w:val="28"/>
        <w:ind w:firstLine="640"/>
        <w:rPr>
          <w:rFonts w:hint="eastAsia" w:ascii="Times New Roman" w:hAnsi="Times New Roman"/>
          <w:highlight w:val="none"/>
          <w:lang w:val="en-US" w:eastAsia="zh-CN"/>
        </w:rPr>
      </w:pPr>
      <w:r>
        <w:rPr>
          <w:rFonts w:hint="eastAsia" w:ascii="Times New Roman" w:hAnsi="Times New Roman"/>
          <w:highlight w:val="none"/>
          <w:lang w:val="en-US" w:eastAsia="zh-CN"/>
        </w:rPr>
        <w:t>托干卡尔尼村常住居民满意度（总分8分，得分8分）。依据二堡镇托干卡尔尼村人居环境整治及基础设施建设项目主要实施内容，</w:t>
      </w:r>
      <w:r>
        <w:rPr>
          <w:rFonts w:hint="eastAsia"/>
          <w:highlight w:val="none"/>
          <w:lang w:val="en-US" w:eastAsia="zh-CN"/>
        </w:rPr>
        <w:t>本项目</w:t>
      </w:r>
      <w:r>
        <w:rPr>
          <w:rFonts w:hint="eastAsia" w:ascii="Times New Roman" w:hAnsi="Times New Roman"/>
          <w:highlight w:val="none"/>
          <w:lang w:val="en-US" w:eastAsia="zh-CN"/>
        </w:rPr>
        <w:t>实际受益对象主要为托干卡尔尼村常住居民，评价组随机选取50名托干卡尔尼村常住居民进行满意度调查，共计发放50份问卷，实际收回有效问卷50份。通过针对二堡镇托干卡尔尼村人居环境整治及基础设施建设项目的新建通户道路硬化质量情况、新建人行道的便捷度，新建灌溉管网的灌溉效果，新建路沿石对道路美观度，新建过路管涵的排水通畅性开展满意度调查并统计反馈结果，受益对象整体满意度为94.8%。综上所述，该指标分值8分，根据评分标准得8分，得分率100%。</w:t>
      </w:r>
    </w:p>
    <w:p>
      <w:pPr>
        <w:pStyle w:val="31"/>
        <w:spacing w:before="0" w:after="0"/>
        <w:rPr>
          <w:highlight w:val="none"/>
        </w:rPr>
      </w:pPr>
      <w:bookmarkStart w:id="13" w:name="_Toc172283521"/>
      <w:bookmarkStart w:id="14" w:name="_Toc2017"/>
      <w:r>
        <w:rPr>
          <w:rFonts w:hint="eastAsia"/>
          <w:highlight w:val="none"/>
        </w:rPr>
        <w:t>五、主要经验及做法、存在的问题及分析</w:t>
      </w:r>
      <w:bookmarkEnd w:id="13"/>
      <w:bookmarkEnd w:id="14"/>
    </w:p>
    <w:p>
      <w:pPr>
        <w:pStyle w:val="33"/>
        <w:spacing w:before="0" w:after="0"/>
        <w:ind w:firstLine="640"/>
        <w:rPr>
          <w:b/>
          <w:bCs w:val="0"/>
          <w:highlight w:val="none"/>
        </w:rPr>
      </w:pPr>
      <w:bookmarkStart w:id="15" w:name="_Toc11788"/>
      <w:r>
        <w:rPr>
          <w:rFonts w:hint="eastAsia"/>
          <w:b/>
          <w:bCs w:val="0"/>
          <w:highlight w:val="none"/>
        </w:rPr>
        <w:t>（一）主要经验及做法</w:t>
      </w:r>
      <w:bookmarkEnd w:id="15"/>
    </w:p>
    <w:p>
      <w:pPr>
        <w:pStyle w:val="28"/>
        <w:ind w:firstLine="643"/>
        <w:rPr>
          <w:highlight w:val="none"/>
        </w:rPr>
      </w:pPr>
      <w:r>
        <w:rPr>
          <w:rFonts w:hint="eastAsia"/>
          <w:b/>
          <w:bCs/>
          <w:highlight w:val="none"/>
        </w:rPr>
        <w:t>1.项目立项依据充分，程序规范</w:t>
      </w:r>
      <w:r>
        <w:rPr>
          <w:rFonts w:hint="eastAsia"/>
          <w:highlight w:val="none"/>
        </w:rPr>
        <w:t>。</w:t>
      </w:r>
      <w:r>
        <w:rPr>
          <w:rFonts w:hint="eastAsia"/>
          <w:highlight w:val="none"/>
          <w:lang w:eastAsia="zh-CN"/>
        </w:rPr>
        <w:t>二堡镇托干卡尔尼村人居环境整治及基础设施建设项目</w:t>
      </w:r>
      <w:r>
        <w:rPr>
          <w:rFonts w:hint="eastAsia"/>
          <w:highlight w:val="none"/>
          <w:lang w:val="en-US" w:eastAsia="zh-CN"/>
        </w:rPr>
        <w:t>立项依据</w:t>
      </w:r>
      <w:r>
        <w:rPr>
          <w:rFonts w:hint="eastAsia"/>
          <w:highlight w:val="none"/>
        </w:rPr>
        <w:t>相关文件设立</w:t>
      </w:r>
      <w:r>
        <w:rPr>
          <w:rFonts w:hint="eastAsia"/>
          <w:highlight w:val="none"/>
          <w:lang w:eastAsia="zh-CN"/>
        </w:rPr>
        <w:t>，</w:t>
      </w:r>
      <w:r>
        <w:rPr>
          <w:rFonts w:hint="eastAsia"/>
          <w:highlight w:val="none"/>
        </w:rPr>
        <w:t>与</w:t>
      </w:r>
      <w:r>
        <w:rPr>
          <w:rFonts w:hint="eastAsia"/>
          <w:highlight w:val="none"/>
          <w:lang w:eastAsia="zh-CN"/>
        </w:rPr>
        <w:t>二堡镇人民政府</w:t>
      </w:r>
      <w:r>
        <w:rPr>
          <w:rFonts w:hint="eastAsia"/>
          <w:highlight w:val="none"/>
          <w:lang w:val="en-US" w:eastAsia="zh-CN"/>
        </w:rPr>
        <w:t>部门职责中</w:t>
      </w:r>
      <w:r>
        <w:rPr>
          <w:rFonts w:hint="eastAsia"/>
          <w:highlight w:val="none"/>
        </w:rPr>
        <w:t>“按规定权限负责或协助上级政府部门抓好水利、道路、广播电视、供水、供电等基础设施建设与管理”的职责</w:t>
      </w:r>
      <w:r>
        <w:rPr>
          <w:rFonts w:hint="eastAsia"/>
          <w:highlight w:val="none"/>
          <w:lang w:val="en-US" w:eastAsia="zh-CN"/>
        </w:rPr>
        <w:t>范围相符</w:t>
      </w:r>
      <w:r>
        <w:rPr>
          <w:rFonts w:hint="eastAsia"/>
          <w:highlight w:val="none"/>
        </w:rPr>
        <w:t>，属于部门履职所需</w:t>
      </w:r>
      <w:r>
        <w:rPr>
          <w:rFonts w:hint="eastAsia"/>
          <w:highlight w:val="none"/>
          <w:lang w:eastAsia="zh-CN"/>
        </w:rPr>
        <w:t>。二堡镇人民政府已根据</w:t>
      </w:r>
      <w:r>
        <w:rPr>
          <w:rFonts w:hint="eastAsia"/>
          <w:highlight w:val="none"/>
          <w:lang w:val="en-US" w:eastAsia="zh-CN"/>
        </w:rPr>
        <w:t>项目</w:t>
      </w:r>
      <w:r>
        <w:rPr>
          <w:rFonts w:hint="eastAsia"/>
          <w:highlight w:val="none"/>
          <w:lang w:eastAsia="zh-CN"/>
        </w:rPr>
        <w:t>立项要求，</w:t>
      </w:r>
      <w:r>
        <w:rPr>
          <w:rFonts w:hint="eastAsia"/>
          <w:highlight w:val="none"/>
        </w:rPr>
        <w:t>完成</w:t>
      </w:r>
      <w:r>
        <w:rPr>
          <w:rFonts w:hint="eastAsia"/>
          <w:highlight w:val="none"/>
          <w:lang w:val="en-US" w:eastAsia="zh-CN"/>
        </w:rPr>
        <w:t>了</w:t>
      </w:r>
      <w:r>
        <w:rPr>
          <w:rFonts w:hint="eastAsia"/>
          <w:highlight w:val="none"/>
          <w:lang w:eastAsia="zh-CN"/>
        </w:rPr>
        <w:t>二堡镇托干卡尔尼村人居环境整治及基础设施建设项目</w:t>
      </w:r>
      <w:r>
        <w:rPr>
          <w:rFonts w:hint="eastAsia"/>
          <w:highlight w:val="none"/>
        </w:rPr>
        <w:t>建议书、可行性研究报告、初步设计及概算编报工作，并经哈密市伊州区发展和改革委员会审核通过</w:t>
      </w:r>
      <w:r>
        <w:rPr>
          <w:rFonts w:hint="eastAsia"/>
          <w:highlight w:val="none"/>
          <w:lang w:eastAsia="zh-CN"/>
        </w:rPr>
        <w:t>。</w:t>
      </w:r>
      <w:r>
        <w:rPr>
          <w:rFonts w:hint="eastAsia"/>
          <w:highlight w:val="none"/>
          <w:lang w:val="en-US" w:eastAsia="zh-CN"/>
        </w:rPr>
        <w:t>本项目</w:t>
      </w:r>
      <w:r>
        <w:rPr>
          <w:rFonts w:hint="eastAsia"/>
          <w:highlight w:val="none"/>
        </w:rPr>
        <w:t>立项符合规定程序，且审批文件和材料合规完整</w:t>
      </w:r>
      <w:r>
        <w:rPr>
          <w:rFonts w:hint="eastAsia"/>
          <w:highlight w:val="none"/>
          <w:lang w:eastAsia="zh-CN"/>
        </w:rPr>
        <w:t>。</w:t>
      </w:r>
    </w:p>
    <w:p>
      <w:pPr>
        <w:pStyle w:val="33"/>
        <w:spacing w:before="0" w:after="0"/>
        <w:ind w:firstLine="640"/>
        <w:rPr>
          <w:b/>
          <w:bCs w:val="0"/>
          <w:highlight w:val="none"/>
        </w:rPr>
      </w:pPr>
      <w:bookmarkStart w:id="16" w:name="_Toc29609"/>
      <w:r>
        <w:rPr>
          <w:rFonts w:hint="eastAsia"/>
          <w:b/>
          <w:bCs w:val="0"/>
          <w:highlight w:val="none"/>
        </w:rPr>
        <w:t>（二）存在的问题及分析</w:t>
      </w:r>
      <w:bookmarkEnd w:id="16"/>
    </w:p>
    <w:p>
      <w:pPr>
        <w:pStyle w:val="28"/>
        <w:ind w:firstLine="640"/>
        <w:rPr>
          <w:rFonts w:hint="eastAsia"/>
          <w:highlight w:val="none"/>
          <w:lang w:val="en-US" w:eastAsia="zh-CN"/>
        </w:rPr>
      </w:pPr>
      <w:r>
        <w:rPr>
          <w:b/>
          <w:bCs/>
          <w:highlight w:val="none"/>
        </w:rPr>
        <w:t>1.</w:t>
      </w:r>
      <w:r>
        <w:rPr>
          <w:rFonts w:hint="eastAsia"/>
          <w:b/>
          <w:bCs/>
          <w:highlight w:val="none"/>
          <w:lang w:val="en-US" w:eastAsia="zh-CN"/>
        </w:rPr>
        <w:t>部分建设与标准要求不符，竣工滞后影响效益发挥。</w:t>
      </w:r>
      <w:r>
        <w:rPr>
          <w:rFonts w:hint="eastAsia"/>
          <w:highlight w:val="none"/>
          <w:lang w:val="en-US" w:eastAsia="zh-CN"/>
        </w:rPr>
        <w:t>2024年本项目批复文件及合同要求</w:t>
      </w:r>
      <w:r>
        <w:rPr>
          <w:rFonts w:hint="eastAsia" w:ascii="Times New Roman" w:hAnsi="Times New Roman"/>
          <w:highlight w:val="none"/>
          <w:lang w:val="en-US" w:eastAsia="zh-CN"/>
        </w:rPr>
        <w:t>铺设人行道</w:t>
      </w:r>
      <w:r>
        <w:rPr>
          <w:rFonts w:hint="eastAsia"/>
          <w:highlight w:val="none"/>
          <w:lang w:val="en-US" w:eastAsia="zh-CN"/>
        </w:rPr>
        <w:t>工程施工</w:t>
      </w:r>
      <w:r>
        <w:rPr>
          <w:rFonts w:hint="eastAsia" w:ascii="Times New Roman" w:hAnsi="Times New Roman"/>
          <w:highlight w:val="none"/>
          <w:lang w:val="en-US" w:eastAsia="zh-CN"/>
        </w:rPr>
        <w:t>面积为49000平方米</w:t>
      </w:r>
      <w:r>
        <w:rPr>
          <w:rFonts w:hint="eastAsia"/>
          <w:highlight w:val="none"/>
          <w:lang w:val="en-US" w:eastAsia="zh-CN"/>
        </w:rPr>
        <w:t>，但实际</w:t>
      </w:r>
      <w:r>
        <w:rPr>
          <w:rFonts w:hint="eastAsia" w:ascii="Times New Roman" w:hAnsi="Times New Roman"/>
          <w:highlight w:val="none"/>
          <w:lang w:val="en-US" w:eastAsia="zh-CN"/>
        </w:rPr>
        <w:t>完成铺设面积为45563.57平方米</w:t>
      </w:r>
      <w:r>
        <w:rPr>
          <w:rFonts w:hint="eastAsia"/>
          <w:highlight w:val="none"/>
          <w:lang w:val="en-US" w:eastAsia="zh-CN"/>
        </w:rPr>
        <w:t>，未达到合同要求与批复文件标准</w:t>
      </w:r>
      <w:r>
        <w:rPr>
          <w:rFonts w:hint="eastAsia" w:ascii="Times New Roman" w:hAnsi="Times New Roman"/>
          <w:highlight w:val="none"/>
          <w:lang w:val="en-US" w:eastAsia="zh-CN"/>
        </w:rPr>
        <w:t>。</w:t>
      </w:r>
      <w:r>
        <w:rPr>
          <w:rFonts w:hint="eastAsia"/>
          <w:highlight w:val="none"/>
          <w:lang w:val="en-US" w:eastAsia="zh-CN"/>
        </w:rPr>
        <w:t>合同明确约定</w:t>
      </w:r>
      <w:r>
        <w:rPr>
          <w:rFonts w:hint="eastAsia"/>
          <w:highlight w:val="none"/>
        </w:rPr>
        <w:t>工期为202</w:t>
      </w:r>
      <w:r>
        <w:rPr>
          <w:rFonts w:hint="eastAsia"/>
          <w:highlight w:val="none"/>
          <w:lang w:val="en-US" w:eastAsia="zh-CN"/>
        </w:rPr>
        <w:t>4</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15</w:t>
      </w:r>
      <w:r>
        <w:rPr>
          <w:rFonts w:hint="eastAsia"/>
          <w:highlight w:val="none"/>
        </w:rPr>
        <w:t>日至202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12</w:t>
      </w:r>
      <w:r>
        <w:rPr>
          <w:rFonts w:hint="eastAsia"/>
          <w:highlight w:val="none"/>
        </w:rPr>
        <w:t>日，</w:t>
      </w:r>
      <w:r>
        <w:rPr>
          <w:rFonts w:hint="eastAsia"/>
          <w:highlight w:val="none"/>
          <w:lang w:val="en-US" w:eastAsia="zh-CN"/>
        </w:rPr>
        <w:t>工期总日历天为90天。但本项目实际竣工时间为2024年12月15日，项目竣工时间滞后126日历天，与合同要求不相符</w:t>
      </w:r>
      <w:r>
        <w:rPr>
          <w:rFonts w:hint="eastAsia"/>
          <w:highlight w:val="none"/>
        </w:rPr>
        <w:t>。</w:t>
      </w:r>
    </w:p>
    <w:p>
      <w:pPr>
        <w:pStyle w:val="28"/>
        <w:ind w:firstLine="640"/>
        <w:rPr>
          <w:b/>
          <w:bCs/>
          <w:highlight w:val="none"/>
        </w:rPr>
      </w:pPr>
      <w:r>
        <w:rPr>
          <w:rFonts w:hint="eastAsia"/>
          <w:b/>
          <w:bCs/>
          <w:highlight w:val="none"/>
        </w:rPr>
        <w:t>2</w:t>
      </w:r>
      <w:r>
        <w:rPr>
          <w:b/>
          <w:bCs/>
          <w:highlight w:val="none"/>
        </w:rPr>
        <w:t>.</w:t>
      </w:r>
      <w:r>
        <w:rPr>
          <w:rFonts w:hint="eastAsia"/>
          <w:b/>
          <w:bCs/>
          <w:highlight w:val="none"/>
        </w:rPr>
        <w:t>项目资金</w:t>
      </w:r>
      <w:r>
        <w:rPr>
          <w:rFonts w:hint="eastAsia"/>
          <w:b/>
          <w:bCs/>
          <w:highlight w:val="none"/>
          <w:lang w:val="en-US" w:eastAsia="zh-CN"/>
        </w:rPr>
        <w:t>执行率不足</w:t>
      </w:r>
      <w:r>
        <w:rPr>
          <w:rFonts w:hint="eastAsia"/>
          <w:b/>
          <w:bCs/>
          <w:highlight w:val="none"/>
        </w:rPr>
        <w:t>。</w:t>
      </w:r>
      <w:r>
        <w:rPr>
          <w:rFonts w:hint="eastAsia"/>
          <w:highlight w:val="none"/>
          <w:lang w:val="en-US" w:eastAsia="zh-CN"/>
        </w:rPr>
        <w:t>2024年</w:t>
      </w:r>
      <w:r>
        <w:rPr>
          <w:rFonts w:hint="eastAsia"/>
          <w:highlight w:val="none"/>
          <w:lang w:eastAsia="zh-CN"/>
        </w:rPr>
        <w:t>二堡镇托干卡尔尼村人居环境整治及基础设施建设项目</w:t>
      </w:r>
      <w:r>
        <w:rPr>
          <w:rFonts w:hint="eastAsia"/>
          <w:highlight w:val="none"/>
        </w:rPr>
        <w:t>实际到位资金为</w:t>
      </w:r>
      <w:r>
        <w:rPr>
          <w:rFonts w:hint="eastAsia"/>
          <w:highlight w:val="none"/>
          <w:lang w:val="en-US" w:eastAsia="zh-CN"/>
        </w:rPr>
        <w:t>1110</w:t>
      </w:r>
      <w:r>
        <w:rPr>
          <w:rFonts w:hint="eastAsia"/>
          <w:highlight w:val="none"/>
        </w:rPr>
        <w:t>万元</w:t>
      </w:r>
      <w:r>
        <w:rPr>
          <w:highlight w:val="none"/>
        </w:rPr>
        <w:t>。</w:t>
      </w:r>
      <w:r>
        <w:rPr>
          <w:rFonts w:hint="eastAsia"/>
          <w:highlight w:val="none"/>
        </w:rPr>
        <w:t>根据国库集中支付凭证</w:t>
      </w:r>
      <w:r>
        <w:rPr>
          <w:rFonts w:hint="eastAsia"/>
          <w:highlight w:val="none"/>
          <w:lang w:eastAsia="zh-CN"/>
        </w:rPr>
        <w:t>、</w:t>
      </w:r>
      <w:r>
        <w:rPr>
          <w:rFonts w:hint="eastAsia"/>
          <w:highlight w:val="none"/>
          <w:lang w:val="en-US" w:eastAsia="zh-CN"/>
        </w:rPr>
        <w:t>发票等资料</w:t>
      </w:r>
      <w:r>
        <w:rPr>
          <w:rFonts w:hint="eastAsia"/>
          <w:highlight w:val="none"/>
        </w:rPr>
        <w:t>，截至2</w:t>
      </w:r>
      <w:r>
        <w:rPr>
          <w:highlight w:val="none"/>
        </w:rPr>
        <w:t>02</w:t>
      </w:r>
      <w:r>
        <w:rPr>
          <w:rFonts w:hint="eastAsia"/>
          <w:highlight w:val="none"/>
          <w:lang w:val="en-US" w:eastAsia="zh-CN"/>
        </w:rPr>
        <w:t>4</w:t>
      </w:r>
      <w:r>
        <w:rPr>
          <w:rFonts w:hint="eastAsia"/>
          <w:highlight w:val="none"/>
        </w:rPr>
        <w:t>年12月31日</w:t>
      </w:r>
      <w:r>
        <w:rPr>
          <w:rFonts w:hint="eastAsia"/>
          <w:highlight w:val="none"/>
          <w:lang w:eastAsia="zh-CN"/>
        </w:rPr>
        <w:t>，</w:t>
      </w:r>
      <w:r>
        <w:rPr>
          <w:rFonts w:hint="eastAsia"/>
          <w:highlight w:val="none"/>
        </w:rPr>
        <w:t>本项目实际支出868.75万元，项目预算执行率为</w:t>
      </w:r>
      <w:r>
        <w:rPr>
          <w:rFonts w:hint="eastAsia"/>
          <w:highlight w:val="none"/>
          <w:lang w:val="en-US" w:eastAsia="zh-CN"/>
        </w:rPr>
        <w:t>78.27</w:t>
      </w:r>
      <w:r>
        <w:rPr>
          <w:highlight w:val="none"/>
        </w:rPr>
        <w:t>%。</w:t>
      </w:r>
      <w:r>
        <w:rPr>
          <w:rFonts w:hint="eastAsia"/>
          <w:highlight w:val="none"/>
        </w:rPr>
        <w:t>本项目存在</w:t>
      </w:r>
      <w:r>
        <w:rPr>
          <w:rFonts w:hint="eastAsia"/>
          <w:highlight w:val="none"/>
          <w:lang w:val="en-US" w:eastAsia="zh-CN"/>
        </w:rPr>
        <w:t>资金执行不到位</w:t>
      </w:r>
      <w:r>
        <w:rPr>
          <w:rFonts w:hint="eastAsia"/>
          <w:highlight w:val="none"/>
        </w:rPr>
        <w:t>的</w:t>
      </w:r>
      <w:r>
        <w:rPr>
          <w:rFonts w:hint="eastAsia"/>
          <w:highlight w:val="none"/>
          <w:lang w:val="en-US" w:eastAsia="zh-CN"/>
        </w:rPr>
        <w:t>情况</w:t>
      </w:r>
      <w:r>
        <w:rPr>
          <w:rFonts w:hint="eastAsia"/>
          <w:highlight w:val="none"/>
        </w:rPr>
        <w:t>。</w:t>
      </w:r>
    </w:p>
    <w:p>
      <w:pPr>
        <w:pStyle w:val="28"/>
        <w:ind w:firstLine="643"/>
        <w:rPr>
          <w:rFonts w:hint="eastAsia"/>
          <w:highlight w:val="none"/>
          <w:lang w:val="en-US" w:eastAsia="zh-CN"/>
        </w:rPr>
      </w:pPr>
      <w:r>
        <w:rPr>
          <w:rFonts w:hint="eastAsia"/>
          <w:b/>
          <w:bCs/>
          <w:highlight w:val="none"/>
          <w:lang w:val="en-US" w:eastAsia="zh-CN"/>
        </w:rPr>
        <w:t>3.项目管理制度不健全。</w:t>
      </w:r>
      <w:r>
        <w:rPr>
          <w:rFonts w:hint="eastAsia"/>
          <w:highlight w:val="none"/>
          <w:lang w:val="en-US" w:eastAsia="zh-CN"/>
        </w:rPr>
        <w:t>二堡镇人民政府作为项目实施单位，存在采购管理制度，合同管理制度不健全的情况，对采购流程、合同流程环节缺乏规范指引，可能出现招标环节不规范、合同违约等风险，进而影响项目推进效率与实施质量的问题。</w:t>
      </w:r>
    </w:p>
    <w:p>
      <w:pPr>
        <w:pStyle w:val="28"/>
        <w:ind w:firstLine="643"/>
        <w:rPr>
          <w:rFonts w:hint="eastAsia"/>
          <w:highlight w:val="none"/>
          <w:lang w:val="en-US" w:eastAsia="zh-CN"/>
        </w:rPr>
      </w:pPr>
      <w:r>
        <w:rPr>
          <w:rFonts w:hint="eastAsia"/>
          <w:b/>
          <w:bCs/>
          <w:highlight w:val="none"/>
          <w:lang w:val="en-US" w:eastAsia="zh-CN"/>
        </w:rPr>
        <w:t>4.基础设施后续监管不规范。</w:t>
      </w:r>
      <w:r>
        <w:rPr>
          <w:rFonts w:hint="eastAsia"/>
          <w:highlight w:val="none"/>
          <w:lang w:val="en-US" w:eastAsia="zh-CN"/>
        </w:rPr>
        <w:t>二堡镇人民政府尚未针对托干卡尔尼村基础设施建设后续监管机制，使得具体监管工作缺乏规范指引；未落实项目监管主体责任，导致托干卡尔尼村人行道出现人为损坏现象，影响项目建成后民生福祉的切实落地。</w:t>
      </w:r>
    </w:p>
    <w:p>
      <w:pPr>
        <w:pStyle w:val="31"/>
        <w:spacing w:before="0" w:after="0"/>
        <w:rPr>
          <w:highlight w:val="none"/>
        </w:rPr>
      </w:pPr>
      <w:bookmarkStart w:id="17" w:name="_Toc172283524"/>
      <w:bookmarkStart w:id="18" w:name="_Toc25961"/>
      <w:r>
        <w:rPr>
          <w:rFonts w:hint="eastAsia"/>
          <w:highlight w:val="none"/>
        </w:rPr>
        <w:t>六、相关建议</w:t>
      </w:r>
      <w:bookmarkEnd w:id="17"/>
      <w:bookmarkEnd w:id="18"/>
    </w:p>
    <w:p>
      <w:pPr>
        <w:pStyle w:val="28"/>
        <w:ind w:firstLine="640"/>
        <w:rPr>
          <w:rFonts w:hint="default"/>
          <w:highlight w:val="none"/>
          <w:lang w:val="en-US"/>
        </w:rPr>
      </w:pPr>
      <w:r>
        <w:rPr>
          <w:rFonts w:hint="eastAsia"/>
          <w:b/>
          <w:bCs/>
          <w:color w:val="auto"/>
          <w:highlight w:val="none"/>
        </w:rPr>
        <w:t>1.</w:t>
      </w:r>
      <w:r>
        <w:rPr>
          <w:rFonts w:hint="eastAsia"/>
          <w:b/>
          <w:bCs/>
          <w:color w:val="auto"/>
          <w:highlight w:val="none"/>
          <w:lang w:val="en-US" w:eastAsia="zh-CN"/>
        </w:rPr>
        <w:t>强化项目管理，提升</w:t>
      </w:r>
      <w:r>
        <w:rPr>
          <w:rFonts w:hint="eastAsia"/>
          <w:b/>
          <w:bCs/>
          <w:color w:val="auto"/>
          <w:highlight w:val="none"/>
        </w:rPr>
        <w:t>项目</w:t>
      </w:r>
      <w:r>
        <w:rPr>
          <w:rFonts w:hint="eastAsia"/>
          <w:b/>
          <w:bCs/>
          <w:color w:val="auto"/>
          <w:highlight w:val="none"/>
          <w:lang w:val="en-US" w:eastAsia="zh-CN"/>
        </w:rPr>
        <w:t>实施质量与效率</w:t>
      </w:r>
      <w:r>
        <w:rPr>
          <w:rFonts w:hint="eastAsia"/>
          <w:b/>
          <w:bCs/>
          <w:color w:val="auto"/>
          <w:highlight w:val="none"/>
        </w:rPr>
        <w:t>。</w:t>
      </w:r>
      <w:r>
        <w:rPr>
          <w:rFonts w:hint="eastAsia"/>
          <w:highlight w:val="none"/>
          <w:lang w:val="en-US" w:eastAsia="zh-CN"/>
        </w:rPr>
        <w:t>一是建议单位强化项目前期调研工作，深入勘察现场实施条件，结合项目规模，科学测算工程量与工期，确保前期规划与实际执行条件相匹配，保障前期规划的精准性与可行性。二是建议单位加强项目管控力度，定期对施工进度、质量、安全等情况进行核实，梳理实施过程中出现的偏差及成因，针对问题制定具体整改方案，明确整改责任人和完成时限，确保问题及时有效解决。三是建议单位针对本项目实施中存在的问题，优化合同管理与风险预判能力，将实践中形成的有效做法转化为标准化规范，持续优化项目管理流程，全面提升单位项目管理的规范化、精细化水平。</w:t>
      </w:r>
    </w:p>
    <w:p>
      <w:pPr>
        <w:pStyle w:val="28"/>
        <w:ind w:firstLine="643"/>
        <w:rPr>
          <w:highlight w:val="none"/>
        </w:rPr>
      </w:pPr>
      <w:r>
        <w:rPr>
          <w:rFonts w:hint="eastAsia"/>
          <w:b/>
          <w:bCs/>
          <w:color w:val="auto"/>
          <w:highlight w:val="none"/>
        </w:rPr>
        <w:t>2.</w:t>
      </w:r>
      <w:r>
        <w:rPr>
          <w:rFonts w:hint="eastAsia"/>
          <w:b/>
          <w:bCs/>
          <w:color w:val="auto"/>
          <w:highlight w:val="none"/>
          <w:lang w:val="en-US" w:eastAsia="zh-CN"/>
        </w:rPr>
        <w:t>加强</w:t>
      </w:r>
      <w:r>
        <w:rPr>
          <w:rFonts w:hint="eastAsia"/>
          <w:b/>
          <w:bCs/>
          <w:color w:val="auto"/>
          <w:highlight w:val="none"/>
        </w:rPr>
        <w:t>资金执行动态监</w:t>
      </w:r>
      <w:r>
        <w:rPr>
          <w:rFonts w:hint="eastAsia"/>
          <w:b/>
          <w:bCs/>
          <w:color w:val="auto"/>
          <w:highlight w:val="none"/>
          <w:lang w:val="en-US" w:eastAsia="zh-CN"/>
        </w:rPr>
        <w:t>管，</w:t>
      </w:r>
      <w:r>
        <w:rPr>
          <w:rFonts w:hint="eastAsia"/>
          <w:b/>
          <w:bCs/>
          <w:color w:val="auto"/>
          <w:highlight w:val="none"/>
        </w:rPr>
        <w:t>提高预算执行率。</w:t>
      </w:r>
      <w:r>
        <w:rPr>
          <w:rFonts w:hint="eastAsia"/>
          <w:highlight w:val="none"/>
          <w:lang w:val="en-US" w:eastAsia="zh-CN"/>
        </w:rPr>
        <w:t>建议单位定期对项目资金到位、支出情况进行分析，对比预算执行进度与项目施工进度的匹配度，及时发现资金执行中的偏差。对于执行进度滞后的情况，深入排查原因，确保资金执行与项目推进同步，切实提高预算执行率。</w:t>
      </w:r>
    </w:p>
    <w:p>
      <w:pPr>
        <w:pStyle w:val="28"/>
        <w:ind w:firstLine="643"/>
        <w:rPr>
          <w:rFonts w:hint="eastAsia"/>
          <w:highlight w:val="none"/>
          <w:lang w:val="en-US" w:eastAsia="zh-CN"/>
        </w:rPr>
      </w:pPr>
      <w:r>
        <w:rPr>
          <w:rFonts w:hint="eastAsia"/>
          <w:b/>
          <w:bCs/>
          <w:highlight w:val="none"/>
        </w:rPr>
        <w:t>3</w:t>
      </w:r>
      <w:r>
        <w:rPr>
          <w:b/>
          <w:bCs/>
          <w:highlight w:val="none"/>
        </w:rPr>
        <w:t>.</w:t>
      </w:r>
      <w:r>
        <w:rPr>
          <w:rFonts w:hint="eastAsia"/>
          <w:b/>
          <w:bCs/>
          <w:highlight w:val="none"/>
        </w:rPr>
        <w:t>完善</w:t>
      </w:r>
      <w:r>
        <w:rPr>
          <w:rFonts w:hint="eastAsia"/>
          <w:b/>
          <w:bCs/>
          <w:highlight w:val="none"/>
          <w:lang w:val="en-US" w:eastAsia="zh-CN"/>
        </w:rPr>
        <w:t>业务管理制度，保障项目高效推进。</w:t>
      </w:r>
      <w:r>
        <w:rPr>
          <w:rFonts w:hint="eastAsia"/>
          <w:highlight w:val="none"/>
          <w:lang w:val="en-US" w:eastAsia="zh-CN"/>
        </w:rPr>
        <w:t>建议单位参照国家及地方相关法律法规，结合</w:t>
      </w:r>
      <w:r>
        <w:rPr>
          <w:rFonts w:hint="eastAsia"/>
          <w:highlight w:val="none"/>
        </w:rPr>
        <w:t>自身实际业务开展形式与风险管控要点</w:t>
      </w:r>
      <w:r>
        <w:rPr>
          <w:rFonts w:hint="eastAsia"/>
          <w:highlight w:val="none"/>
          <w:lang w:val="en-US" w:eastAsia="zh-CN"/>
        </w:rPr>
        <w:t>等，完善采购、合同管理制度或办法，明确制度适用范围、各部门职责分工，采购业务（采购方式、采购程序、档案管理等）与合同业务（合同谈判和起草、合同签订和履行、合同审查、合同纠纷处理及档案管理等）的管理要求，确保相应工作有章可循、有据可依，进一步保障项目的高效推进。</w:t>
      </w:r>
    </w:p>
    <w:p>
      <w:pPr>
        <w:pStyle w:val="28"/>
        <w:ind w:firstLine="643"/>
        <w:rPr>
          <w:rFonts w:hint="default"/>
          <w:highlight w:val="none"/>
          <w:lang w:val="en-US" w:eastAsia="zh-CN"/>
        </w:rPr>
      </w:pPr>
      <w:r>
        <w:rPr>
          <w:rFonts w:hint="eastAsia"/>
          <w:b/>
          <w:bCs/>
          <w:highlight w:val="none"/>
        </w:rPr>
        <w:t>4</w:t>
      </w:r>
      <w:r>
        <w:rPr>
          <w:b/>
          <w:bCs/>
          <w:highlight w:val="none"/>
        </w:rPr>
        <w:t>.</w:t>
      </w:r>
      <w:r>
        <w:rPr>
          <w:rFonts w:hint="eastAsia"/>
          <w:b/>
          <w:bCs/>
          <w:highlight w:val="none"/>
          <w:lang w:val="en-US" w:eastAsia="zh-CN"/>
        </w:rPr>
        <w:t>完善</w:t>
      </w:r>
      <w:r>
        <w:rPr>
          <w:rFonts w:hint="eastAsia"/>
          <w:b/>
          <w:bCs/>
          <w:highlight w:val="none"/>
        </w:rPr>
        <w:t>基础设施</w:t>
      </w:r>
      <w:r>
        <w:rPr>
          <w:rFonts w:hint="eastAsia"/>
          <w:b/>
          <w:bCs/>
          <w:highlight w:val="none"/>
          <w:lang w:val="en-US" w:eastAsia="zh-CN"/>
        </w:rPr>
        <w:t>后续监管</w:t>
      </w:r>
      <w:r>
        <w:rPr>
          <w:rFonts w:hint="eastAsia"/>
          <w:b/>
          <w:bCs/>
          <w:highlight w:val="none"/>
        </w:rPr>
        <w:t>机制</w:t>
      </w:r>
      <w:r>
        <w:rPr>
          <w:rFonts w:hint="eastAsia"/>
          <w:b/>
          <w:bCs/>
          <w:highlight w:val="none"/>
          <w:lang w:eastAsia="zh-CN"/>
        </w:rPr>
        <w:t>，</w:t>
      </w:r>
      <w:r>
        <w:rPr>
          <w:rFonts w:hint="eastAsia"/>
          <w:b/>
          <w:bCs/>
          <w:highlight w:val="none"/>
          <w:lang w:val="en-US" w:eastAsia="zh-CN"/>
        </w:rPr>
        <w:t>保障项目持续发挥效益</w:t>
      </w:r>
      <w:r>
        <w:rPr>
          <w:rFonts w:hint="eastAsia"/>
          <w:b/>
          <w:bCs/>
          <w:highlight w:val="none"/>
        </w:rPr>
        <w:t>。</w:t>
      </w:r>
      <w:r>
        <w:rPr>
          <w:rFonts w:hint="eastAsia"/>
          <w:highlight w:val="none"/>
          <w:lang w:val="en-US" w:eastAsia="zh-CN"/>
        </w:rPr>
        <w:t>一是建议单位应结合托干卡尔尼村基础设施的实际情况，制定基础设施管护监管机制，建立责任清单，明确监管范围、内容、标准以及流程等，确保监管工作有章可循、有据可依。二是建议单位加强日常巡查，及时发现并处理问题，保障项目持续发挥效益。同时做好宣传教育工作，提高村民爱护基础设施的意识。</w:t>
      </w:r>
    </w:p>
    <w:p>
      <w:pPr>
        <w:pStyle w:val="31"/>
        <w:spacing w:before="0" w:after="0"/>
        <w:ind w:firstLine="420"/>
        <w:rPr>
          <w:highlight w:val="none"/>
        </w:rPr>
      </w:pPr>
      <w:bookmarkStart w:id="19" w:name="_Toc18327"/>
      <w:bookmarkStart w:id="20" w:name="_Toc172043076"/>
      <w:r>
        <w:rPr>
          <w:rFonts w:hint="eastAsia"/>
          <w:highlight w:val="none"/>
        </w:rPr>
        <w:t>七、其他需要说明的问题</w:t>
      </w:r>
      <w:bookmarkEnd w:id="19"/>
      <w:bookmarkEnd w:id="20"/>
    </w:p>
    <w:p>
      <w:pPr>
        <w:pStyle w:val="28"/>
        <w:ind w:firstLine="640"/>
        <w:rPr>
          <w:rFonts w:hint="eastAsia"/>
          <w:highlight w:val="none"/>
        </w:rPr>
      </w:pPr>
      <w:r>
        <w:rPr>
          <w:rFonts w:hint="eastAsia"/>
          <w:highlight w:val="none"/>
        </w:rPr>
        <w:t>根据本次绩效评价报告中所反馈的问题和建议，由项目实施单位及时研究制定整改措施，积极落实整改要求，切实改进资金管理和项目管理，并在规定的时间内，将整改情况报哈密市伊州区财政局。</w:t>
      </w:r>
    </w:p>
    <w:p>
      <w:pPr>
        <w:pStyle w:val="28"/>
        <w:ind w:firstLine="640"/>
        <w:rPr>
          <w:rFonts w:hint="eastAsia"/>
          <w:highlight w:val="none"/>
        </w:rPr>
      </w:pPr>
    </w:p>
    <w:p>
      <w:pPr>
        <w:ind w:left="0" w:leftChars="0" w:firstLine="0" w:firstLineChars="0"/>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附</w:t>
      </w:r>
      <w:r>
        <w:rPr>
          <w:rFonts w:hint="eastAsia" w:ascii="宋体" w:hAnsi="宋体" w:eastAsia="宋体" w:cs="Times New Roman"/>
          <w:b/>
          <w:bCs/>
          <w:sz w:val="24"/>
          <w:szCs w:val="24"/>
          <w:highlight w:val="none"/>
          <w:lang w:val="en-US" w:eastAsia="zh-CN"/>
        </w:rPr>
        <w:t xml:space="preserve"> </w:t>
      </w:r>
      <w:r>
        <w:rPr>
          <w:rFonts w:hint="eastAsia" w:ascii="宋体" w:hAnsi="宋体" w:eastAsia="宋体" w:cs="Times New Roman"/>
          <w:b/>
          <w:bCs/>
          <w:sz w:val="24"/>
          <w:szCs w:val="24"/>
          <w:highlight w:val="none"/>
        </w:rPr>
        <w:t>评价组员表</w:t>
      </w:r>
    </w:p>
    <w:tbl>
      <w:tblPr>
        <w:tblStyle w:val="14"/>
        <w:tblpPr w:leftFromText="180" w:rightFromText="180" w:vertAnchor="text" w:tblpXSpec="center" w:tblpY="1"/>
        <w:tblOverlap w:val="never"/>
        <w:tblW w:w="852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7"/>
        <w:gridCol w:w="1749"/>
        <w:gridCol w:w="5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blHeader/>
        </w:trPr>
        <w:tc>
          <w:tcPr>
            <w:tcW w:w="1447" w:type="dxa"/>
            <w:shd w:val="clear" w:color="auto" w:fill="auto"/>
            <w:vAlign w:val="center"/>
          </w:tcPr>
          <w:p>
            <w:pPr>
              <w:spacing w:line="240" w:lineRule="auto"/>
              <w:ind w:firstLine="0" w:firstLineChars="0"/>
              <w:jc w:val="center"/>
              <w:rPr>
                <w:rFonts w:ascii="Times New Roman" w:hAnsi="Times New Roman" w:eastAsia="宋体" w:cs="Times New Roman"/>
                <w:b/>
                <w:highlight w:val="none"/>
              </w:rPr>
            </w:pPr>
            <w:r>
              <w:rPr>
                <w:rFonts w:hint="eastAsia" w:ascii="Times New Roman" w:hAnsi="Times New Roman" w:eastAsia="宋体" w:cs="Times New Roman"/>
                <w:b/>
                <w:highlight w:val="none"/>
              </w:rPr>
              <w:t>姓名</w:t>
            </w:r>
          </w:p>
        </w:tc>
        <w:tc>
          <w:tcPr>
            <w:tcW w:w="1749" w:type="dxa"/>
            <w:vAlign w:val="center"/>
          </w:tcPr>
          <w:p>
            <w:pPr>
              <w:spacing w:line="240" w:lineRule="auto"/>
              <w:ind w:firstLine="0" w:firstLineChars="0"/>
              <w:jc w:val="center"/>
              <w:rPr>
                <w:rFonts w:ascii="Times New Roman" w:hAnsi="Times New Roman" w:eastAsia="宋体" w:cs="Times New Roman"/>
                <w:b/>
                <w:highlight w:val="none"/>
              </w:rPr>
            </w:pPr>
            <w:r>
              <w:rPr>
                <w:rFonts w:hint="eastAsia" w:ascii="Times New Roman" w:hAnsi="Times New Roman" w:eastAsia="宋体" w:cs="Times New Roman"/>
                <w:b/>
                <w:highlight w:val="none"/>
              </w:rPr>
              <w:t>评价中的角色</w:t>
            </w:r>
          </w:p>
        </w:tc>
        <w:tc>
          <w:tcPr>
            <w:tcW w:w="5326" w:type="dxa"/>
            <w:vAlign w:val="center"/>
          </w:tcPr>
          <w:p>
            <w:pPr>
              <w:spacing w:line="240" w:lineRule="auto"/>
              <w:ind w:firstLine="0" w:firstLineChars="0"/>
              <w:jc w:val="center"/>
              <w:rPr>
                <w:rFonts w:ascii="Times New Roman" w:hAnsi="Times New Roman" w:eastAsia="宋体" w:cs="Times New Roman"/>
                <w:b/>
                <w:highlight w:val="none"/>
              </w:rPr>
            </w:pPr>
            <w:r>
              <w:rPr>
                <w:rFonts w:hint="eastAsia" w:ascii="Times New Roman" w:hAnsi="Times New Roman" w:eastAsia="宋体" w:cs="Times New Roman"/>
                <w:b/>
                <w:highlight w:val="none"/>
              </w:rPr>
              <w:t>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贾昆</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评价主评人</w:t>
            </w:r>
          </w:p>
        </w:tc>
        <w:tc>
          <w:tcPr>
            <w:tcW w:w="53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负责本次评价中对项目评价的实施统筹、资料收集，整理及数据分析、撰写工作方案及评价报告并对评价报告质量进行把控。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石云海</w:t>
            </w:r>
          </w:p>
        </w:tc>
        <w:tc>
          <w:tcPr>
            <w:tcW w:w="174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执行组员</w:t>
            </w:r>
          </w:p>
        </w:tc>
        <w:tc>
          <w:tcPr>
            <w:tcW w:w="53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负责协助与部门单位进行沟通、资料搜集、整理及数据分析等，并协助撰写工作方案及评价报告等工作。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热西旦</w:t>
            </w:r>
          </w:p>
        </w:tc>
        <w:tc>
          <w:tcPr>
            <w:tcW w:w="1749" w:type="dxa"/>
            <w:vMerge w:val="continue"/>
            <w:vAlign w:val="center"/>
          </w:tcPr>
          <w:p>
            <w:pPr>
              <w:ind w:firstLine="0" w:firstLineChars="0"/>
              <w:jc w:val="center"/>
              <w:rPr>
                <w:rFonts w:ascii="Times New Roman" w:hAnsi="Times New Roman" w:eastAsia="宋体" w:cs="Times New Roman"/>
                <w:highlight w:val="none"/>
              </w:rPr>
            </w:pPr>
          </w:p>
        </w:tc>
        <w:tc>
          <w:tcPr>
            <w:tcW w:w="5326" w:type="dxa"/>
            <w:vMerge w:val="continue"/>
            <w:vAlign w:val="center"/>
          </w:tcPr>
          <w:p>
            <w:pPr>
              <w:ind w:firstLine="0" w:firstLineChars="0"/>
              <w:jc w:val="center"/>
              <w:rPr>
                <w:rFonts w:ascii="Times New Roman" w:hAnsi="Times New Roman" w:eastAsia="宋体" w:cs="Times New Roman"/>
                <w:highlight w:val="none"/>
              </w:rPr>
            </w:pPr>
          </w:p>
        </w:tc>
      </w:tr>
    </w:tbl>
    <w:p>
      <w:pPr>
        <w:pStyle w:val="2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highlight w:val="none"/>
        </w:rPr>
      </w:pPr>
    </w:p>
    <w:p>
      <w:pPr>
        <w:pStyle w:val="2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highlight w:val="none"/>
        </w:rPr>
      </w:pPr>
      <w:r>
        <w:rPr>
          <w:highlight w:val="none"/>
        </w:rPr>
        <w:t>附件1.</w:t>
      </w:r>
      <w:r>
        <w:rPr>
          <w:rFonts w:hint="eastAsia"/>
          <w:highlight w:val="none"/>
          <w:lang w:eastAsia="zh-CN"/>
        </w:rPr>
        <w:t>二堡镇托干卡尔尼村人居环境整治及基础设施建设项目</w:t>
      </w:r>
      <w:r>
        <w:rPr>
          <w:highlight w:val="none"/>
        </w:rPr>
        <w:t>绩效评价指标体系评分表</w:t>
      </w:r>
    </w:p>
    <w:p>
      <w:pPr>
        <w:pStyle w:val="28"/>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highlight w:val="none"/>
        </w:rPr>
        <w:sectPr>
          <w:footerReference r:id="rId15" w:type="default"/>
          <w:pgSz w:w="11906" w:h="16838"/>
          <w:pgMar w:top="1440" w:right="1800" w:bottom="1440" w:left="1800" w:header="708" w:footer="708" w:gutter="0"/>
          <w:pgNumType w:fmt="decimal" w:start="1"/>
          <w:cols w:space="708" w:num="1"/>
          <w:docGrid w:linePitch="360" w:charSpace="0"/>
        </w:sectPr>
      </w:pPr>
    </w:p>
    <w:tbl>
      <w:tblPr>
        <w:tblStyle w:val="14"/>
        <w:tblW w:w="15666" w:type="dxa"/>
        <w:tblInd w:w="-8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2"/>
        <w:gridCol w:w="847"/>
        <w:gridCol w:w="1016"/>
        <w:gridCol w:w="581"/>
        <w:gridCol w:w="2250"/>
        <w:gridCol w:w="822"/>
        <w:gridCol w:w="980"/>
        <w:gridCol w:w="2952"/>
        <w:gridCol w:w="4149"/>
        <w:gridCol w:w="641"/>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5666" w:type="dxa"/>
            <w:gridSpan w:val="11"/>
            <w:tcBorders>
              <w:top w:val="nil"/>
              <w:left w:val="nil"/>
              <w:bottom w:val="nil"/>
              <w:right w:val="nil"/>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eastAsia" w:ascii="宋体" w:hAnsi="宋体" w:eastAsia="宋体" w:cs="宋体"/>
                <w:i w:val="0"/>
                <w:color w:val="000000"/>
                <w:sz w:val="15"/>
                <w:szCs w:val="15"/>
                <w:u w:val="none"/>
              </w:rPr>
            </w:pPr>
            <w:r>
              <w:rPr>
                <w:rFonts w:hint="eastAsia" w:ascii="宋体" w:hAnsi="宋体" w:eastAsia="宋体" w:cs="宋体"/>
                <w:b/>
                <w:bCs/>
                <w:i w:val="0"/>
                <w:color w:val="000000"/>
                <w:kern w:val="0"/>
                <w:sz w:val="16"/>
                <w:szCs w:val="16"/>
                <w:u w:val="none"/>
                <w:lang w:val="en-US" w:eastAsia="zh-CN"/>
              </w:rPr>
              <w:t>附件</w:t>
            </w:r>
            <w:r>
              <w:rPr>
                <w:rStyle w:val="54"/>
                <w:rFonts w:eastAsia="宋体"/>
                <w:b/>
                <w:bCs/>
                <w:sz w:val="16"/>
                <w:szCs w:val="16"/>
                <w:lang w:val="en-US" w:eastAsia="zh-CN"/>
              </w:rPr>
              <w:t>1</w:t>
            </w:r>
            <w:r>
              <w:rPr>
                <w:rStyle w:val="55"/>
                <w:b/>
                <w:bCs/>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一级指标</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二级指标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三级指标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权重</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firstLine="753" w:firstLineChars="50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指标解释</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1" w:firstLineChars="10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标杆值</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1" w:firstLineChars="10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评分依据</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firstLine="904" w:firstLineChars="60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评价标准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评分过程</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1" w:firstLineChars="10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得分</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b/>
                <w:i w:val="0"/>
                <w:color w:val="000000"/>
                <w:sz w:val="15"/>
                <w:szCs w:val="15"/>
                <w:u w:val="none"/>
              </w:rPr>
            </w:pPr>
            <w:r>
              <w:rPr>
                <w:rStyle w:val="56"/>
                <w:rFonts w:hAnsi="Times New Roman"/>
                <w:sz w:val="15"/>
                <w:szCs w:val="15"/>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9" w:hRule="atLeast"/>
        </w:trPr>
        <w:tc>
          <w:tcPr>
            <w:tcW w:w="76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w:t>
            </w:r>
            <w:r>
              <w:rPr>
                <w:rStyle w:val="57"/>
                <w:rFonts w:hAnsi="Times New Roman"/>
                <w:sz w:val="15"/>
                <w:szCs w:val="15"/>
                <w:lang w:val="en-US" w:eastAsia="zh-CN"/>
              </w:rPr>
              <w:t>项目决策（</w:t>
            </w:r>
            <w:r>
              <w:rPr>
                <w:rStyle w:val="54"/>
                <w:rFonts w:eastAsia="等线"/>
                <w:sz w:val="15"/>
                <w:szCs w:val="15"/>
                <w:lang w:val="en-US" w:eastAsia="zh-CN"/>
              </w:rPr>
              <w:t>24</w:t>
            </w:r>
            <w:r>
              <w:rPr>
                <w:rStyle w:val="57"/>
                <w:rFonts w:hAnsi="Times New Roman"/>
                <w:sz w:val="15"/>
                <w:szCs w:val="15"/>
                <w:lang w:val="en-US" w:eastAsia="zh-CN"/>
              </w:rPr>
              <w:t>）</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A1</w:t>
            </w:r>
            <w:r>
              <w:rPr>
                <w:rStyle w:val="57"/>
                <w:rFonts w:hAnsi="Times New Roman"/>
                <w:sz w:val="15"/>
                <w:szCs w:val="15"/>
                <w:lang w:val="en-US" w:eastAsia="zh-CN"/>
              </w:rPr>
              <w:t>项目立项（</w:t>
            </w:r>
            <w:r>
              <w:rPr>
                <w:rStyle w:val="54"/>
                <w:rFonts w:eastAsia="等线"/>
                <w:sz w:val="15"/>
                <w:szCs w:val="15"/>
                <w:lang w:val="en-US" w:eastAsia="zh-CN"/>
              </w:rPr>
              <w:t>6</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A101</w:t>
            </w:r>
            <w:r>
              <w:rPr>
                <w:rStyle w:val="57"/>
                <w:rFonts w:hAnsi="Times New Roman"/>
                <w:sz w:val="15"/>
                <w:szCs w:val="15"/>
                <w:lang w:val="en-US" w:eastAsia="zh-CN"/>
              </w:rPr>
              <w:t>立项依据充分性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考察项目立项的依据文件是否充分是否与国家和地区的战略目标、发展计划以及部门的基本职能和工作计划相适应。</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300" w:firstLineChars="2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充分</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①有相关政策依据</w:t>
            </w:r>
            <w:r>
              <w:rPr>
                <w:rStyle w:val="54"/>
                <w:rFonts w:eastAsia="等线"/>
                <w:sz w:val="15"/>
                <w:szCs w:val="15"/>
                <w:lang w:val="en-US" w:eastAsia="zh-CN"/>
              </w:rPr>
              <w:t>(</w:t>
            </w:r>
            <w:r>
              <w:rPr>
                <w:rStyle w:val="57"/>
                <w:rFonts w:hAnsi="Times New Roman"/>
                <w:sz w:val="15"/>
                <w:szCs w:val="15"/>
                <w:lang w:val="en-US" w:eastAsia="zh-CN"/>
              </w:rPr>
              <w:t>国家、省部级或市级政策依据</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②项目与国家和地区的战略目标、发展规划、工作计划相匹配</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③项目与项目单位职责密切相关。</w:t>
            </w:r>
            <w:r>
              <w:rPr>
                <w:rStyle w:val="54"/>
                <w:rFonts w:eastAsia="等线"/>
                <w:sz w:val="15"/>
                <w:szCs w:val="15"/>
                <w:lang w:val="en-US" w:eastAsia="zh-CN"/>
              </w:rPr>
              <w:br w:type="textWrapping"/>
            </w:r>
            <w:r>
              <w:rPr>
                <w:rStyle w:val="57"/>
                <w:rFonts w:hAnsi="Times New Roman"/>
                <w:sz w:val="15"/>
                <w:szCs w:val="15"/>
                <w:lang w:val="en-US" w:eastAsia="zh-CN"/>
              </w:rPr>
              <w:t>以上三项各占</w:t>
            </w:r>
            <w:r>
              <w:rPr>
                <w:rStyle w:val="54"/>
                <w:rFonts w:eastAsia="等线"/>
                <w:sz w:val="15"/>
                <w:szCs w:val="15"/>
                <w:lang w:val="en-US" w:eastAsia="zh-CN"/>
              </w:rPr>
              <w:t xml:space="preserve"> 1/3</w:t>
            </w:r>
            <w:r>
              <w:rPr>
                <w:rStyle w:val="57"/>
                <w:rFonts w:hAnsi="Times New Roman"/>
                <w:sz w:val="15"/>
                <w:szCs w:val="15"/>
                <w:lang w:val="en-US" w:eastAsia="zh-CN"/>
              </w:rPr>
              <w:t>权重分，符合得该项权重分，不符合得</w:t>
            </w:r>
            <w:r>
              <w:rPr>
                <w:rStyle w:val="57"/>
                <w:rFonts w:hint="eastAsia" w:hAnsi="Times New Roman"/>
                <w:sz w:val="15"/>
                <w:szCs w:val="15"/>
                <w:lang w:val="en-US" w:eastAsia="zh-CN"/>
              </w:rPr>
              <w:t>0</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二堡镇托干卡尔尼村人居环境整治及基础设施建设项目立项依据相关文件设立。该项目与国家和地区的战略目标、发展规划、工作计划相匹配，与二堡镇人民政府部门职责中</w:t>
            </w:r>
            <w:r>
              <w:rPr>
                <w:rStyle w:val="54"/>
                <w:rFonts w:eastAsia="等线"/>
                <w:sz w:val="15"/>
                <w:szCs w:val="15"/>
                <w:lang w:val="en-US" w:eastAsia="zh-CN"/>
              </w:rPr>
              <w:t>“</w:t>
            </w:r>
            <w:r>
              <w:rPr>
                <w:rStyle w:val="57"/>
                <w:rFonts w:hAnsi="Times New Roman"/>
                <w:sz w:val="15"/>
                <w:szCs w:val="15"/>
                <w:lang w:val="en-US" w:eastAsia="zh-CN"/>
              </w:rPr>
              <w:t>按规定权限负责或协助上级政府部门抓好水利、道路、广播电视、供水、供电等基础设施建设与管理</w:t>
            </w:r>
            <w:r>
              <w:rPr>
                <w:rStyle w:val="54"/>
                <w:rFonts w:eastAsia="等线"/>
                <w:sz w:val="15"/>
                <w:szCs w:val="15"/>
                <w:lang w:val="en-US" w:eastAsia="zh-CN"/>
              </w:rPr>
              <w:t>”</w:t>
            </w:r>
            <w:r>
              <w:rPr>
                <w:rStyle w:val="57"/>
                <w:rFonts w:hAnsi="Times New Roman"/>
                <w:sz w:val="15"/>
                <w:szCs w:val="15"/>
                <w:lang w:val="en-US" w:eastAsia="zh-CN"/>
              </w:rPr>
              <w:t>的职责范围相符，属于部门履职所需。</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2" w:hRule="atLeast"/>
        </w:trPr>
        <w:tc>
          <w:tcPr>
            <w:tcW w:w="7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A102</w:t>
            </w:r>
            <w:r>
              <w:rPr>
                <w:rStyle w:val="57"/>
                <w:rFonts w:hAnsi="Times New Roman"/>
                <w:sz w:val="15"/>
                <w:szCs w:val="15"/>
                <w:lang w:val="en-US" w:eastAsia="zh-CN"/>
              </w:rPr>
              <w:t>立项程序规范性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项目的申请、设立过程是否符合相关要求，用以反映和考核项目立项的规范情况。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规范</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①立项前是否已经过必要的可行性研究、专家论证、风险评估、集体决策等</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②项目立项是否符合规定程序</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③审批文件和材料是否合规完整。</w:t>
            </w:r>
            <w:r>
              <w:rPr>
                <w:rStyle w:val="54"/>
                <w:rFonts w:eastAsia="等线"/>
                <w:sz w:val="15"/>
                <w:szCs w:val="15"/>
                <w:lang w:val="en-US" w:eastAsia="zh-CN"/>
              </w:rPr>
              <w:br w:type="textWrapping"/>
            </w:r>
            <w:r>
              <w:rPr>
                <w:rStyle w:val="57"/>
                <w:rFonts w:hAnsi="Times New Roman"/>
                <w:sz w:val="15"/>
                <w:szCs w:val="15"/>
                <w:lang w:val="en-US" w:eastAsia="zh-CN"/>
              </w:rPr>
              <w:t>①②③齐全得权重分的</w:t>
            </w:r>
            <w:r>
              <w:rPr>
                <w:rStyle w:val="54"/>
                <w:rFonts w:eastAsia="等线"/>
                <w:sz w:val="15"/>
                <w:szCs w:val="15"/>
                <w:lang w:val="en-US" w:eastAsia="zh-CN"/>
              </w:rPr>
              <w:t>100%</w:t>
            </w:r>
            <w:r>
              <w:rPr>
                <w:rStyle w:val="57"/>
                <w:rFonts w:hAnsi="Times New Roman"/>
                <w:sz w:val="15"/>
                <w:szCs w:val="15"/>
                <w:lang w:val="en-US" w:eastAsia="zh-CN"/>
              </w:rPr>
              <w:t>，缺①扣权重分的</w:t>
            </w:r>
            <w:r>
              <w:rPr>
                <w:rStyle w:val="54"/>
                <w:rFonts w:eastAsia="等线"/>
                <w:sz w:val="15"/>
                <w:szCs w:val="15"/>
                <w:lang w:val="en-US" w:eastAsia="zh-CN"/>
              </w:rPr>
              <w:t xml:space="preserve"> 40%</w:t>
            </w:r>
            <w:r>
              <w:rPr>
                <w:rStyle w:val="57"/>
                <w:rFonts w:hAnsi="Times New Roman"/>
                <w:sz w:val="15"/>
                <w:szCs w:val="15"/>
                <w:lang w:val="en-US" w:eastAsia="zh-CN"/>
              </w:rPr>
              <w:t>，缺②扣权重分的</w:t>
            </w:r>
            <w:r>
              <w:rPr>
                <w:rStyle w:val="54"/>
                <w:rFonts w:eastAsia="等线"/>
                <w:sz w:val="15"/>
                <w:szCs w:val="15"/>
                <w:lang w:val="en-US" w:eastAsia="zh-CN"/>
              </w:rPr>
              <w:t>30%,</w:t>
            </w:r>
            <w:r>
              <w:rPr>
                <w:rStyle w:val="57"/>
                <w:rFonts w:hAnsi="Times New Roman"/>
                <w:sz w:val="15"/>
                <w:szCs w:val="15"/>
                <w:lang w:val="en-US" w:eastAsia="zh-CN"/>
              </w:rPr>
              <w:t>缺③扣权重分的</w:t>
            </w:r>
            <w:r>
              <w:rPr>
                <w:rStyle w:val="54"/>
                <w:rFonts w:eastAsia="等线"/>
                <w:sz w:val="15"/>
                <w:szCs w:val="15"/>
                <w:lang w:val="en-US" w:eastAsia="zh-CN"/>
              </w:rPr>
              <w:t>30%</w:t>
            </w:r>
            <w:r>
              <w:rPr>
                <w:rStyle w:val="57"/>
                <w:rFonts w:hAnsi="Times New Roman"/>
                <w:sz w:val="15"/>
                <w:szCs w:val="15"/>
                <w:lang w:val="en-US" w:eastAsia="zh-CN"/>
              </w:rPr>
              <w:t>。</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该项目是托干卡尔尼村委会充分调查村庄的现实情况，与二堡镇人民政府项目办共同谋划，同时经村委会四议两公开、镇级审核通过并报伊州区委农村工作领导小组暨乡村振兴领导小组审议入库。二堡镇人民政府已根据项目立项要求，完成了二堡镇托干卡尔尼村人居环境整治及基础设施建设项目建议书、可行性研究报告、初步设计及概算编报工作，并经哈密市伊州区发展和改革委员会审核通过。该项目立项符合规定程序，且审批文件和材料合规完整。</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3" w:hRule="atLeast"/>
        </w:trPr>
        <w:tc>
          <w:tcPr>
            <w:tcW w:w="7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A2</w:t>
            </w:r>
            <w:r>
              <w:rPr>
                <w:rStyle w:val="57"/>
                <w:rFonts w:hAnsi="Times New Roman"/>
                <w:sz w:val="15"/>
                <w:szCs w:val="15"/>
                <w:lang w:val="en-US" w:eastAsia="zh-CN"/>
              </w:rPr>
              <w:t>绩效目标（</w:t>
            </w:r>
            <w:r>
              <w:rPr>
                <w:rStyle w:val="54"/>
                <w:rFonts w:eastAsia="等线"/>
                <w:sz w:val="15"/>
                <w:szCs w:val="15"/>
                <w:lang w:val="en-US" w:eastAsia="zh-CN"/>
              </w:rPr>
              <w:t>12</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A201</w:t>
            </w:r>
            <w:r>
              <w:rPr>
                <w:rStyle w:val="57"/>
                <w:rFonts w:hAnsi="Times New Roman"/>
                <w:sz w:val="15"/>
                <w:szCs w:val="15"/>
                <w:lang w:val="en-US" w:eastAsia="zh-CN"/>
              </w:rPr>
              <w:t>绩效目标合理性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考察是否设立了项目总目标及年度目标，以及项目年度目标的完整性、明确性、可衡量性、可实现性、相关性。</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300" w:firstLineChars="2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合理</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①设立了总目标和年度目标得</w:t>
            </w:r>
            <w:r>
              <w:rPr>
                <w:rStyle w:val="54"/>
                <w:rFonts w:eastAsia="等线"/>
                <w:sz w:val="15"/>
                <w:szCs w:val="15"/>
                <w:lang w:val="en-US" w:eastAsia="zh-CN"/>
              </w:rPr>
              <w:t xml:space="preserve"> 20%</w:t>
            </w:r>
            <w:r>
              <w:rPr>
                <w:rStyle w:val="57"/>
                <w:rFonts w:hAnsi="Times New Roman"/>
                <w:sz w:val="15"/>
                <w:szCs w:val="15"/>
                <w:lang w:val="en-US" w:eastAsia="zh-CN"/>
              </w:rPr>
              <w:t>的权重分</w:t>
            </w:r>
            <w:r>
              <w:rPr>
                <w:rStyle w:val="54"/>
                <w:rFonts w:eastAsia="等线"/>
                <w:sz w:val="15"/>
                <w:szCs w:val="15"/>
                <w:lang w:val="en-US" w:eastAsia="zh-CN"/>
              </w:rPr>
              <w:t>(</w:t>
            </w:r>
            <w:r>
              <w:rPr>
                <w:rStyle w:val="57"/>
                <w:rFonts w:hAnsi="Times New Roman"/>
                <w:sz w:val="15"/>
                <w:szCs w:val="15"/>
                <w:lang w:val="en-US" w:eastAsia="zh-CN"/>
              </w:rPr>
              <w:t>两项各占</w:t>
            </w:r>
            <w:r>
              <w:rPr>
                <w:rStyle w:val="54"/>
                <w:rFonts w:eastAsia="等线"/>
                <w:sz w:val="15"/>
                <w:szCs w:val="15"/>
                <w:lang w:val="en-US" w:eastAsia="zh-CN"/>
              </w:rPr>
              <w:t>10%</w:t>
            </w:r>
            <w:r>
              <w:rPr>
                <w:rStyle w:val="57"/>
                <w:rFonts w:hAnsi="Times New Roman"/>
                <w:sz w:val="15"/>
                <w:szCs w:val="15"/>
                <w:lang w:val="en-US" w:eastAsia="zh-CN"/>
              </w:rPr>
              <w:t>的权重分）；</w:t>
            </w:r>
            <w:r>
              <w:rPr>
                <w:rStyle w:val="54"/>
                <w:rFonts w:eastAsia="等线"/>
                <w:sz w:val="15"/>
                <w:szCs w:val="15"/>
                <w:lang w:val="en-US" w:eastAsia="zh-CN"/>
              </w:rPr>
              <w:br w:type="textWrapping"/>
            </w:r>
            <w:r>
              <w:rPr>
                <w:rStyle w:val="57"/>
                <w:rFonts w:hAnsi="Times New Roman"/>
                <w:sz w:val="15"/>
                <w:szCs w:val="15"/>
                <w:lang w:val="en-US" w:eastAsia="zh-CN"/>
              </w:rPr>
              <w:t>②再根据项目年度目标是否完整、明确、合理、可衡量、可实现和总目标相关，每符合一项，再得</w:t>
            </w:r>
            <w:r>
              <w:rPr>
                <w:rStyle w:val="54"/>
                <w:rFonts w:eastAsia="等线"/>
                <w:sz w:val="15"/>
                <w:szCs w:val="15"/>
                <w:lang w:val="en-US" w:eastAsia="zh-CN"/>
              </w:rPr>
              <w:t>1/6</w:t>
            </w:r>
            <w:r>
              <w:rPr>
                <w:rStyle w:val="57"/>
                <w:rFonts w:hAnsi="Times New Roman"/>
                <w:sz w:val="15"/>
                <w:szCs w:val="15"/>
                <w:lang w:val="en-US" w:eastAsia="zh-CN"/>
              </w:rPr>
              <w:t>的剩余权重分。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依据二堡镇托干卡尔尼村人居环境整治及基础设施建设项目目标申报表，该项目已设立总体目标和年度目标，年度目标为：</w:t>
            </w:r>
            <w:r>
              <w:rPr>
                <w:rStyle w:val="54"/>
                <w:rFonts w:eastAsia="等线"/>
                <w:sz w:val="15"/>
                <w:szCs w:val="15"/>
                <w:lang w:val="en-US" w:eastAsia="zh-CN"/>
              </w:rPr>
              <w:t>“</w:t>
            </w:r>
            <w:r>
              <w:rPr>
                <w:rStyle w:val="57"/>
                <w:rFonts w:hAnsi="Times New Roman"/>
                <w:sz w:val="15"/>
                <w:szCs w:val="15"/>
                <w:lang w:val="en-US" w:eastAsia="zh-CN"/>
              </w:rPr>
              <w:t>通过完成托卡尔尼村人居环境整治及基础设施建设工作，全年预期完成新建通户道路面积不低于</w:t>
            </w:r>
            <w:r>
              <w:rPr>
                <w:rStyle w:val="54"/>
                <w:rFonts w:eastAsia="等线"/>
                <w:sz w:val="15"/>
                <w:szCs w:val="15"/>
                <w:lang w:val="en-US" w:eastAsia="zh-CN"/>
              </w:rPr>
              <w:t>5400</w:t>
            </w:r>
            <w:r>
              <w:rPr>
                <w:rStyle w:val="57"/>
                <w:rFonts w:hAnsi="Times New Roman"/>
                <w:sz w:val="15"/>
                <w:szCs w:val="15"/>
                <w:lang w:val="en-US" w:eastAsia="zh-CN"/>
              </w:rPr>
              <w:t>平方米、人行道铺设面积不低于</w:t>
            </w:r>
            <w:r>
              <w:rPr>
                <w:rStyle w:val="54"/>
                <w:rFonts w:eastAsia="等线"/>
                <w:sz w:val="15"/>
                <w:szCs w:val="15"/>
                <w:lang w:val="en-US" w:eastAsia="zh-CN"/>
              </w:rPr>
              <w:t>49000</w:t>
            </w:r>
            <w:r>
              <w:rPr>
                <w:rStyle w:val="57"/>
                <w:rFonts w:hAnsi="Times New Roman"/>
                <w:sz w:val="15"/>
                <w:szCs w:val="15"/>
                <w:lang w:val="en-US" w:eastAsia="zh-CN"/>
              </w:rPr>
              <w:t>平方米、铺设灌溉管网不低于</w:t>
            </w:r>
            <w:r>
              <w:rPr>
                <w:rStyle w:val="54"/>
                <w:rFonts w:eastAsia="等线"/>
                <w:sz w:val="15"/>
                <w:szCs w:val="15"/>
                <w:lang w:val="en-US" w:eastAsia="zh-CN"/>
              </w:rPr>
              <w:t>17</w:t>
            </w:r>
            <w:r>
              <w:rPr>
                <w:rStyle w:val="57"/>
                <w:rFonts w:hAnsi="Times New Roman"/>
                <w:sz w:val="15"/>
                <w:szCs w:val="15"/>
                <w:lang w:val="en-US" w:eastAsia="zh-CN"/>
              </w:rPr>
              <w:t>公里、安装路沿石及配套附属设施不低于</w:t>
            </w:r>
            <w:r>
              <w:rPr>
                <w:rStyle w:val="54"/>
                <w:rFonts w:eastAsia="等线"/>
                <w:sz w:val="15"/>
                <w:szCs w:val="15"/>
                <w:lang w:val="en-US" w:eastAsia="zh-CN"/>
              </w:rPr>
              <w:t>27</w:t>
            </w:r>
            <w:r>
              <w:rPr>
                <w:rStyle w:val="57"/>
                <w:rFonts w:hAnsi="Times New Roman"/>
                <w:sz w:val="15"/>
                <w:szCs w:val="15"/>
                <w:lang w:val="en-US" w:eastAsia="zh-CN"/>
              </w:rPr>
              <w:t>公里，为村内脱贫户改造卫生户厕不低于</w:t>
            </w:r>
            <w:r>
              <w:rPr>
                <w:rStyle w:val="54"/>
                <w:rFonts w:eastAsia="等线"/>
                <w:sz w:val="15"/>
                <w:szCs w:val="15"/>
                <w:lang w:val="en-US" w:eastAsia="zh-CN"/>
              </w:rPr>
              <w:t>8</w:t>
            </w:r>
            <w:r>
              <w:rPr>
                <w:rStyle w:val="57"/>
                <w:rFonts w:hAnsi="Times New Roman"/>
                <w:sz w:val="15"/>
                <w:szCs w:val="15"/>
                <w:lang w:val="en-US" w:eastAsia="zh-CN"/>
              </w:rPr>
              <w:t>座、新建过路管涵不低于</w:t>
            </w:r>
            <w:r>
              <w:rPr>
                <w:rStyle w:val="54"/>
                <w:rFonts w:eastAsia="等线"/>
                <w:sz w:val="15"/>
                <w:szCs w:val="15"/>
                <w:lang w:val="en-US" w:eastAsia="zh-CN"/>
              </w:rPr>
              <w:t>2</w:t>
            </w:r>
            <w:r>
              <w:rPr>
                <w:rStyle w:val="57"/>
                <w:rFonts w:hAnsi="Times New Roman"/>
                <w:sz w:val="15"/>
                <w:szCs w:val="15"/>
                <w:lang w:val="en-US" w:eastAsia="zh-CN"/>
              </w:rPr>
              <w:t>公里，项目通过验收并投入使用后可改善村庄整体村容村貌，对村庄内的路面进行清理整治达到清洁整洁的效果，增强农户幸福感、获得感</w:t>
            </w:r>
            <w:r>
              <w:rPr>
                <w:rStyle w:val="54"/>
                <w:rFonts w:eastAsia="等线"/>
                <w:sz w:val="15"/>
                <w:szCs w:val="15"/>
                <w:lang w:val="en-US" w:eastAsia="zh-CN"/>
              </w:rPr>
              <w:t>”</w:t>
            </w:r>
            <w:r>
              <w:rPr>
                <w:rStyle w:val="57"/>
                <w:rFonts w:hAnsi="Times New Roman"/>
                <w:sz w:val="15"/>
                <w:szCs w:val="15"/>
                <w:lang w:val="en-US" w:eastAsia="zh-CN"/>
              </w:rPr>
              <w:t>，年度目标内容设置明确、合理、可衡量、可实现，且与总目标具有一定相关性。</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rPr>
        <w:tc>
          <w:tcPr>
            <w:tcW w:w="7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A202</w:t>
            </w:r>
            <w:r>
              <w:rPr>
                <w:rStyle w:val="57"/>
                <w:rFonts w:hAnsi="Times New Roman"/>
                <w:sz w:val="15"/>
                <w:szCs w:val="15"/>
                <w:lang w:val="en-US" w:eastAsia="zh-CN"/>
              </w:rPr>
              <w:t>绩效指标明确性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依据绩效目标设定的绩效指标是否清晰、细化、可衡量等</w:t>
            </w:r>
            <w:r>
              <w:rPr>
                <w:rStyle w:val="54"/>
                <w:rFonts w:eastAsia="等线"/>
                <w:sz w:val="15"/>
                <w:szCs w:val="15"/>
                <w:lang w:val="en-US" w:eastAsia="zh-CN"/>
              </w:rPr>
              <w:t>,</w:t>
            </w:r>
            <w:r>
              <w:rPr>
                <w:rStyle w:val="57"/>
                <w:rFonts w:hAnsi="Times New Roman"/>
                <w:sz w:val="15"/>
                <w:szCs w:val="15"/>
                <w:lang w:val="en-US" w:eastAsia="zh-CN"/>
              </w:rPr>
              <w:t>用以反</w:t>
            </w:r>
            <w:r>
              <w:rPr>
                <w:rStyle w:val="57"/>
                <w:rFonts w:hint="eastAsia" w:hAnsi="Times New Roman"/>
                <w:sz w:val="15"/>
                <w:szCs w:val="15"/>
                <w:lang w:val="en-US" w:eastAsia="zh-CN"/>
              </w:rPr>
              <w:t>应</w:t>
            </w:r>
            <w:r>
              <w:rPr>
                <w:rStyle w:val="57"/>
                <w:rFonts w:hAnsi="Times New Roman"/>
                <w:sz w:val="15"/>
                <w:szCs w:val="15"/>
                <w:lang w:val="en-US" w:eastAsia="zh-CN"/>
              </w:rPr>
              <w:t>和考核项目绩效目标的明确细化情况。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明确</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①是否将项目绩效目标细化分解为具体的绩效指标，满足得</w:t>
            </w:r>
            <w:r>
              <w:rPr>
                <w:rStyle w:val="54"/>
                <w:rFonts w:eastAsia="等线"/>
                <w:sz w:val="15"/>
                <w:szCs w:val="15"/>
                <w:lang w:val="en-US" w:eastAsia="zh-CN"/>
              </w:rPr>
              <w:t>30%</w:t>
            </w:r>
            <w:r>
              <w:rPr>
                <w:rStyle w:val="57"/>
                <w:rFonts w:hAnsi="Times New Roman"/>
                <w:sz w:val="15"/>
                <w:szCs w:val="15"/>
                <w:lang w:val="en-US" w:eastAsia="zh-CN"/>
              </w:rPr>
              <w:t>权重分，不满足得零分</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②是否通过清晰、可衡量的指标值予以体现，满足得</w:t>
            </w:r>
            <w:r>
              <w:rPr>
                <w:rStyle w:val="54"/>
                <w:rFonts w:eastAsia="等线"/>
                <w:sz w:val="15"/>
                <w:szCs w:val="15"/>
                <w:lang w:val="en-US" w:eastAsia="zh-CN"/>
              </w:rPr>
              <w:t>40%</w:t>
            </w:r>
            <w:r>
              <w:rPr>
                <w:rStyle w:val="57"/>
                <w:rFonts w:hAnsi="Times New Roman"/>
                <w:sz w:val="15"/>
                <w:szCs w:val="15"/>
                <w:lang w:val="en-US" w:eastAsia="zh-CN"/>
              </w:rPr>
              <w:t>权重分</w:t>
            </w:r>
            <w:r>
              <w:rPr>
                <w:rStyle w:val="54"/>
                <w:rFonts w:eastAsia="等线"/>
                <w:sz w:val="15"/>
                <w:szCs w:val="15"/>
                <w:lang w:val="en-US" w:eastAsia="zh-CN"/>
              </w:rPr>
              <w:t>,</w:t>
            </w:r>
            <w:r>
              <w:rPr>
                <w:rStyle w:val="57"/>
                <w:rFonts w:hAnsi="Times New Roman"/>
                <w:sz w:val="15"/>
                <w:szCs w:val="15"/>
                <w:lang w:val="en-US" w:eastAsia="zh-CN"/>
              </w:rPr>
              <w:t>不满足得零分</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③是否与项目目标任务数或计划数相对应，满足得</w:t>
            </w:r>
            <w:r>
              <w:rPr>
                <w:rStyle w:val="54"/>
                <w:rFonts w:eastAsia="等线"/>
                <w:sz w:val="15"/>
                <w:szCs w:val="15"/>
                <w:lang w:val="en-US" w:eastAsia="zh-CN"/>
              </w:rPr>
              <w:t>30%</w:t>
            </w:r>
            <w:r>
              <w:rPr>
                <w:rStyle w:val="57"/>
                <w:rFonts w:hAnsi="Times New Roman"/>
                <w:sz w:val="15"/>
                <w:szCs w:val="15"/>
                <w:lang w:val="en-US" w:eastAsia="zh-CN"/>
              </w:rPr>
              <w:t>权重分，不满足得零分。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依据二堡镇托干卡尔尼村人居环境整治及基础设施建设项目目标申报表，该项目已按照年度目标细化分解</w:t>
            </w:r>
            <w:r>
              <w:rPr>
                <w:rStyle w:val="54"/>
                <w:rFonts w:eastAsia="等线"/>
                <w:sz w:val="15"/>
                <w:szCs w:val="15"/>
                <w:lang w:val="en-US" w:eastAsia="zh-CN"/>
              </w:rPr>
              <w:t>17</w:t>
            </w:r>
            <w:r>
              <w:rPr>
                <w:rStyle w:val="57"/>
                <w:rFonts w:hAnsi="Times New Roman"/>
                <w:sz w:val="15"/>
                <w:szCs w:val="15"/>
                <w:lang w:val="en-US" w:eastAsia="zh-CN"/>
              </w:rPr>
              <w:t>条产出指标、</w:t>
            </w:r>
            <w:r>
              <w:rPr>
                <w:rStyle w:val="54"/>
                <w:rFonts w:eastAsia="等线"/>
                <w:sz w:val="15"/>
                <w:szCs w:val="15"/>
                <w:lang w:val="en-US" w:eastAsia="zh-CN"/>
              </w:rPr>
              <w:t>6</w:t>
            </w:r>
            <w:r>
              <w:rPr>
                <w:rStyle w:val="57"/>
                <w:rFonts w:hAnsi="Times New Roman"/>
                <w:sz w:val="15"/>
                <w:szCs w:val="15"/>
                <w:lang w:val="en-US" w:eastAsia="zh-CN"/>
              </w:rPr>
              <w:t>条效益指标及</w:t>
            </w:r>
            <w:r>
              <w:rPr>
                <w:rStyle w:val="54"/>
                <w:rFonts w:eastAsia="等线"/>
                <w:sz w:val="15"/>
                <w:szCs w:val="15"/>
                <w:lang w:val="en-US" w:eastAsia="zh-CN"/>
              </w:rPr>
              <w:t>1</w:t>
            </w:r>
            <w:r>
              <w:rPr>
                <w:rStyle w:val="57"/>
                <w:rFonts w:hAnsi="Times New Roman"/>
                <w:sz w:val="15"/>
                <w:szCs w:val="15"/>
                <w:lang w:val="en-US" w:eastAsia="zh-CN"/>
              </w:rPr>
              <w:t>条满意度指标，各项指标均通过清晰、可衡量的指标值予以体现，且与项目目标任务数或计划数相匹配。</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8" w:hRule="atLeast"/>
        </w:trPr>
        <w:tc>
          <w:tcPr>
            <w:tcW w:w="7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w:t>
            </w:r>
            <w:r>
              <w:rPr>
                <w:rStyle w:val="57"/>
                <w:rFonts w:hAnsi="Times New Roman"/>
                <w:sz w:val="15"/>
                <w:szCs w:val="15"/>
                <w:lang w:val="en-US" w:eastAsia="zh-CN"/>
              </w:rPr>
              <w:t>项目决策（</w:t>
            </w:r>
            <w:r>
              <w:rPr>
                <w:rStyle w:val="54"/>
                <w:rFonts w:eastAsia="等线"/>
                <w:sz w:val="15"/>
                <w:szCs w:val="15"/>
                <w:lang w:val="en-US" w:eastAsia="zh-CN"/>
              </w:rPr>
              <w:t>24</w:t>
            </w:r>
            <w:r>
              <w:rPr>
                <w:rStyle w:val="57"/>
                <w:rFonts w:hAnsi="Times New Roman"/>
                <w:sz w:val="15"/>
                <w:szCs w:val="15"/>
                <w:lang w:val="en-US" w:eastAsia="zh-CN"/>
              </w:rPr>
              <w:t>）</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A3</w:t>
            </w:r>
            <w:r>
              <w:rPr>
                <w:rStyle w:val="57"/>
                <w:rFonts w:hAnsi="Times New Roman"/>
                <w:sz w:val="15"/>
                <w:szCs w:val="15"/>
                <w:lang w:val="en-US" w:eastAsia="zh-CN"/>
              </w:rPr>
              <w:t>资金投入（</w:t>
            </w:r>
            <w:r>
              <w:rPr>
                <w:rStyle w:val="54"/>
                <w:rFonts w:eastAsia="等线"/>
                <w:sz w:val="15"/>
                <w:szCs w:val="15"/>
                <w:lang w:val="en-US" w:eastAsia="zh-CN"/>
              </w:rPr>
              <w:t>6</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A301</w:t>
            </w:r>
            <w:r>
              <w:rPr>
                <w:rStyle w:val="57"/>
                <w:rFonts w:hAnsi="Times New Roman"/>
                <w:sz w:val="15"/>
                <w:szCs w:val="15"/>
                <w:lang w:val="en-US" w:eastAsia="zh-CN"/>
              </w:rPr>
              <w:t>预算编制科学性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考察预算编制是否科学、合理，是否存在明显不合理之处。</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科学</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①预算编制依据是否充分、合理</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②预算编制是否细化。</w:t>
            </w:r>
            <w:r>
              <w:rPr>
                <w:rStyle w:val="54"/>
                <w:rFonts w:eastAsia="等线"/>
                <w:sz w:val="15"/>
                <w:szCs w:val="15"/>
                <w:lang w:val="en-US" w:eastAsia="zh-CN"/>
              </w:rPr>
              <w:br w:type="textWrapping"/>
            </w:r>
            <w:r>
              <w:rPr>
                <w:rStyle w:val="57"/>
                <w:rFonts w:hAnsi="Times New Roman"/>
                <w:sz w:val="15"/>
                <w:szCs w:val="15"/>
                <w:lang w:val="en-US" w:eastAsia="zh-CN"/>
              </w:rPr>
              <w:t>以上两项各占</w:t>
            </w:r>
            <w:r>
              <w:rPr>
                <w:rStyle w:val="54"/>
                <w:rFonts w:eastAsia="等线"/>
                <w:sz w:val="15"/>
                <w:szCs w:val="15"/>
                <w:lang w:val="en-US" w:eastAsia="zh-CN"/>
              </w:rPr>
              <w:t xml:space="preserve"> 50%</w:t>
            </w:r>
            <w:r>
              <w:rPr>
                <w:rStyle w:val="57"/>
                <w:rFonts w:hAnsi="Times New Roman"/>
                <w:sz w:val="15"/>
                <w:szCs w:val="15"/>
                <w:lang w:val="en-US" w:eastAsia="zh-CN"/>
              </w:rPr>
              <w:t>的权重分，满足得分，否则扣除对应分值。</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二堡镇人民政府通过委托第三方专业机构，依据相关文件编制了项目投资估算与初步设计概算，并按照工程建设费用、工程建设其它费用及三类费口径对预算金额</w:t>
            </w:r>
            <w:r>
              <w:rPr>
                <w:rStyle w:val="54"/>
                <w:rFonts w:eastAsia="等线"/>
                <w:sz w:val="15"/>
                <w:szCs w:val="15"/>
                <w:lang w:val="en-US" w:eastAsia="zh-CN"/>
              </w:rPr>
              <w:t>1110</w:t>
            </w:r>
            <w:r>
              <w:rPr>
                <w:rStyle w:val="57"/>
                <w:rFonts w:hAnsi="Times New Roman"/>
                <w:sz w:val="15"/>
                <w:szCs w:val="15"/>
                <w:lang w:val="en-US" w:eastAsia="zh-CN"/>
              </w:rPr>
              <w:t>万元进行了细化测算，该项目预算编制依据充分、合理。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93" w:hRule="atLeast"/>
        </w:trPr>
        <w:tc>
          <w:tcPr>
            <w:tcW w:w="7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A302</w:t>
            </w:r>
            <w:r>
              <w:rPr>
                <w:rStyle w:val="57"/>
                <w:rFonts w:hAnsi="Times New Roman"/>
                <w:sz w:val="15"/>
                <w:szCs w:val="15"/>
                <w:lang w:val="en-US" w:eastAsia="zh-CN"/>
              </w:rPr>
              <w:t>资金分配合理性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考察项目资金分配是否合理。</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合理</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①预算资金分配依据是否充分</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②资金分配额度是否合理，与项目单位或地方实际是否相适应。</w:t>
            </w:r>
            <w:r>
              <w:rPr>
                <w:rStyle w:val="54"/>
                <w:rFonts w:eastAsia="等线"/>
                <w:sz w:val="15"/>
                <w:szCs w:val="15"/>
                <w:lang w:val="en-US" w:eastAsia="zh-CN"/>
              </w:rPr>
              <w:br w:type="textWrapping"/>
            </w:r>
            <w:r>
              <w:rPr>
                <w:rStyle w:val="57"/>
                <w:rFonts w:hAnsi="Times New Roman"/>
                <w:sz w:val="15"/>
                <w:szCs w:val="15"/>
                <w:lang w:val="en-US" w:eastAsia="zh-CN"/>
              </w:rPr>
              <w:t>以上两项各占</w:t>
            </w:r>
            <w:r>
              <w:rPr>
                <w:rStyle w:val="54"/>
                <w:rFonts w:eastAsia="等线"/>
                <w:sz w:val="15"/>
                <w:szCs w:val="15"/>
                <w:lang w:val="en-US" w:eastAsia="zh-CN"/>
              </w:rPr>
              <w:t xml:space="preserve"> 50%</w:t>
            </w:r>
            <w:r>
              <w:rPr>
                <w:rStyle w:val="57"/>
                <w:rFonts w:hAnsi="Times New Roman"/>
                <w:sz w:val="15"/>
                <w:szCs w:val="15"/>
                <w:lang w:val="en-US" w:eastAsia="zh-CN"/>
              </w:rPr>
              <w:t>的权重分，满足得分，否则扣除对应分值。</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二堡镇托干卡尔尼村人居环境整治及基础设施建设项目主要依据相关文件规定进行资金分配，预算资金分配依据充分。同时结合哈密市伊州区发展和改革委员会批复的项目建设内容与工程量，将项目资金细化分配各项支出，其中新建通户道路费用</w:t>
            </w:r>
            <w:r>
              <w:rPr>
                <w:rStyle w:val="54"/>
                <w:rFonts w:eastAsia="等线"/>
                <w:sz w:val="15"/>
                <w:szCs w:val="15"/>
                <w:lang w:val="en-US" w:eastAsia="zh-CN"/>
              </w:rPr>
              <w:t>60</w:t>
            </w:r>
            <w:r>
              <w:rPr>
                <w:rStyle w:val="57"/>
                <w:rFonts w:hAnsi="Times New Roman"/>
                <w:sz w:val="15"/>
                <w:szCs w:val="15"/>
                <w:lang w:val="en-US" w:eastAsia="zh-CN"/>
              </w:rPr>
              <w:t>万元，人行道铺设及配套附属设施建设费用</w:t>
            </w:r>
            <w:r>
              <w:rPr>
                <w:rStyle w:val="54"/>
                <w:rFonts w:eastAsia="等线"/>
                <w:sz w:val="15"/>
                <w:szCs w:val="15"/>
                <w:lang w:val="en-US" w:eastAsia="zh-CN"/>
              </w:rPr>
              <w:t>525</w:t>
            </w:r>
            <w:r>
              <w:rPr>
                <w:rStyle w:val="57"/>
                <w:rFonts w:hAnsi="Times New Roman"/>
                <w:sz w:val="15"/>
                <w:szCs w:val="15"/>
                <w:lang w:val="en-US" w:eastAsia="zh-CN"/>
              </w:rPr>
              <w:t>万元，新建灌溉管网及其配套附属设施费用</w:t>
            </w:r>
            <w:r>
              <w:rPr>
                <w:rStyle w:val="54"/>
                <w:rFonts w:eastAsia="等线"/>
                <w:sz w:val="15"/>
                <w:szCs w:val="15"/>
                <w:lang w:val="en-US" w:eastAsia="zh-CN"/>
              </w:rPr>
              <w:t>185</w:t>
            </w:r>
            <w:r>
              <w:rPr>
                <w:rStyle w:val="57"/>
                <w:rFonts w:hAnsi="Times New Roman"/>
                <w:sz w:val="15"/>
                <w:szCs w:val="15"/>
                <w:lang w:val="en-US" w:eastAsia="zh-CN"/>
              </w:rPr>
              <w:t>万元，新建路沿石及配套附属设施费用</w:t>
            </w:r>
            <w:r>
              <w:rPr>
                <w:rStyle w:val="54"/>
                <w:rFonts w:eastAsia="等线"/>
                <w:sz w:val="15"/>
                <w:szCs w:val="15"/>
                <w:lang w:val="en-US" w:eastAsia="zh-CN"/>
              </w:rPr>
              <w:t>218</w:t>
            </w:r>
            <w:r>
              <w:rPr>
                <w:rStyle w:val="57"/>
                <w:rFonts w:hAnsi="Times New Roman"/>
                <w:sz w:val="15"/>
                <w:szCs w:val="15"/>
                <w:lang w:val="en-US" w:eastAsia="zh-CN"/>
              </w:rPr>
              <w:t>万元；改造卫生户厕费用</w:t>
            </w:r>
            <w:r>
              <w:rPr>
                <w:rStyle w:val="54"/>
                <w:rFonts w:eastAsia="等线"/>
                <w:sz w:val="15"/>
                <w:szCs w:val="15"/>
                <w:lang w:val="en-US" w:eastAsia="zh-CN"/>
              </w:rPr>
              <w:t>4</w:t>
            </w:r>
            <w:r>
              <w:rPr>
                <w:rStyle w:val="57"/>
                <w:rFonts w:hAnsi="Times New Roman"/>
                <w:sz w:val="15"/>
                <w:szCs w:val="15"/>
                <w:lang w:val="en-US" w:eastAsia="zh-CN"/>
              </w:rPr>
              <w:t>万元，新建过路管涵及配套附属设施建设费用</w:t>
            </w:r>
            <w:r>
              <w:rPr>
                <w:rStyle w:val="54"/>
                <w:rFonts w:eastAsia="等线"/>
                <w:sz w:val="15"/>
                <w:szCs w:val="15"/>
                <w:lang w:val="en-US" w:eastAsia="zh-CN"/>
              </w:rPr>
              <w:t>37.5</w:t>
            </w:r>
            <w:r>
              <w:rPr>
                <w:rStyle w:val="57"/>
                <w:rFonts w:hAnsi="Times New Roman"/>
                <w:sz w:val="15"/>
                <w:szCs w:val="15"/>
                <w:lang w:val="en-US" w:eastAsia="zh-CN"/>
              </w:rPr>
              <w:t>万元，工程其他费用</w:t>
            </w:r>
            <w:r>
              <w:rPr>
                <w:rStyle w:val="54"/>
                <w:rFonts w:eastAsia="等线"/>
                <w:sz w:val="15"/>
                <w:szCs w:val="15"/>
                <w:lang w:val="en-US" w:eastAsia="zh-CN"/>
              </w:rPr>
              <w:t>80.5</w:t>
            </w:r>
            <w:r>
              <w:rPr>
                <w:rStyle w:val="57"/>
                <w:rFonts w:hAnsi="Times New Roman"/>
                <w:sz w:val="15"/>
                <w:szCs w:val="15"/>
                <w:lang w:val="en-US" w:eastAsia="zh-CN"/>
              </w:rPr>
              <w:t>万元，资金分配额度合理，满足项目正常实施所需。</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4" w:hRule="atLeast"/>
        </w:trPr>
        <w:tc>
          <w:tcPr>
            <w:tcW w:w="76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w:t>
            </w:r>
            <w:r>
              <w:rPr>
                <w:rStyle w:val="57"/>
                <w:rFonts w:hAnsi="Times New Roman"/>
                <w:sz w:val="15"/>
                <w:szCs w:val="15"/>
                <w:lang w:val="en-US" w:eastAsia="zh-CN"/>
              </w:rPr>
              <w:t>项目过程（</w:t>
            </w:r>
            <w:r>
              <w:rPr>
                <w:rStyle w:val="54"/>
                <w:rFonts w:eastAsia="等线"/>
                <w:sz w:val="15"/>
                <w:szCs w:val="15"/>
                <w:lang w:val="en-US" w:eastAsia="zh-CN"/>
              </w:rPr>
              <w:t>16</w:t>
            </w:r>
            <w:r>
              <w:rPr>
                <w:rStyle w:val="57"/>
                <w:rFonts w:hAnsi="Times New Roman"/>
                <w:sz w:val="15"/>
                <w:szCs w:val="15"/>
                <w:lang w:val="en-US" w:eastAsia="zh-CN"/>
              </w:rPr>
              <w:t>）</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B1</w:t>
            </w:r>
            <w:r>
              <w:rPr>
                <w:rStyle w:val="57"/>
                <w:rFonts w:hAnsi="Times New Roman"/>
                <w:sz w:val="15"/>
                <w:szCs w:val="15"/>
                <w:lang w:val="en-US" w:eastAsia="zh-CN"/>
              </w:rPr>
              <w:t>资金管理（</w:t>
            </w:r>
            <w:r>
              <w:rPr>
                <w:rStyle w:val="54"/>
                <w:rFonts w:eastAsia="等线"/>
                <w:sz w:val="15"/>
                <w:szCs w:val="15"/>
                <w:lang w:val="en-US" w:eastAsia="zh-CN"/>
              </w:rPr>
              <w:t>12</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B101</w:t>
            </w:r>
            <w:r>
              <w:rPr>
                <w:rStyle w:val="57"/>
                <w:rFonts w:hAnsi="Times New Roman"/>
                <w:sz w:val="15"/>
                <w:szCs w:val="15"/>
                <w:lang w:val="en-US" w:eastAsia="zh-CN"/>
              </w:rPr>
              <w:t>资金到位率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反映项目预算资金的实际到位情况</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资金到位率</w:t>
            </w:r>
            <w:r>
              <w:rPr>
                <w:rStyle w:val="54"/>
                <w:rFonts w:eastAsia="等线"/>
                <w:sz w:val="15"/>
                <w:szCs w:val="15"/>
                <w:lang w:val="en-US" w:eastAsia="zh-CN"/>
              </w:rPr>
              <w:t>=</w:t>
            </w:r>
            <w:r>
              <w:rPr>
                <w:rStyle w:val="57"/>
                <w:rFonts w:hAnsi="Times New Roman"/>
                <w:sz w:val="15"/>
                <w:szCs w:val="15"/>
                <w:lang w:val="en-US" w:eastAsia="zh-CN"/>
              </w:rPr>
              <w:t>实际到位金额</w:t>
            </w:r>
            <w:r>
              <w:rPr>
                <w:rStyle w:val="54"/>
                <w:rFonts w:eastAsia="等线"/>
                <w:sz w:val="15"/>
                <w:szCs w:val="15"/>
                <w:lang w:val="en-US" w:eastAsia="zh-CN"/>
              </w:rPr>
              <w:t>/</w:t>
            </w:r>
            <w:r>
              <w:rPr>
                <w:rStyle w:val="57"/>
                <w:rFonts w:hAnsi="Times New Roman"/>
                <w:sz w:val="15"/>
                <w:szCs w:val="15"/>
                <w:lang w:val="en-US" w:eastAsia="zh-CN"/>
              </w:rPr>
              <w:t>预算批复金额</w:t>
            </w:r>
            <w:r>
              <w:rPr>
                <w:rStyle w:val="54"/>
                <w:rFonts w:eastAsia="等线"/>
                <w:sz w:val="15"/>
                <w:szCs w:val="15"/>
                <w:lang w:val="en-US" w:eastAsia="zh-CN"/>
              </w:rPr>
              <w:t>×100%</w:t>
            </w:r>
            <w:r>
              <w:rPr>
                <w:rStyle w:val="57"/>
                <w:rFonts w:hAnsi="Times New Roman"/>
                <w:sz w:val="15"/>
                <w:szCs w:val="15"/>
                <w:lang w:val="en-US" w:eastAsia="zh-CN"/>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资金到位率达</w:t>
            </w:r>
            <w:r>
              <w:rPr>
                <w:rStyle w:val="54"/>
                <w:rFonts w:eastAsia="等线"/>
                <w:sz w:val="15"/>
                <w:szCs w:val="15"/>
                <w:lang w:val="en-US" w:eastAsia="zh-CN"/>
              </w:rPr>
              <w:t>100%</w:t>
            </w:r>
            <w:r>
              <w:rPr>
                <w:rStyle w:val="57"/>
                <w:rFonts w:hAnsi="Times New Roman"/>
                <w:sz w:val="15"/>
                <w:szCs w:val="15"/>
                <w:lang w:val="en-US" w:eastAsia="zh-CN"/>
              </w:rPr>
              <w:t>则得满分</w:t>
            </w:r>
            <w:r>
              <w:rPr>
                <w:rStyle w:val="54"/>
                <w:rFonts w:eastAsia="等线"/>
                <w:sz w:val="15"/>
                <w:szCs w:val="15"/>
                <w:lang w:val="en-US" w:eastAsia="zh-CN"/>
              </w:rPr>
              <w:t>,</w:t>
            </w:r>
            <w:r>
              <w:rPr>
                <w:rStyle w:val="57"/>
                <w:rFonts w:hAnsi="Times New Roman"/>
                <w:sz w:val="15"/>
                <w:szCs w:val="15"/>
                <w:lang w:val="en-US" w:eastAsia="zh-CN"/>
              </w:rPr>
              <w:t>低于则每降低</w:t>
            </w:r>
            <w:r>
              <w:rPr>
                <w:rStyle w:val="54"/>
                <w:rFonts w:eastAsia="等线"/>
                <w:sz w:val="15"/>
                <w:szCs w:val="15"/>
                <w:lang w:val="en-US" w:eastAsia="zh-CN"/>
              </w:rPr>
              <w:t>1%</w:t>
            </w:r>
            <w:r>
              <w:rPr>
                <w:rStyle w:val="57"/>
                <w:rFonts w:hAnsi="Times New Roman"/>
                <w:sz w:val="15"/>
                <w:szCs w:val="15"/>
                <w:lang w:val="en-US" w:eastAsia="zh-CN"/>
              </w:rPr>
              <w:t>扣相应权重的</w:t>
            </w:r>
            <w:r>
              <w:rPr>
                <w:rStyle w:val="54"/>
                <w:rFonts w:eastAsia="等线"/>
                <w:sz w:val="15"/>
                <w:szCs w:val="15"/>
                <w:lang w:val="en-US" w:eastAsia="zh-CN"/>
              </w:rPr>
              <w:t>5%</w:t>
            </w:r>
            <w:r>
              <w:rPr>
                <w:rStyle w:val="57"/>
                <w:rFonts w:hAnsi="Times New Roman"/>
                <w:sz w:val="15"/>
                <w:szCs w:val="15"/>
                <w:lang w:val="en-US" w:eastAsia="zh-CN"/>
              </w:rPr>
              <w:t>，扣完为止。</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2024</w:t>
            </w:r>
            <w:r>
              <w:rPr>
                <w:rStyle w:val="57"/>
                <w:rFonts w:hAnsi="Times New Roman"/>
                <w:sz w:val="15"/>
                <w:szCs w:val="15"/>
                <w:lang w:val="en-US" w:eastAsia="zh-CN"/>
              </w:rPr>
              <w:t>年二堡镇托干卡尔尼村人居环境整治及基础设施建设项目预算金额为</w:t>
            </w:r>
            <w:r>
              <w:rPr>
                <w:rStyle w:val="54"/>
                <w:rFonts w:eastAsia="等线"/>
                <w:sz w:val="15"/>
                <w:szCs w:val="15"/>
                <w:lang w:val="en-US" w:eastAsia="zh-CN"/>
              </w:rPr>
              <w:t>1110</w:t>
            </w:r>
            <w:r>
              <w:rPr>
                <w:rStyle w:val="57"/>
                <w:rFonts w:hAnsi="Times New Roman"/>
                <w:sz w:val="15"/>
                <w:szCs w:val="15"/>
                <w:lang w:val="en-US" w:eastAsia="zh-CN"/>
              </w:rPr>
              <w:t>万元，其中：自治区财政衔接推进乡村振兴补助资金</w:t>
            </w:r>
            <w:r>
              <w:rPr>
                <w:rStyle w:val="54"/>
                <w:rFonts w:eastAsia="等线"/>
                <w:sz w:val="15"/>
                <w:szCs w:val="15"/>
                <w:lang w:val="en-US" w:eastAsia="zh-CN"/>
              </w:rPr>
              <w:t>1000</w:t>
            </w:r>
            <w:r>
              <w:rPr>
                <w:rStyle w:val="57"/>
                <w:rFonts w:hAnsi="Times New Roman"/>
                <w:sz w:val="15"/>
                <w:szCs w:val="15"/>
                <w:lang w:val="en-US" w:eastAsia="zh-CN"/>
              </w:rPr>
              <w:t>万元、地区配套资金</w:t>
            </w:r>
            <w:r>
              <w:rPr>
                <w:rStyle w:val="54"/>
                <w:rFonts w:eastAsia="等线"/>
                <w:sz w:val="15"/>
                <w:szCs w:val="15"/>
                <w:lang w:val="en-US" w:eastAsia="zh-CN"/>
              </w:rPr>
              <w:t>110</w:t>
            </w:r>
            <w:r>
              <w:rPr>
                <w:rStyle w:val="57"/>
                <w:rFonts w:hAnsi="Times New Roman"/>
                <w:sz w:val="15"/>
                <w:szCs w:val="15"/>
                <w:lang w:val="en-US" w:eastAsia="zh-CN"/>
              </w:rPr>
              <w:t>万元。依据相关文件，截止</w:t>
            </w:r>
            <w:r>
              <w:rPr>
                <w:rStyle w:val="54"/>
                <w:rFonts w:eastAsia="等线"/>
                <w:sz w:val="15"/>
                <w:szCs w:val="15"/>
                <w:lang w:val="en-US" w:eastAsia="zh-CN"/>
              </w:rPr>
              <w:t>2024</w:t>
            </w:r>
            <w:r>
              <w:rPr>
                <w:rStyle w:val="57"/>
                <w:rFonts w:hAnsi="Times New Roman"/>
                <w:sz w:val="15"/>
                <w:szCs w:val="15"/>
                <w:lang w:val="en-US" w:eastAsia="zh-CN"/>
              </w:rPr>
              <w:t>年</w:t>
            </w:r>
            <w:r>
              <w:rPr>
                <w:rStyle w:val="54"/>
                <w:rFonts w:eastAsia="等线"/>
                <w:sz w:val="15"/>
                <w:szCs w:val="15"/>
                <w:lang w:val="en-US" w:eastAsia="zh-CN"/>
              </w:rPr>
              <w:t>12</w:t>
            </w:r>
            <w:r>
              <w:rPr>
                <w:rStyle w:val="57"/>
                <w:rFonts w:hAnsi="Times New Roman"/>
                <w:sz w:val="15"/>
                <w:szCs w:val="15"/>
                <w:lang w:val="en-US" w:eastAsia="zh-CN"/>
              </w:rPr>
              <w:t>月底，项目资金</w:t>
            </w:r>
            <w:r>
              <w:rPr>
                <w:rStyle w:val="54"/>
                <w:rFonts w:eastAsia="等线"/>
                <w:sz w:val="15"/>
                <w:szCs w:val="15"/>
                <w:lang w:val="en-US" w:eastAsia="zh-CN"/>
              </w:rPr>
              <w:t>1110</w:t>
            </w:r>
            <w:r>
              <w:rPr>
                <w:rStyle w:val="57"/>
                <w:rFonts w:hAnsi="Times New Roman"/>
                <w:sz w:val="15"/>
                <w:szCs w:val="15"/>
                <w:lang w:val="en-US" w:eastAsia="zh-CN"/>
              </w:rPr>
              <w:t>万元已全额到位，资金到位率为</w:t>
            </w:r>
            <w:r>
              <w:rPr>
                <w:rStyle w:val="54"/>
                <w:rFonts w:eastAsia="等线"/>
                <w:sz w:val="15"/>
                <w:szCs w:val="15"/>
                <w:lang w:val="en-US" w:eastAsia="zh-CN"/>
              </w:rPr>
              <w:t>100%</w:t>
            </w:r>
            <w:r>
              <w:rPr>
                <w:rStyle w:val="57"/>
                <w:rFonts w:hAnsi="Times New Roman"/>
                <w:sz w:val="15"/>
                <w:szCs w:val="15"/>
                <w:lang w:val="en-US" w:eastAsia="zh-CN"/>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9" w:hRule="atLeast"/>
        </w:trPr>
        <w:tc>
          <w:tcPr>
            <w:tcW w:w="7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B102</w:t>
            </w:r>
            <w:r>
              <w:rPr>
                <w:rStyle w:val="57"/>
                <w:rFonts w:hAnsi="Times New Roman"/>
                <w:sz w:val="15"/>
                <w:szCs w:val="15"/>
                <w:lang w:val="en-US" w:eastAsia="zh-CN"/>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反映项目预算资金的实际执行情况</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预算执行率</w:t>
            </w:r>
            <w:r>
              <w:rPr>
                <w:rStyle w:val="54"/>
                <w:rFonts w:eastAsia="等线"/>
                <w:sz w:val="15"/>
                <w:szCs w:val="15"/>
                <w:lang w:val="en-US" w:eastAsia="zh-CN"/>
              </w:rPr>
              <w:t>=</w:t>
            </w:r>
            <w:r>
              <w:rPr>
                <w:rStyle w:val="57"/>
                <w:rFonts w:hAnsi="Times New Roman"/>
                <w:sz w:val="15"/>
                <w:szCs w:val="15"/>
                <w:lang w:val="en-US" w:eastAsia="zh-CN"/>
              </w:rPr>
              <w:t>实际支出金额</w:t>
            </w:r>
            <w:r>
              <w:rPr>
                <w:rStyle w:val="54"/>
                <w:rFonts w:eastAsia="等线"/>
                <w:sz w:val="15"/>
                <w:szCs w:val="15"/>
                <w:lang w:val="en-US" w:eastAsia="zh-CN"/>
              </w:rPr>
              <w:t>/</w:t>
            </w:r>
            <w:r>
              <w:rPr>
                <w:rStyle w:val="57"/>
                <w:rFonts w:hAnsi="Times New Roman"/>
                <w:sz w:val="15"/>
                <w:szCs w:val="15"/>
                <w:lang w:val="en-US" w:eastAsia="zh-CN"/>
              </w:rPr>
              <w:t>实际到位金额</w:t>
            </w:r>
            <w:r>
              <w:rPr>
                <w:rStyle w:val="54"/>
                <w:rFonts w:eastAsia="等线"/>
                <w:sz w:val="15"/>
                <w:szCs w:val="15"/>
                <w:lang w:val="en-US" w:eastAsia="zh-CN"/>
              </w:rPr>
              <w:t>×100%</w:t>
            </w:r>
            <w:r>
              <w:rPr>
                <w:rStyle w:val="57"/>
                <w:rFonts w:hAnsi="Times New Roman"/>
                <w:sz w:val="15"/>
                <w:szCs w:val="15"/>
                <w:lang w:val="en-US" w:eastAsia="zh-CN"/>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预算执行率达</w:t>
            </w:r>
            <w:r>
              <w:rPr>
                <w:rStyle w:val="54"/>
                <w:rFonts w:eastAsia="等线"/>
                <w:sz w:val="15"/>
                <w:szCs w:val="15"/>
                <w:lang w:val="en-US" w:eastAsia="zh-CN"/>
              </w:rPr>
              <w:t>100%</w:t>
            </w:r>
            <w:r>
              <w:rPr>
                <w:rStyle w:val="57"/>
                <w:rFonts w:hAnsi="Times New Roman"/>
                <w:sz w:val="15"/>
                <w:szCs w:val="15"/>
                <w:lang w:val="en-US" w:eastAsia="zh-CN"/>
              </w:rPr>
              <w:t>则得满分</w:t>
            </w:r>
            <w:r>
              <w:rPr>
                <w:rStyle w:val="54"/>
                <w:rFonts w:eastAsia="等线"/>
                <w:sz w:val="15"/>
                <w:szCs w:val="15"/>
                <w:lang w:val="en-US" w:eastAsia="zh-CN"/>
              </w:rPr>
              <w:t>,</w:t>
            </w:r>
            <w:r>
              <w:rPr>
                <w:rStyle w:val="57"/>
                <w:rFonts w:hAnsi="Times New Roman"/>
                <w:sz w:val="15"/>
                <w:szCs w:val="15"/>
                <w:lang w:val="en-US" w:eastAsia="zh-CN"/>
              </w:rPr>
              <w:t>未达到则按照预算执行率乘以权重分值计算得分。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2024</w:t>
            </w:r>
            <w:r>
              <w:rPr>
                <w:rStyle w:val="57"/>
                <w:rFonts w:hAnsi="Times New Roman"/>
                <w:sz w:val="15"/>
                <w:szCs w:val="15"/>
                <w:lang w:val="en-US" w:eastAsia="zh-CN"/>
              </w:rPr>
              <w:t>年二堡镇托干卡尔尼村人居环境整治及基础设施建设项目实际到位资金为</w:t>
            </w:r>
            <w:r>
              <w:rPr>
                <w:rStyle w:val="54"/>
                <w:rFonts w:eastAsia="等线"/>
                <w:sz w:val="15"/>
                <w:szCs w:val="15"/>
                <w:lang w:val="en-US" w:eastAsia="zh-CN"/>
              </w:rPr>
              <w:t>1110</w:t>
            </w:r>
            <w:r>
              <w:rPr>
                <w:rStyle w:val="57"/>
                <w:rFonts w:hAnsi="Times New Roman"/>
                <w:sz w:val="15"/>
                <w:szCs w:val="15"/>
                <w:lang w:val="en-US" w:eastAsia="zh-CN"/>
              </w:rPr>
              <w:t>万元。根据国库集中支付凭证、发票等资料，截至</w:t>
            </w:r>
            <w:r>
              <w:rPr>
                <w:rStyle w:val="54"/>
                <w:rFonts w:eastAsia="等线"/>
                <w:sz w:val="15"/>
                <w:szCs w:val="15"/>
                <w:lang w:val="en-US" w:eastAsia="zh-CN"/>
              </w:rPr>
              <w:t>2024</w:t>
            </w:r>
            <w:r>
              <w:rPr>
                <w:rStyle w:val="57"/>
                <w:rFonts w:hAnsi="Times New Roman"/>
                <w:sz w:val="15"/>
                <w:szCs w:val="15"/>
                <w:lang w:val="en-US" w:eastAsia="zh-CN"/>
              </w:rPr>
              <w:t>年</w:t>
            </w:r>
            <w:r>
              <w:rPr>
                <w:rStyle w:val="54"/>
                <w:rFonts w:eastAsia="等线"/>
                <w:sz w:val="15"/>
                <w:szCs w:val="15"/>
                <w:lang w:val="en-US" w:eastAsia="zh-CN"/>
              </w:rPr>
              <w:t>12</w:t>
            </w:r>
            <w:r>
              <w:rPr>
                <w:rStyle w:val="57"/>
                <w:rFonts w:hAnsi="Times New Roman"/>
                <w:sz w:val="15"/>
                <w:szCs w:val="15"/>
                <w:lang w:val="en-US" w:eastAsia="zh-CN"/>
              </w:rPr>
              <w:t>月</w:t>
            </w:r>
            <w:r>
              <w:rPr>
                <w:rStyle w:val="54"/>
                <w:rFonts w:eastAsia="等线"/>
                <w:sz w:val="15"/>
                <w:szCs w:val="15"/>
                <w:lang w:val="en-US" w:eastAsia="zh-CN"/>
              </w:rPr>
              <w:t>31</w:t>
            </w:r>
            <w:r>
              <w:rPr>
                <w:rStyle w:val="57"/>
                <w:rFonts w:hAnsi="Times New Roman"/>
                <w:sz w:val="15"/>
                <w:szCs w:val="15"/>
                <w:lang w:val="en-US" w:eastAsia="zh-CN"/>
              </w:rPr>
              <w:t>日本项目实际支出</w:t>
            </w:r>
            <w:r>
              <w:rPr>
                <w:rStyle w:val="54"/>
                <w:rFonts w:eastAsia="等线"/>
                <w:sz w:val="15"/>
                <w:szCs w:val="15"/>
                <w:lang w:val="en-US" w:eastAsia="zh-CN"/>
              </w:rPr>
              <w:t>868.75</w:t>
            </w:r>
            <w:r>
              <w:rPr>
                <w:rStyle w:val="57"/>
                <w:rFonts w:hAnsi="Times New Roman"/>
                <w:sz w:val="15"/>
                <w:szCs w:val="15"/>
                <w:lang w:val="en-US" w:eastAsia="zh-CN"/>
              </w:rPr>
              <w:t>万元，项目预算执行率为</w:t>
            </w:r>
            <w:r>
              <w:rPr>
                <w:rStyle w:val="54"/>
                <w:rFonts w:eastAsia="等线"/>
                <w:sz w:val="15"/>
                <w:szCs w:val="15"/>
                <w:lang w:val="en-US" w:eastAsia="zh-CN"/>
              </w:rPr>
              <w:t>78.27%</w:t>
            </w:r>
            <w:r>
              <w:rPr>
                <w:rStyle w:val="57"/>
                <w:rFonts w:hAnsi="Times New Roman"/>
                <w:sz w:val="15"/>
                <w:szCs w:val="15"/>
                <w:lang w:val="en-US" w:eastAsia="zh-CN"/>
              </w:rPr>
              <w:t>。综上所述，扣除</w:t>
            </w:r>
            <w:r>
              <w:rPr>
                <w:rStyle w:val="54"/>
                <w:rFonts w:eastAsia="等线"/>
                <w:sz w:val="15"/>
                <w:szCs w:val="15"/>
                <w:lang w:val="en-US" w:eastAsia="zh-CN"/>
              </w:rPr>
              <w:t>21.73%*4=0.87</w:t>
            </w:r>
            <w:r>
              <w:rPr>
                <w:rStyle w:val="57"/>
                <w:rFonts w:hAnsi="Times New Roman"/>
                <w:sz w:val="15"/>
                <w:szCs w:val="15"/>
                <w:lang w:val="en-US" w:eastAsia="zh-CN"/>
              </w:rPr>
              <w:t>分，该指标得</w:t>
            </w:r>
            <w:r>
              <w:rPr>
                <w:rStyle w:val="54"/>
                <w:rFonts w:eastAsia="等线"/>
                <w:sz w:val="15"/>
                <w:szCs w:val="15"/>
                <w:lang w:val="en-US" w:eastAsia="zh-CN"/>
              </w:rPr>
              <w:t>2.91</w:t>
            </w:r>
            <w:r>
              <w:rPr>
                <w:rStyle w:val="57"/>
                <w:rFonts w:hAnsi="Times New Roman"/>
                <w:sz w:val="15"/>
                <w:szCs w:val="15"/>
                <w:lang w:val="en-US" w:eastAsia="zh-CN"/>
              </w:rPr>
              <w:t>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3.13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6" w:hRule="atLeast"/>
        </w:trPr>
        <w:tc>
          <w:tcPr>
            <w:tcW w:w="7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B103</w:t>
            </w:r>
            <w:r>
              <w:rPr>
                <w:rStyle w:val="57"/>
                <w:rFonts w:hAnsi="Times New Roman"/>
                <w:sz w:val="15"/>
                <w:szCs w:val="15"/>
                <w:lang w:val="en-US" w:eastAsia="zh-CN"/>
              </w:rPr>
              <w:t>资金使用合规性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反映项目资金使用是否合规。</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合规</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资金使用合规得满分，不合规得零分。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根据哈密市伊州区二堡镇人民政府所提供工程款支付申请表、财政衔接推进乡村振兴资金项目拨付资金审批表、国库集中支付凭证等资料，项目资金拨付履行了完整的审批程序和手续，项目资金支出符合相关文件</w:t>
            </w:r>
            <w:r>
              <w:rPr>
                <w:rStyle w:val="57"/>
                <w:rFonts w:hint="eastAsia" w:hAnsi="Times New Roman" w:eastAsia="仿宋_GB2312"/>
                <w:sz w:val="15"/>
                <w:szCs w:val="15"/>
                <w:lang w:val="en-US" w:eastAsia="zh-CN"/>
              </w:rPr>
              <w:t>要求和规定用途</w:t>
            </w:r>
            <w:r>
              <w:rPr>
                <w:rStyle w:val="57"/>
                <w:rFonts w:hAnsi="Times New Roman"/>
                <w:sz w:val="15"/>
                <w:szCs w:val="15"/>
                <w:lang w:val="en-US" w:eastAsia="zh-CN"/>
              </w:rPr>
              <w:t>，不存在资金截留、挤占、挪用、虚列支出等情况，项目资金使用合规性较高。</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2" w:hRule="atLeast"/>
        </w:trPr>
        <w:tc>
          <w:tcPr>
            <w:tcW w:w="7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w:t>
            </w:r>
            <w:r>
              <w:rPr>
                <w:rStyle w:val="57"/>
                <w:rFonts w:hAnsi="Times New Roman"/>
                <w:sz w:val="15"/>
                <w:szCs w:val="15"/>
                <w:lang w:val="en-US" w:eastAsia="zh-CN"/>
              </w:rPr>
              <w:t>项目过程（</w:t>
            </w:r>
            <w:r>
              <w:rPr>
                <w:rStyle w:val="54"/>
                <w:rFonts w:eastAsia="等线"/>
                <w:sz w:val="15"/>
                <w:szCs w:val="15"/>
                <w:lang w:val="en-US" w:eastAsia="zh-CN"/>
              </w:rPr>
              <w:t>16</w:t>
            </w:r>
            <w:r>
              <w:rPr>
                <w:rStyle w:val="57"/>
                <w:rFonts w:hAnsi="Times New Roman"/>
                <w:sz w:val="15"/>
                <w:szCs w:val="15"/>
                <w:lang w:val="en-US" w:eastAsia="zh-CN"/>
              </w:rPr>
              <w:t>）</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B2</w:t>
            </w:r>
            <w:r>
              <w:rPr>
                <w:rStyle w:val="57"/>
                <w:rFonts w:hAnsi="Times New Roman"/>
                <w:sz w:val="15"/>
                <w:szCs w:val="15"/>
                <w:lang w:val="en-US" w:eastAsia="zh-CN"/>
              </w:rPr>
              <w:t>组织实施（</w:t>
            </w:r>
            <w:r>
              <w:rPr>
                <w:rStyle w:val="54"/>
                <w:rFonts w:eastAsia="等线"/>
                <w:sz w:val="15"/>
                <w:szCs w:val="15"/>
                <w:lang w:val="en-US" w:eastAsia="zh-CN"/>
              </w:rPr>
              <w:t>4</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8"/>
                <w:rFonts w:eastAsia="等线"/>
                <w:sz w:val="15"/>
                <w:szCs w:val="15"/>
                <w:lang w:val="en-US" w:eastAsia="zh-CN"/>
              </w:rPr>
              <w:t>B201</w:t>
            </w:r>
            <w:r>
              <w:rPr>
                <w:rStyle w:val="59"/>
                <w:rFonts w:hAnsi="Times New Roman"/>
                <w:sz w:val="15"/>
                <w:szCs w:val="15"/>
                <w:lang w:val="en-US" w:eastAsia="zh-CN"/>
              </w:rPr>
              <w:t>管理制度健全性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项目实施单位的业务管理制度是否健全，用以反</w:t>
            </w:r>
            <w:r>
              <w:rPr>
                <w:rStyle w:val="57"/>
                <w:rFonts w:hint="eastAsia" w:hAnsi="Times New Roman"/>
                <w:sz w:val="15"/>
                <w:szCs w:val="15"/>
                <w:lang w:val="en-US" w:eastAsia="zh-CN"/>
              </w:rPr>
              <w:t>应</w:t>
            </w:r>
            <w:r>
              <w:rPr>
                <w:rStyle w:val="57"/>
                <w:rFonts w:hAnsi="Times New Roman"/>
                <w:sz w:val="15"/>
                <w:szCs w:val="15"/>
                <w:lang w:val="en-US" w:eastAsia="zh-CN"/>
              </w:rPr>
              <w:t>和考核业务管理制度对项目顺利实施的保障情况。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健全</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①是否已制定或具有相应的财务和业务管理制度</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②财务和业务管理制度是否合法、合规、完整。</w:t>
            </w:r>
            <w:r>
              <w:rPr>
                <w:rStyle w:val="54"/>
                <w:rFonts w:eastAsia="等线"/>
                <w:sz w:val="15"/>
                <w:szCs w:val="15"/>
                <w:lang w:val="en-US" w:eastAsia="zh-CN"/>
              </w:rPr>
              <w:br w:type="textWrapping"/>
            </w:r>
            <w:r>
              <w:rPr>
                <w:rStyle w:val="57"/>
                <w:rFonts w:hAnsi="Times New Roman"/>
                <w:sz w:val="15"/>
                <w:szCs w:val="15"/>
                <w:lang w:val="en-US" w:eastAsia="zh-CN"/>
              </w:rPr>
              <w:t>以上两项各占</w:t>
            </w:r>
            <w:r>
              <w:rPr>
                <w:rStyle w:val="54"/>
                <w:rFonts w:eastAsia="等线"/>
                <w:sz w:val="15"/>
                <w:szCs w:val="15"/>
                <w:lang w:val="en-US" w:eastAsia="zh-CN"/>
              </w:rPr>
              <w:t>50%</w:t>
            </w:r>
            <w:r>
              <w:rPr>
                <w:rStyle w:val="57"/>
                <w:rFonts w:hAnsi="Times New Roman"/>
                <w:sz w:val="15"/>
                <w:szCs w:val="15"/>
                <w:lang w:val="en-US" w:eastAsia="zh-CN"/>
              </w:rPr>
              <w:t>的权重分，满足得分，否则扣除对应分值。</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二堡镇人民政府作为项目实施单位，财务申请支付方面按照相关文件及单位财务管理制度执行；业务方面按照工作制度进行管理，明确了责任主体、项目建设期限、项目建设内容及规模、验收管理机制及验收标准及资金支付流程等，有效保障项目实施。但单位采购管理制度、合同管理制度等不健全，可能导致单位业务管理效能较低，业务质量无法保障。综上所述，扣除</w:t>
            </w:r>
            <w:r>
              <w:rPr>
                <w:rStyle w:val="54"/>
                <w:rFonts w:eastAsia="等线"/>
                <w:sz w:val="15"/>
                <w:szCs w:val="15"/>
                <w:lang w:val="en-US" w:eastAsia="zh-CN"/>
              </w:rPr>
              <w:t>50%*2=1</w:t>
            </w:r>
            <w:r>
              <w:rPr>
                <w:rStyle w:val="57"/>
                <w:rFonts w:hAnsi="Times New Roman"/>
                <w:sz w:val="15"/>
                <w:szCs w:val="15"/>
                <w:lang w:val="en-US" w:eastAsia="zh-CN"/>
              </w:rPr>
              <w:t>分，该指标得</w:t>
            </w:r>
            <w:r>
              <w:rPr>
                <w:rStyle w:val="54"/>
                <w:rFonts w:eastAsia="等线"/>
                <w:sz w:val="15"/>
                <w:szCs w:val="15"/>
                <w:lang w:val="en-US" w:eastAsia="zh-CN"/>
              </w:rPr>
              <w:t>1</w:t>
            </w:r>
            <w:r>
              <w:rPr>
                <w:rStyle w:val="57"/>
                <w:rFonts w:hAnsi="Times New Roman"/>
                <w:sz w:val="15"/>
                <w:szCs w:val="15"/>
                <w:lang w:val="en-US" w:eastAsia="zh-CN"/>
              </w:rPr>
              <w:t>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B202</w:t>
            </w:r>
            <w:r>
              <w:rPr>
                <w:rStyle w:val="57"/>
                <w:rFonts w:hAnsi="Times New Roman"/>
                <w:sz w:val="15"/>
                <w:szCs w:val="15"/>
                <w:lang w:val="en-US" w:eastAsia="zh-CN"/>
              </w:rPr>
              <w:t>制度执行有效性</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项目实施是否符合相关业务管理规定</w:t>
            </w:r>
            <w:r>
              <w:rPr>
                <w:rStyle w:val="54"/>
                <w:rFonts w:eastAsia="等线"/>
                <w:sz w:val="15"/>
                <w:szCs w:val="15"/>
                <w:lang w:val="en-US" w:eastAsia="zh-CN"/>
              </w:rPr>
              <w:t>,</w:t>
            </w:r>
            <w:r>
              <w:rPr>
                <w:rStyle w:val="57"/>
                <w:rFonts w:hAnsi="Times New Roman"/>
                <w:sz w:val="15"/>
                <w:szCs w:val="15"/>
                <w:lang w:val="en-US" w:eastAsia="zh-CN"/>
              </w:rPr>
              <w:t>用以反映和考核业务管理制度的有效执行情况。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执行且有效</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通用标准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①是否遵守相关法律法规和相关管理规定；</w:t>
            </w:r>
            <w:r>
              <w:rPr>
                <w:rStyle w:val="54"/>
                <w:rFonts w:eastAsia="等线"/>
                <w:sz w:val="15"/>
                <w:szCs w:val="15"/>
                <w:lang w:val="en-US" w:eastAsia="zh-CN"/>
              </w:rPr>
              <w:br w:type="textWrapping"/>
            </w:r>
            <w:r>
              <w:rPr>
                <w:rStyle w:val="57"/>
                <w:rFonts w:hAnsi="Times New Roman"/>
                <w:sz w:val="15"/>
                <w:szCs w:val="15"/>
                <w:lang w:val="en-US" w:eastAsia="zh-CN"/>
              </w:rPr>
              <w:t>②项目调整及支出调整手续是否完备</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③项目合同书、验收报告、技术鉴定等资料是否齐全并及时归档</w:t>
            </w:r>
            <w:r>
              <w:rPr>
                <w:rStyle w:val="54"/>
                <w:rFonts w:eastAsia="等线"/>
                <w:sz w:val="15"/>
                <w:szCs w:val="15"/>
                <w:lang w:val="en-US" w:eastAsia="zh-CN"/>
              </w:rPr>
              <w:t>,</w:t>
            </w:r>
            <w:r>
              <w:rPr>
                <w:rStyle w:val="57"/>
                <w:rFonts w:hAnsi="Times New Roman"/>
                <w:sz w:val="15"/>
                <w:szCs w:val="15"/>
                <w:lang w:val="en-US" w:eastAsia="zh-CN"/>
              </w:rPr>
              <w:t>档案管理是否规范，是否按类别进行分类归档</w:t>
            </w:r>
            <w:r>
              <w:rPr>
                <w:rStyle w:val="54"/>
                <w:rFonts w:eastAsia="等线"/>
                <w:sz w:val="15"/>
                <w:szCs w:val="15"/>
                <w:lang w:val="en-US" w:eastAsia="zh-CN"/>
              </w:rPr>
              <w:t>;</w:t>
            </w:r>
            <w:r>
              <w:rPr>
                <w:rStyle w:val="54"/>
                <w:rFonts w:eastAsia="等线"/>
                <w:sz w:val="15"/>
                <w:szCs w:val="15"/>
                <w:lang w:val="en-US" w:eastAsia="zh-CN"/>
              </w:rPr>
              <w:br w:type="textWrapping"/>
            </w:r>
            <w:r>
              <w:rPr>
                <w:rStyle w:val="57"/>
                <w:rFonts w:hAnsi="Times New Roman"/>
                <w:sz w:val="15"/>
                <w:szCs w:val="15"/>
                <w:lang w:val="en-US" w:eastAsia="zh-CN"/>
              </w:rPr>
              <w:t>④项目实施的人员条件、场地设备、信息支撑等是否落实到位。</w:t>
            </w:r>
            <w:r>
              <w:rPr>
                <w:rStyle w:val="54"/>
                <w:rFonts w:eastAsia="等线"/>
                <w:sz w:val="15"/>
                <w:szCs w:val="15"/>
                <w:lang w:val="en-US" w:eastAsia="zh-CN"/>
              </w:rPr>
              <w:br w:type="textWrapping"/>
            </w:r>
            <w:r>
              <w:rPr>
                <w:rStyle w:val="57"/>
                <w:rFonts w:hAnsi="Times New Roman"/>
                <w:sz w:val="15"/>
                <w:szCs w:val="15"/>
                <w:lang w:val="en-US" w:eastAsia="zh-CN"/>
              </w:rPr>
              <w:t>以上四项各占</w:t>
            </w:r>
            <w:r>
              <w:rPr>
                <w:rStyle w:val="54"/>
                <w:rFonts w:eastAsia="等线"/>
                <w:sz w:val="15"/>
                <w:szCs w:val="15"/>
                <w:lang w:val="en-US" w:eastAsia="zh-CN"/>
              </w:rPr>
              <w:t>25%</w:t>
            </w:r>
            <w:r>
              <w:rPr>
                <w:rStyle w:val="57"/>
                <w:rFonts w:hAnsi="Times New Roman"/>
                <w:sz w:val="15"/>
                <w:szCs w:val="15"/>
                <w:lang w:val="en-US" w:eastAsia="zh-CN"/>
              </w:rPr>
              <w:t>的权重分，满足得分，否则扣除对应分值。</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二堡镇人民政府提供项目招标文件、项目资金拨付审批与资金支付凭证、服务合同（施工、设计、可研编制、监理等服务）、项目验收报告等资料，项目资金支付符合会计法及单位财务管理制度，会计档案资料归档齐全；采购方面，单位项目需求书、项目招标公告、中标通知书及服务合同、三重一大集体决策等采购资料齐全，采购执行过程不存在违规违纪行为，符合政府采购相关政策规定；项目执行过程中，二堡镇人民政府严格按照实施方案及合同约定执行，项目全程有第三方监理公司对项目进行监督指导，整体实施符合相关法律法规和相关管理规定对服务质量进行管理。本项目实施所需供水、供电、施工人力需求均已得到有效落实，项目施工条件良好。</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13" w:hRule="atLeast"/>
        </w:trPr>
        <w:tc>
          <w:tcPr>
            <w:tcW w:w="762" w:type="dxa"/>
            <w:vMerge w:val="restart"/>
            <w:tcBorders>
              <w:top w:val="single" w:color="000000" w:sz="4" w:space="0"/>
              <w:left w:val="single" w:color="000000" w:sz="4" w:space="0"/>
              <w:bottom w:val="nil"/>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w:t>
            </w:r>
            <w:r>
              <w:rPr>
                <w:rStyle w:val="57"/>
                <w:rFonts w:hAnsi="Times New Roman"/>
                <w:sz w:val="15"/>
                <w:szCs w:val="15"/>
                <w:lang w:val="en-US" w:eastAsia="zh-CN"/>
              </w:rPr>
              <w:t>项目产出（</w:t>
            </w:r>
            <w:r>
              <w:rPr>
                <w:rStyle w:val="54"/>
                <w:rFonts w:eastAsia="等线"/>
                <w:sz w:val="15"/>
                <w:szCs w:val="15"/>
                <w:lang w:val="en-US" w:eastAsia="zh-CN"/>
              </w:rPr>
              <w:t>40</w:t>
            </w:r>
            <w:r>
              <w:rPr>
                <w:rStyle w:val="57"/>
                <w:rFonts w:hAnsi="Times New Roman"/>
                <w:sz w:val="15"/>
                <w:szCs w:val="15"/>
                <w:lang w:val="en-US" w:eastAsia="zh-CN"/>
              </w:rPr>
              <w:t>）</w:t>
            </w:r>
          </w:p>
        </w:tc>
        <w:tc>
          <w:tcPr>
            <w:tcW w:w="84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w:t>
            </w:r>
            <w:r>
              <w:rPr>
                <w:rStyle w:val="57"/>
                <w:rFonts w:hAnsi="Times New Roman"/>
                <w:sz w:val="15"/>
                <w:szCs w:val="15"/>
                <w:lang w:val="en-US" w:eastAsia="zh-CN"/>
              </w:rPr>
              <w:t>产出数量（</w:t>
            </w:r>
            <w:r>
              <w:rPr>
                <w:rStyle w:val="54"/>
                <w:rFonts w:eastAsia="等线"/>
                <w:sz w:val="15"/>
                <w:szCs w:val="15"/>
                <w:lang w:val="en-US" w:eastAsia="zh-CN"/>
              </w:rPr>
              <w:t>28</w:t>
            </w:r>
            <w:r>
              <w:rPr>
                <w:rStyle w:val="57"/>
                <w:rFonts w:hAnsi="Times New Roman"/>
                <w:sz w:val="15"/>
                <w:szCs w:val="15"/>
                <w:lang w:val="en-US" w:eastAsia="zh-CN"/>
              </w:rPr>
              <w:t>）</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C101</w:t>
            </w:r>
            <w:r>
              <w:rPr>
                <w:rStyle w:val="57"/>
                <w:rFonts w:hAnsi="Times New Roman"/>
                <w:sz w:val="15"/>
                <w:szCs w:val="15"/>
                <w:lang w:val="en-US" w:eastAsia="zh-CN"/>
              </w:rPr>
              <w:t>新建通户道路工程完成情况</w:t>
            </w:r>
          </w:p>
        </w:tc>
        <w:tc>
          <w:tcPr>
            <w:tcW w:w="58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反映新建通户道路工程的实际完成情况。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①按照项目初设方案、合同等资料完成相关工程，得满分；</w:t>
            </w:r>
            <w:r>
              <w:rPr>
                <w:rStyle w:val="54"/>
                <w:rFonts w:eastAsia="等线"/>
                <w:sz w:val="15"/>
                <w:szCs w:val="15"/>
                <w:lang w:val="en-US" w:eastAsia="zh-CN"/>
              </w:rPr>
              <w:br w:type="textWrapping"/>
            </w:r>
            <w:r>
              <w:rPr>
                <w:rStyle w:val="57"/>
                <w:rFonts w:hAnsi="Times New Roman"/>
                <w:sz w:val="15"/>
                <w:szCs w:val="15"/>
                <w:lang w:val="en-US" w:eastAsia="zh-CN"/>
              </w:rPr>
              <w:t>②未按照项目初设方案、合同等资料完成相关工程，不得分；</w:t>
            </w:r>
            <w:r>
              <w:rPr>
                <w:rStyle w:val="54"/>
                <w:rFonts w:eastAsia="等线"/>
                <w:sz w:val="15"/>
                <w:szCs w:val="15"/>
                <w:lang w:val="en-US" w:eastAsia="zh-CN"/>
              </w:rPr>
              <w:br w:type="textWrapping"/>
            </w:r>
            <w:r>
              <w:rPr>
                <w:rStyle w:val="57"/>
                <w:rFonts w:hAnsi="Times New Roman"/>
                <w:sz w:val="15"/>
                <w:szCs w:val="15"/>
                <w:lang w:val="en-US" w:eastAsia="zh-CN"/>
              </w:rPr>
              <w:t>③按照项目初设方案、合同等资料完成相关工程，但存在因需求调整使得实际完成工程量与规划工程量偏离的情况，扣减</w:t>
            </w:r>
            <w:r>
              <w:rPr>
                <w:rStyle w:val="54"/>
                <w:rFonts w:eastAsia="等线"/>
                <w:sz w:val="15"/>
                <w:szCs w:val="15"/>
                <w:lang w:val="en-US" w:eastAsia="zh-CN"/>
              </w:rPr>
              <w:t>1</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根据项目实施方案、施工合同等相关资料，该项目计划新建通户道路面积为</w:t>
            </w:r>
            <w:r>
              <w:rPr>
                <w:rStyle w:val="54"/>
                <w:rFonts w:eastAsia="等线"/>
                <w:sz w:val="15"/>
                <w:szCs w:val="15"/>
                <w:lang w:val="en-US" w:eastAsia="zh-CN"/>
              </w:rPr>
              <w:t>5400</w:t>
            </w:r>
            <w:r>
              <w:rPr>
                <w:rStyle w:val="57"/>
                <w:rFonts w:hAnsi="Times New Roman"/>
                <w:sz w:val="15"/>
                <w:szCs w:val="15"/>
                <w:lang w:val="en-US" w:eastAsia="zh-CN"/>
              </w:rPr>
              <w:t>平方米。截至</w:t>
            </w:r>
            <w:r>
              <w:rPr>
                <w:rStyle w:val="54"/>
                <w:rFonts w:eastAsia="等线"/>
                <w:sz w:val="15"/>
                <w:szCs w:val="15"/>
                <w:lang w:val="en-US" w:eastAsia="zh-CN"/>
              </w:rPr>
              <w:t>2024</w:t>
            </w:r>
            <w:r>
              <w:rPr>
                <w:rStyle w:val="57"/>
                <w:rFonts w:hAnsi="Times New Roman"/>
                <w:sz w:val="15"/>
                <w:szCs w:val="15"/>
                <w:lang w:val="en-US" w:eastAsia="zh-CN"/>
              </w:rPr>
              <w:t>年底，根据验收报告等资料，该项目已完成新建面积为</w:t>
            </w:r>
            <w:r>
              <w:rPr>
                <w:rStyle w:val="54"/>
                <w:rFonts w:eastAsia="等线"/>
                <w:sz w:val="15"/>
                <w:szCs w:val="15"/>
                <w:lang w:val="en-US" w:eastAsia="zh-CN"/>
              </w:rPr>
              <w:t>5400</w:t>
            </w:r>
            <w:r>
              <w:rPr>
                <w:rStyle w:val="57"/>
                <w:rFonts w:hAnsi="Times New Roman"/>
                <w:sz w:val="15"/>
                <w:szCs w:val="15"/>
                <w:lang w:val="en-US" w:eastAsia="zh-CN"/>
              </w:rPr>
              <w:t>平方米的通户道路。</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1" w:hRule="atLeast"/>
        </w:trPr>
        <w:tc>
          <w:tcPr>
            <w:tcW w:w="762" w:type="dxa"/>
            <w:vMerge w:val="continue"/>
            <w:tcBorders>
              <w:top w:val="single" w:color="000000" w:sz="4" w:space="0"/>
              <w:left w:val="single" w:color="000000" w:sz="4" w:space="0"/>
              <w:bottom w:val="nil"/>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C102</w:t>
            </w:r>
            <w:r>
              <w:rPr>
                <w:rStyle w:val="57"/>
                <w:rFonts w:hAnsi="Times New Roman"/>
                <w:sz w:val="15"/>
                <w:szCs w:val="15"/>
                <w:lang w:val="en-US" w:eastAsia="zh-CN"/>
              </w:rPr>
              <w:t>人行道铺设工程完成情况</w:t>
            </w:r>
          </w:p>
        </w:tc>
        <w:tc>
          <w:tcPr>
            <w:tcW w:w="58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反映人行道铺设工程的实际完成情况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①按照项目初设方案、合同等资料完成相关工程，得满分；</w:t>
            </w:r>
            <w:r>
              <w:rPr>
                <w:rStyle w:val="54"/>
                <w:rFonts w:eastAsia="等线"/>
                <w:sz w:val="15"/>
                <w:szCs w:val="15"/>
                <w:lang w:val="en-US" w:eastAsia="zh-CN"/>
              </w:rPr>
              <w:br w:type="textWrapping"/>
            </w:r>
            <w:r>
              <w:rPr>
                <w:rStyle w:val="57"/>
                <w:rFonts w:hAnsi="Times New Roman"/>
                <w:sz w:val="15"/>
                <w:szCs w:val="15"/>
                <w:lang w:val="en-US" w:eastAsia="zh-CN"/>
              </w:rPr>
              <w:t>②未按照项目初设方案、合同等资料完成相关工程，不得分；</w:t>
            </w:r>
            <w:r>
              <w:rPr>
                <w:rStyle w:val="54"/>
                <w:rFonts w:eastAsia="等线"/>
                <w:sz w:val="15"/>
                <w:szCs w:val="15"/>
                <w:lang w:val="en-US" w:eastAsia="zh-CN"/>
              </w:rPr>
              <w:br w:type="textWrapping"/>
            </w:r>
            <w:r>
              <w:rPr>
                <w:rStyle w:val="57"/>
                <w:rFonts w:hAnsi="Times New Roman"/>
                <w:sz w:val="15"/>
                <w:szCs w:val="15"/>
                <w:lang w:val="en-US" w:eastAsia="zh-CN"/>
              </w:rPr>
              <w:t>③按照项目初设方案、合同等资料完成相关工程，但存在因需求调整使得实际完成工程量与规划工程量偏离的情况，扣减</w:t>
            </w:r>
            <w:r>
              <w:rPr>
                <w:rStyle w:val="54"/>
                <w:rFonts w:eastAsia="等线"/>
                <w:sz w:val="15"/>
                <w:szCs w:val="15"/>
                <w:lang w:val="en-US" w:eastAsia="zh-CN"/>
              </w:rPr>
              <w:t>1</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根据项目实施方案、施工合同等相关资料，该项目计划铺设人行道面积为</w:t>
            </w:r>
            <w:r>
              <w:rPr>
                <w:rStyle w:val="54"/>
                <w:rFonts w:eastAsia="等线"/>
                <w:sz w:val="15"/>
                <w:szCs w:val="15"/>
                <w:lang w:val="en-US" w:eastAsia="zh-CN"/>
              </w:rPr>
              <w:t>49000</w:t>
            </w:r>
            <w:r>
              <w:rPr>
                <w:rStyle w:val="57"/>
                <w:rFonts w:hAnsi="Times New Roman"/>
                <w:sz w:val="15"/>
                <w:szCs w:val="15"/>
                <w:lang w:val="en-US" w:eastAsia="zh-CN"/>
              </w:rPr>
              <w:t>平方米。截至</w:t>
            </w:r>
            <w:r>
              <w:rPr>
                <w:rStyle w:val="54"/>
                <w:rFonts w:eastAsia="等线"/>
                <w:sz w:val="15"/>
                <w:szCs w:val="15"/>
                <w:lang w:val="en-US" w:eastAsia="zh-CN"/>
              </w:rPr>
              <w:t>2024</w:t>
            </w:r>
            <w:r>
              <w:rPr>
                <w:rStyle w:val="57"/>
                <w:rFonts w:hAnsi="Times New Roman"/>
                <w:sz w:val="15"/>
                <w:szCs w:val="15"/>
                <w:lang w:val="en-US" w:eastAsia="zh-CN"/>
              </w:rPr>
              <w:t>年底，根据联合验收报告资料，该项目已完成铺设面积为</w:t>
            </w:r>
            <w:r>
              <w:rPr>
                <w:rStyle w:val="54"/>
                <w:rFonts w:eastAsia="等线"/>
                <w:sz w:val="15"/>
                <w:szCs w:val="15"/>
                <w:lang w:val="en-US" w:eastAsia="zh-CN"/>
              </w:rPr>
              <w:t>45563.57</w:t>
            </w:r>
            <w:r>
              <w:rPr>
                <w:rStyle w:val="57"/>
                <w:rFonts w:hAnsi="Times New Roman"/>
                <w:sz w:val="15"/>
                <w:szCs w:val="15"/>
                <w:lang w:val="en-US" w:eastAsia="zh-CN"/>
              </w:rPr>
              <w:t>平方米的人行道。综上所述，扣除</w:t>
            </w:r>
            <w:r>
              <w:rPr>
                <w:rStyle w:val="54"/>
                <w:rFonts w:eastAsia="等线"/>
                <w:sz w:val="15"/>
                <w:szCs w:val="15"/>
                <w:lang w:val="en-US" w:eastAsia="zh-CN"/>
              </w:rPr>
              <w:t>1</w:t>
            </w:r>
            <w:r>
              <w:rPr>
                <w:rStyle w:val="57"/>
                <w:rFonts w:hAnsi="Times New Roman"/>
                <w:sz w:val="15"/>
                <w:szCs w:val="15"/>
                <w:lang w:val="en-US" w:eastAsia="zh-CN"/>
              </w:rPr>
              <w:t>分，该指标得</w:t>
            </w:r>
            <w:r>
              <w:rPr>
                <w:rStyle w:val="54"/>
                <w:rFonts w:eastAsia="等线"/>
                <w:sz w:val="15"/>
                <w:szCs w:val="15"/>
                <w:lang w:val="en-US" w:eastAsia="zh-CN"/>
              </w:rPr>
              <w:t>3</w:t>
            </w:r>
            <w:r>
              <w:rPr>
                <w:rStyle w:val="57"/>
                <w:rFonts w:hAnsi="Times New Roman"/>
                <w:sz w:val="15"/>
                <w:szCs w:val="15"/>
                <w:lang w:val="en-US" w:eastAsia="zh-CN"/>
              </w:rPr>
              <w:t>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0" w:hRule="atLeast"/>
        </w:trPr>
        <w:tc>
          <w:tcPr>
            <w:tcW w:w="762" w:type="dxa"/>
            <w:vMerge w:val="continue"/>
            <w:tcBorders>
              <w:top w:val="single" w:color="000000" w:sz="4" w:space="0"/>
              <w:left w:val="single" w:color="000000" w:sz="4" w:space="0"/>
              <w:bottom w:val="nil"/>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C103</w:t>
            </w:r>
            <w:r>
              <w:rPr>
                <w:rStyle w:val="57"/>
                <w:rFonts w:hAnsi="Times New Roman"/>
                <w:sz w:val="15"/>
                <w:szCs w:val="15"/>
                <w:lang w:val="en-US" w:eastAsia="zh-CN"/>
              </w:rPr>
              <w:t>新建灌溉管网工程完成情况</w:t>
            </w:r>
          </w:p>
        </w:tc>
        <w:tc>
          <w:tcPr>
            <w:tcW w:w="58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反映新建灌溉管网工程的实际完成情况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①按照项目初设方案、合同完成相关工程，得满分；</w:t>
            </w:r>
            <w:r>
              <w:rPr>
                <w:rStyle w:val="54"/>
                <w:rFonts w:eastAsia="等线"/>
                <w:sz w:val="15"/>
                <w:szCs w:val="15"/>
                <w:lang w:val="en-US" w:eastAsia="zh-CN"/>
              </w:rPr>
              <w:br w:type="textWrapping"/>
            </w:r>
            <w:r>
              <w:rPr>
                <w:rStyle w:val="57"/>
                <w:rFonts w:hAnsi="Times New Roman"/>
                <w:sz w:val="15"/>
                <w:szCs w:val="15"/>
                <w:lang w:val="en-US" w:eastAsia="zh-CN"/>
              </w:rPr>
              <w:t>②未按照项目初设方案、合同完成相关工程，不得分；</w:t>
            </w:r>
            <w:r>
              <w:rPr>
                <w:rStyle w:val="54"/>
                <w:rFonts w:eastAsia="等线"/>
                <w:sz w:val="15"/>
                <w:szCs w:val="15"/>
                <w:lang w:val="en-US" w:eastAsia="zh-CN"/>
              </w:rPr>
              <w:br w:type="textWrapping"/>
            </w:r>
            <w:r>
              <w:rPr>
                <w:rStyle w:val="57"/>
                <w:rFonts w:hAnsi="Times New Roman"/>
                <w:sz w:val="15"/>
                <w:szCs w:val="15"/>
                <w:lang w:val="en-US" w:eastAsia="zh-CN"/>
              </w:rPr>
              <w:t>③按照项目初设方案、合同完成相关工程，但存在因需求调整使得实际完成工程量与规划工程量偏离的情况，扣减</w:t>
            </w:r>
            <w:r>
              <w:rPr>
                <w:rStyle w:val="54"/>
                <w:rFonts w:eastAsia="等线"/>
                <w:sz w:val="15"/>
                <w:szCs w:val="15"/>
                <w:lang w:val="en-US" w:eastAsia="zh-CN"/>
              </w:rPr>
              <w:t>1</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根据项目实施方案、施工合同等相关资料，该项目计划新建灌溉管网长度为</w:t>
            </w:r>
            <w:r>
              <w:rPr>
                <w:rStyle w:val="54"/>
                <w:rFonts w:eastAsia="等线"/>
                <w:sz w:val="15"/>
                <w:szCs w:val="15"/>
                <w:lang w:val="en-US" w:eastAsia="zh-CN"/>
              </w:rPr>
              <w:t>17</w:t>
            </w:r>
            <w:r>
              <w:rPr>
                <w:rStyle w:val="57"/>
                <w:rFonts w:hAnsi="Times New Roman"/>
                <w:sz w:val="15"/>
                <w:szCs w:val="15"/>
                <w:lang w:val="en-US" w:eastAsia="zh-CN"/>
              </w:rPr>
              <w:t>公里。截至</w:t>
            </w:r>
            <w:r>
              <w:rPr>
                <w:rStyle w:val="54"/>
                <w:rFonts w:eastAsia="等线"/>
                <w:sz w:val="15"/>
                <w:szCs w:val="15"/>
                <w:lang w:val="en-US" w:eastAsia="zh-CN"/>
              </w:rPr>
              <w:t>2024</w:t>
            </w:r>
            <w:r>
              <w:rPr>
                <w:rStyle w:val="57"/>
                <w:rFonts w:hAnsi="Times New Roman"/>
                <w:sz w:val="15"/>
                <w:szCs w:val="15"/>
                <w:lang w:val="en-US" w:eastAsia="zh-CN"/>
              </w:rPr>
              <w:t>年底，根据联合验收报告资料，该项目已完成新建长度为</w:t>
            </w:r>
            <w:r>
              <w:rPr>
                <w:rStyle w:val="54"/>
                <w:rFonts w:eastAsia="等线"/>
                <w:sz w:val="15"/>
                <w:szCs w:val="15"/>
                <w:lang w:val="en-US" w:eastAsia="zh-CN"/>
              </w:rPr>
              <w:t>17</w:t>
            </w:r>
            <w:r>
              <w:rPr>
                <w:rStyle w:val="57"/>
                <w:rFonts w:hAnsi="Times New Roman"/>
                <w:sz w:val="15"/>
                <w:szCs w:val="15"/>
                <w:lang w:val="en-US" w:eastAsia="zh-CN"/>
              </w:rPr>
              <w:t>公里的灌溉管网。</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4" w:hRule="atLeast"/>
        </w:trPr>
        <w:tc>
          <w:tcPr>
            <w:tcW w:w="762" w:type="dxa"/>
            <w:vMerge w:val="continue"/>
            <w:tcBorders>
              <w:top w:val="single" w:color="000000" w:sz="4" w:space="0"/>
              <w:left w:val="single" w:color="000000" w:sz="4" w:space="0"/>
              <w:bottom w:val="nil"/>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w:t>
            </w:r>
            <w:r>
              <w:rPr>
                <w:rStyle w:val="57"/>
                <w:rFonts w:hAnsi="Times New Roman"/>
                <w:sz w:val="15"/>
                <w:szCs w:val="15"/>
                <w:lang w:val="en-US" w:eastAsia="zh-CN"/>
              </w:rPr>
              <w:t>产出数量（</w:t>
            </w:r>
            <w:r>
              <w:rPr>
                <w:rStyle w:val="54"/>
                <w:rFonts w:eastAsia="等线"/>
                <w:sz w:val="15"/>
                <w:szCs w:val="15"/>
                <w:lang w:val="en-US" w:eastAsia="zh-CN"/>
              </w:rPr>
              <w:t>28</w:t>
            </w:r>
            <w:r>
              <w:rPr>
                <w:rStyle w:val="57"/>
                <w:rFonts w:hAnsi="Times New Roman"/>
                <w:sz w:val="15"/>
                <w:szCs w:val="15"/>
                <w:lang w:val="en-US" w:eastAsia="zh-CN"/>
              </w:rPr>
              <w:t>）</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C104</w:t>
            </w:r>
            <w:r>
              <w:rPr>
                <w:rStyle w:val="57"/>
                <w:rFonts w:hAnsi="Times New Roman"/>
                <w:sz w:val="15"/>
                <w:szCs w:val="15"/>
                <w:lang w:val="en-US" w:eastAsia="zh-CN"/>
              </w:rPr>
              <w:t>新建过路管涵工程完成情况</w:t>
            </w:r>
          </w:p>
        </w:tc>
        <w:tc>
          <w:tcPr>
            <w:tcW w:w="58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反映新建过路管涵工程的实际完成情况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①按照项目初设方案、合同等资料完成相关工程，得满分；</w:t>
            </w:r>
            <w:r>
              <w:rPr>
                <w:rStyle w:val="54"/>
                <w:rFonts w:eastAsia="等线"/>
                <w:sz w:val="15"/>
                <w:szCs w:val="15"/>
                <w:lang w:val="en-US" w:eastAsia="zh-CN"/>
              </w:rPr>
              <w:br w:type="textWrapping"/>
            </w:r>
            <w:r>
              <w:rPr>
                <w:rStyle w:val="57"/>
                <w:rFonts w:hAnsi="Times New Roman"/>
                <w:sz w:val="15"/>
                <w:szCs w:val="15"/>
                <w:lang w:val="en-US" w:eastAsia="zh-CN"/>
              </w:rPr>
              <w:t>②未按照项目初设方案、合同等资料完成相关工程，不得分；</w:t>
            </w:r>
            <w:r>
              <w:rPr>
                <w:rStyle w:val="54"/>
                <w:rFonts w:eastAsia="等线"/>
                <w:sz w:val="15"/>
                <w:szCs w:val="15"/>
                <w:lang w:val="en-US" w:eastAsia="zh-CN"/>
              </w:rPr>
              <w:br w:type="textWrapping"/>
            </w:r>
            <w:r>
              <w:rPr>
                <w:rStyle w:val="57"/>
                <w:rFonts w:hAnsi="Times New Roman"/>
                <w:sz w:val="15"/>
                <w:szCs w:val="15"/>
                <w:lang w:val="en-US" w:eastAsia="zh-CN"/>
              </w:rPr>
              <w:t>③按照项目初设方案、合同等资料完成相关工程，但存在因需求调整使得实际完成工程量与规划工程量偏离的情况，扣减</w:t>
            </w:r>
            <w:r>
              <w:rPr>
                <w:rStyle w:val="54"/>
                <w:rFonts w:eastAsia="等线"/>
                <w:sz w:val="15"/>
                <w:szCs w:val="15"/>
                <w:lang w:val="en-US" w:eastAsia="zh-CN"/>
              </w:rPr>
              <w:t>1</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根据项目实施方案、施工合同等相关资料，该项目计划新建过路管涵长度为</w:t>
            </w:r>
            <w:r>
              <w:rPr>
                <w:rStyle w:val="54"/>
                <w:rFonts w:eastAsia="等线"/>
                <w:sz w:val="15"/>
                <w:szCs w:val="15"/>
                <w:lang w:val="en-US" w:eastAsia="zh-CN"/>
              </w:rPr>
              <w:t>2</w:t>
            </w:r>
            <w:r>
              <w:rPr>
                <w:rStyle w:val="57"/>
                <w:rFonts w:hAnsi="Times New Roman"/>
                <w:sz w:val="15"/>
                <w:szCs w:val="15"/>
                <w:lang w:val="en-US" w:eastAsia="zh-CN"/>
              </w:rPr>
              <w:t>公里。截至</w:t>
            </w:r>
            <w:r>
              <w:rPr>
                <w:rStyle w:val="54"/>
                <w:rFonts w:eastAsia="等线"/>
                <w:sz w:val="15"/>
                <w:szCs w:val="15"/>
                <w:lang w:val="en-US" w:eastAsia="zh-CN"/>
              </w:rPr>
              <w:t>2024</w:t>
            </w:r>
            <w:r>
              <w:rPr>
                <w:rStyle w:val="57"/>
                <w:rFonts w:hAnsi="Times New Roman"/>
                <w:sz w:val="15"/>
                <w:szCs w:val="15"/>
                <w:lang w:val="en-US" w:eastAsia="zh-CN"/>
              </w:rPr>
              <w:t>年底，根据联合验收报告资料，该项目已完成新建长度为</w:t>
            </w:r>
            <w:r>
              <w:rPr>
                <w:rStyle w:val="54"/>
                <w:rFonts w:eastAsia="等线"/>
                <w:sz w:val="15"/>
                <w:szCs w:val="15"/>
                <w:lang w:val="en-US" w:eastAsia="zh-CN"/>
              </w:rPr>
              <w:t>2</w:t>
            </w:r>
            <w:r>
              <w:rPr>
                <w:rStyle w:val="57"/>
                <w:rFonts w:hAnsi="Times New Roman"/>
                <w:sz w:val="15"/>
                <w:szCs w:val="15"/>
                <w:lang w:val="en-US" w:eastAsia="zh-CN"/>
              </w:rPr>
              <w:t>公里的过路管涵。</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71" w:hRule="atLeast"/>
        </w:trPr>
        <w:tc>
          <w:tcPr>
            <w:tcW w:w="762" w:type="dxa"/>
            <w:vMerge w:val="continue"/>
            <w:tcBorders>
              <w:top w:val="single" w:color="000000" w:sz="4" w:space="0"/>
              <w:left w:val="single" w:color="000000" w:sz="4" w:space="0"/>
              <w:bottom w:val="nil"/>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C105</w:t>
            </w:r>
            <w:r>
              <w:rPr>
                <w:rStyle w:val="57"/>
                <w:rFonts w:hAnsi="Times New Roman"/>
                <w:sz w:val="15"/>
                <w:szCs w:val="15"/>
                <w:lang w:val="en-US" w:eastAsia="zh-CN"/>
              </w:rPr>
              <w:t>新建路沿石工程完成情况</w:t>
            </w:r>
          </w:p>
        </w:tc>
        <w:tc>
          <w:tcPr>
            <w:tcW w:w="58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反映新建路沿石工程的实际完成情况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①按照项目初设方案、合同等资料完成相关工程，得满分；</w:t>
            </w:r>
            <w:r>
              <w:rPr>
                <w:rStyle w:val="54"/>
                <w:rFonts w:eastAsia="等线"/>
                <w:sz w:val="15"/>
                <w:szCs w:val="15"/>
                <w:lang w:val="en-US" w:eastAsia="zh-CN"/>
              </w:rPr>
              <w:br w:type="textWrapping"/>
            </w:r>
            <w:r>
              <w:rPr>
                <w:rStyle w:val="57"/>
                <w:rFonts w:hAnsi="Times New Roman"/>
                <w:sz w:val="15"/>
                <w:szCs w:val="15"/>
                <w:lang w:val="en-US" w:eastAsia="zh-CN"/>
              </w:rPr>
              <w:t>②未按照项目初设方案、合同等资料完成相关工程，不得分；</w:t>
            </w:r>
            <w:r>
              <w:rPr>
                <w:rStyle w:val="54"/>
                <w:rFonts w:eastAsia="等线"/>
                <w:sz w:val="15"/>
                <w:szCs w:val="15"/>
                <w:lang w:val="en-US" w:eastAsia="zh-CN"/>
              </w:rPr>
              <w:br w:type="textWrapping"/>
            </w:r>
            <w:r>
              <w:rPr>
                <w:rStyle w:val="57"/>
                <w:rFonts w:hAnsi="Times New Roman"/>
                <w:sz w:val="15"/>
                <w:szCs w:val="15"/>
                <w:lang w:val="en-US" w:eastAsia="zh-CN"/>
              </w:rPr>
              <w:t>③按照项目初设方案、合同等资料完成相关工程，但存在因需求调整使得实际完成工程量与规划工程量偏离的情况，扣减</w:t>
            </w:r>
            <w:r>
              <w:rPr>
                <w:rStyle w:val="54"/>
                <w:rFonts w:eastAsia="等线"/>
                <w:sz w:val="15"/>
                <w:szCs w:val="15"/>
                <w:lang w:val="en-US" w:eastAsia="zh-CN"/>
              </w:rPr>
              <w:t>1</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根据项目实施方案、施工合同等相关资料，该项目计划新建路沿石长度为</w:t>
            </w:r>
            <w:r>
              <w:rPr>
                <w:rStyle w:val="54"/>
                <w:rFonts w:eastAsia="等线"/>
                <w:sz w:val="15"/>
                <w:szCs w:val="15"/>
                <w:lang w:val="en-US" w:eastAsia="zh-CN"/>
              </w:rPr>
              <w:t>27</w:t>
            </w:r>
            <w:r>
              <w:rPr>
                <w:rStyle w:val="57"/>
                <w:rFonts w:hAnsi="Times New Roman"/>
                <w:sz w:val="15"/>
                <w:szCs w:val="15"/>
                <w:lang w:val="en-US" w:eastAsia="zh-CN"/>
              </w:rPr>
              <w:t>公里。截至</w:t>
            </w:r>
            <w:r>
              <w:rPr>
                <w:rStyle w:val="54"/>
                <w:rFonts w:eastAsia="等线"/>
                <w:sz w:val="15"/>
                <w:szCs w:val="15"/>
                <w:lang w:val="en-US" w:eastAsia="zh-CN"/>
              </w:rPr>
              <w:t>2024</w:t>
            </w:r>
            <w:r>
              <w:rPr>
                <w:rStyle w:val="57"/>
                <w:rFonts w:hAnsi="Times New Roman"/>
                <w:sz w:val="15"/>
                <w:szCs w:val="15"/>
                <w:lang w:val="en-US" w:eastAsia="zh-CN"/>
              </w:rPr>
              <w:t>年底，根据联合验收报告等资料，该项目已完成新建长度为</w:t>
            </w:r>
            <w:r>
              <w:rPr>
                <w:rStyle w:val="54"/>
                <w:rFonts w:eastAsia="等线"/>
                <w:sz w:val="15"/>
                <w:szCs w:val="15"/>
                <w:lang w:val="en-US" w:eastAsia="zh-CN"/>
              </w:rPr>
              <w:t>27</w:t>
            </w:r>
            <w:r>
              <w:rPr>
                <w:rStyle w:val="57"/>
                <w:rFonts w:hAnsi="Times New Roman"/>
                <w:sz w:val="15"/>
                <w:szCs w:val="15"/>
                <w:lang w:val="en-US" w:eastAsia="zh-CN"/>
              </w:rPr>
              <w:t>公里的路沿石。</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trPr>
        <w:tc>
          <w:tcPr>
            <w:tcW w:w="762" w:type="dxa"/>
            <w:vMerge w:val="continue"/>
            <w:tcBorders>
              <w:top w:val="single" w:color="000000" w:sz="4" w:space="0"/>
              <w:left w:val="single" w:color="000000" w:sz="4" w:space="0"/>
              <w:bottom w:val="nil"/>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C106</w:t>
            </w:r>
            <w:r>
              <w:rPr>
                <w:rStyle w:val="57"/>
                <w:rFonts w:hAnsi="Times New Roman"/>
                <w:sz w:val="15"/>
                <w:szCs w:val="15"/>
                <w:lang w:val="en-US" w:eastAsia="zh-CN"/>
              </w:rPr>
              <w:t>卫生户厕改造工程完成情况</w:t>
            </w:r>
          </w:p>
        </w:tc>
        <w:tc>
          <w:tcPr>
            <w:tcW w:w="58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反映卫生户厕改造工程的实际完成情况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完成</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①按照项目初设方案、合同等资料完成相关工程，得满分；</w:t>
            </w:r>
            <w:r>
              <w:rPr>
                <w:rStyle w:val="54"/>
                <w:rFonts w:eastAsia="等线"/>
                <w:sz w:val="15"/>
                <w:szCs w:val="15"/>
                <w:lang w:val="en-US" w:eastAsia="zh-CN"/>
              </w:rPr>
              <w:br w:type="textWrapping"/>
            </w:r>
            <w:r>
              <w:rPr>
                <w:rStyle w:val="57"/>
                <w:rFonts w:hAnsi="Times New Roman"/>
                <w:sz w:val="15"/>
                <w:szCs w:val="15"/>
                <w:lang w:val="en-US" w:eastAsia="zh-CN"/>
              </w:rPr>
              <w:t>②未按照项目初设方案、合同等资料完成相关工程，不得分；</w:t>
            </w:r>
            <w:r>
              <w:rPr>
                <w:rStyle w:val="54"/>
                <w:rFonts w:eastAsia="等线"/>
                <w:sz w:val="15"/>
                <w:szCs w:val="15"/>
                <w:lang w:val="en-US" w:eastAsia="zh-CN"/>
              </w:rPr>
              <w:br w:type="textWrapping"/>
            </w:r>
            <w:r>
              <w:rPr>
                <w:rStyle w:val="57"/>
                <w:rFonts w:hAnsi="Times New Roman"/>
                <w:sz w:val="15"/>
                <w:szCs w:val="15"/>
                <w:lang w:val="en-US" w:eastAsia="zh-CN"/>
              </w:rPr>
              <w:t>③按照项目初设方案、合同等资料完成相关工程，但存在因需求调整使得实际完成工程量与规划工程量偏离的情况，扣减</w:t>
            </w:r>
            <w:r>
              <w:rPr>
                <w:rStyle w:val="54"/>
                <w:rFonts w:eastAsia="等线"/>
                <w:sz w:val="15"/>
                <w:szCs w:val="15"/>
                <w:lang w:val="en-US" w:eastAsia="zh-CN"/>
              </w:rPr>
              <w:t>1</w:t>
            </w:r>
            <w:r>
              <w:rPr>
                <w:rStyle w:val="57"/>
                <w:rFonts w:hAnsi="Times New Roman"/>
                <w:sz w:val="15"/>
                <w:szCs w:val="15"/>
                <w:lang w:val="en-US" w:eastAsia="zh-CN"/>
              </w:rPr>
              <w:t>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根据项目实施方案、施工合同等相关资料，该项目计划为村内脱贫户改造</w:t>
            </w:r>
            <w:r>
              <w:rPr>
                <w:rStyle w:val="54"/>
                <w:rFonts w:eastAsia="等线"/>
                <w:sz w:val="15"/>
                <w:szCs w:val="15"/>
                <w:lang w:val="en-US" w:eastAsia="zh-CN"/>
              </w:rPr>
              <w:t>8</w:t>
            </w:r>
            <w:r>
              <w:rPr>
                <w:rStyle w:val="57"/>
                <w:rFonts w:hAnsi="Times New Roman"/>
                <w:sz w:val="15"/>
                <w:szCs w:val="15"/>
                <w:lang w:val="en-US" w:eastAsia="zh-CN"/>
              </w:rPr>
              <w:t>座卫生户厕。截至</w:t>
            </w:r>
            <w:r>
              <w:rPr>
                <w:rStyle w:val="54"/>
                <w:rFonts w:eastAsia="等线"/>
                <w:sz w:val="15"/>
                <w:szCs w:val="15"/>
                <w:lang w:val="en-US" w:eastAsia="zh-CN"/>
              </w:rPr>
              <w:t>2024</w:t>
            </w:r>
            <w:r>
              <w:rPr>
                <w:rStyle w:val="57"/>
                <w:rFonts w:hAnsi="Times New Roman"/>
                <w:sz w:val="15"/>
                <w:szCs w:val="15"/>
                <w:lang w:val="en-US" w:eastAsia="zh-CN"/>
              </w:rPr>
              <w:t>年底，根据联合验收报告资料，该项目已完成</w:t>
            </w:r>
            <w:r>
              <w:rPr>
                <w:rStyle w:val="54"/>
                <w:rFonts w:eastAsia="等线"/>
                <w:sz w:val="15"/>
                <w:szCs w:val="15"/>
                <w:lang w:val="en-US" w:eastAsia="zh-CN"/>
              </w:rPr>
              <w:t>8</w:t>
            </w:r>
            <w:r>
              <w:rPr>
                <w:rStyle w:val="57"/>
                <w:rFonts w:hAnsi="Times New Roman"/>
                <w:sz w:val="15"/>
                <w:szCs w:val="15"/>
                <w:lang w:val="en-US" w:eastAsia="zh-CN"/>
              </w:rPr>
              <w:t>座卫生户厕的改造工作。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0" w:hRule="atLeast"/>
        </w:trPr>
        <w:tc>
          <w:tcPr>
            <w:tcW w:w="76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tcBorders>
              <w:top w:val="single" w:color="auto"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C2</w:t>
            </w:r>
            <w:r>
              <w:rPr>
                <w:rStyle w:val="57"/>
                <w:rFonts w:hAnsi="Times New Roman"/>
                <w:sz w:val="15"/>
                <w:szCs w:val="15"/>
                <w:lang w:val="en-US" w:eastAsia="zh-CN"/>
              </w:rPr>
              <w:t>产出质量（</w:t>
            </w:r>
            <w:r>
              <w:rPr>
                <w:rStyle w:val="54"/>
                <w:rFonts w:eastAsia="等线"/>
                <w:sz w:val="15"/>
                <w:szCs w:val="15"/>
                <w:lang w:val="en-US" w:eastAsia="zh-CN"/>
              </w:rPr>
              <w:t>4</w:t>
            </w:r>
            <w:r>
              <w:rPr>
                <w:rStyle w:val="57"/>
                <w:rFonts w:hAnsi="Times New Roman"/>
                <w:sz w:val="15"/>
                <w:szCs w:val="15"/>
                <w:lang w:val="en-US" w:eastAsia="zh-CN"/>
              </w:rPr>
              <w:t>）</w:t>
            </w:r>
          </w:p>
        </w:tc>
        <w:tc>
          <w:tcPr>
            <w:tcW w:w="10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C201</w:t>
            </w:r>
            <w:r>
              <w:rPr>
                <w:rStyle w:val="57"/>
                <w:rFonts w:hAnsi="Times New Roman"/>
                <w:sz w:val="15"/>
                <w:szCs w:val="15"/>
                <w:lang w:val="en-US" w:eastAsia="zh-CN"/>
              </w:rPr>
              <w:t>工程竣工验收合格情况</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反映已竣工基础配套设施建设工程验收是否达标的情况。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合格</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项目已竣工基础配套设施建设工程通过多方联合验收，并出具联合验收报告，盖章手续齐全，得</w:t>
            </w:r>
            <w:r>
              <w:rPr>
                <w:rStyle w:val="54"/>
                <w:rFonts w:eastAsia="等线"/>
                <w:sz w:val="15"/>
                <w:szCs w:val="15"/>
                <w:lang w:val="en-US" w:eastAsia="zh-CN"/>
              </w:rPr>
              <w:t>4</w:t>
            </w:r>
            <w:r>
              <w:rPr>
                <w:rStyle w:val="57"/>
                <w:rFonts w:hAnsi="Times New Roman"/>
                <w:sz w:val="15"/>
                <w:szCs w:val="15"/>
                <w:lang w:val="en-US" w:eastAsia="zh-CN"/>
              </w:rPr>
              <w:t>分，反之不得分。</w:t>
            </w:r>
          </w:p>
        </w:tc>
        <w:tc>
          <w:tcPr>
            <w:tcW w:w="414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二堡镇托干卡尔尼村人居环境整治及基础设施建设项目于</w:t>
            </w:r>
            <w:r>
              <w:rPr>
                <w:rStyle w:val="54"/>
                <w:rFonts w:eastAsia="等线"/>
                <w:sz w:val="15"/>
                <w:szCs w:val="15"/>
                <w:lang w:val="en-US" w:eastAsia="zh-CN"/>
              </w:rPr>
              <w:t>2025</w:t>
            </w:r>
            <w:r>
              <w:rPr>
                <w:rStyle w:val="57"/>
                <w:rFonts w:hAnsi="Times New Roman"/>
                <w:sz w:val="15"/>
                <w:szCs w:val="15"/>
                <w:lang w:val="en-US" w:eastAsia="zh-CN"/>
              </w:rPr>
              <w:t>年</w:t>
            </w:r>
            <w:r>
              <w:rPr>
                <w:rStyle w:val="54"/>
                <w:rFonts w:eastAsia="等线"/>
                <w:sz w:val="15"/>
                <w:szCs w:val="15"/>
                <w:lang w:val="en-US" w:eastAsia="zh-CN"/>
              </w:rPr>
              <w:t>3</w:t>
            </w:r>
            <w:r>
              <w:rPr>
                <w:rStyle w:val="57"/>
                <w:rFonts w:hAnsi="Times New Roman"/>
                <w:sz w:val="15"/>
                <w:szCs w:val="15"/>
                <w:lang w:val="en-US" w:eastAsia="zh-CN"/>
              </w:rPr>
              <w:t>月</w:t>
            </w:r>
            <w:r>
              <w:rPr>
                <w:rStyle w:val="54"/>
                <w:rFonts w:eastAsia="等线"/>
                <w:sz w:val="15"/>
                <w:szCs w:val="15"/>
                <w:lang w:val="en-US" w:eastAsia="zh-CN"/>
              </w:rPr>
              <w:t>6</w:t>
            </w:r>
            <w:r>
              <w:rPr>
                <w:rStyle w:val="57"/>
                <w:rFonts w:hAnsi="Times New Roman"/>
                <w:sz w:val="15"/>
                <w:szCs w:val="15"/>
                <w:lang w:val="en-US" w:eastAsia="zh-CN"/>
              </w:rPr>
              <w:t>日由伊州区乡村振兴局、伊州区发展改革委、二堡镇人民政府、施工单位、监理单位、设计单位，村委会等共同开展联合验收工作，并出具联合验收报告。经各方综合评定，该项目工程竣工验收合格，相应签章手续齐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1" w:hRule="atLeast"/>
        </w:trPr>
        <w:tc>
          <w:tcPr>
            <w:tcW w:w="7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w:t>
            </w:r>
            <w:r>
              <w:rPr>
                <w:rStyle w:val="57"/>
                <w:rFonts w:hAnsi="Times New Roman"/>
                <w:sz w:val="15"/>
                <w:szCs w:val="15"/>
                <w:lang w:val="en-US" w:eastAsia="zh-CN"/>
              </w:rPr>
              <w:t>项目产出（</w:t>
            </w:r>
            <w:r>
              <w:rPr>
                <w:rStyle w:val="54"/>
                <w:rFonts w:eastAsia="等线"/>
                <w:sz w:val="15"/>
                <w:szCs w:val="15"/>
                <w:lang w:val="en-US" w:eastAsia="zh-CN"/>
              </w:rPr>
              <w:t>40</w:t>
            </w:r>
            <w:r>
              <w:rPr>
                <w:rStyle w:val="57"/>
                <w:rFonts w:hAnsi="Times New Roman"/>
                <w:sz w:val="15"/>
                <w:szCs w:val="15"/>
                <w:lang w:val="en-US" w:eastAsia="zh-CN"/>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C3</w:t>
            </w:r>
            <w:r>
              <w:rPr>
                <w:rStyle w:val="57"/>
                <w:rFonts w:hAnsi="Times New Roman"/>
                <w:sz w:val="15"/>
                <w:szCs w:val="15"/>
                <w:lang w:val="en-US" w:eastAsia="zh-CN"/>
              </w:rPr>
              <w:t>产出时效（</w:t>
            </w:r>
            <w:r>
              <w:rPr>
                <w:rStyle w:val="54"/>
                <w:rFonts w:eastAsia="等线"/>
                <w:sz w:val="15"/>
                <w:szCs w:val="15"/>
                <w:lang w:val="en-US" w:eastAsia="zh-CN"/>
              </w:rPr>
              <w:t>4</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C301</w:t>
            </w:r>
            <w:r>
              <w:rPr>
                <w:rStyle w:val="57"/>
                <w:rFonts w:hAnsi="Times New Roman"/>
                <w:sz w:val="15"/>
                <w:szCs w:val="15"/>
                <w:lang w:val="en-US" w:eastAsia="zh-CN"/>
              </w:rPr>
              <w:t>工程竣工及时率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反映基础配套设施建设工程竣工是否及时的情况。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300" w:firstLineChars="2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及时</w:t>
            </w:r>
          </w:p>
        </w:tc>
        <w:tc>
          <w:tcPr>
            <w:tcW w:w="9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基础配套设施建设工程于合同约定完工时间前（包含当日）完工得满分，反之不得分。</w:t>
            </w:r>
          </w:p>
        </w:tc>
        <w:tc>
          <w:tcPr>
            <w:tcW w:w="41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根据项目单位提供的实施方案，施工合同等资料，本项目约定工期为</w:t>
            </w:r>
            <w:r>
              <w:rPr>
                <w:rStyle w:val="54"/>
                <w:rFonts w:eastAsia="等线"/>
                <w:sz w:val="15"/>
                <w:szCs w:val="15"/>
                <w:lang w:val="en-US" w:eastAsia="zh-CN"/>
              </w:rPr>
              <w:t>2024</w:t>
            </w:r>
            <w:r>
              <w:rPr>
                <w:rStyle w:val="57"/>
                <w:rFonts w:hAnsi="Times New Roman"/>
                <w:sz w:val="15"/>
                <w:szCs w:val="15"/>
                <w:lang w:val="en-US" w:eastAsia="zh-CN"/>
              </w:rPr>
              <w:t>年</w:t>
            </w:r>
            <w:r>
              <w:rPr>
                <w:rStyle w:val="54"/>
                <w:rFonts w:eastAsia="等线"/>
                <w:sz w:val="15"/>
                <w:szCs w:val="15"/>
                <w:lang w:val="en-US" w:eastAsia="zh-CN"/>
              </w:rPr>
              <w:t>5</w:t>
            </w:r>
            <w:r>
              <w:rPr>
                <w:rStyle w:val="57"/>
                <w:rFonts w:hAnsi="Times New Roman"/>
                <w:sz w:val="15"/>
                <w:szCs w:val="15"/>
                <w:lang w:val="en-US" w:eastAsia="zh-CN"/>
              </w:rPr>
              <w:t>月</w:t>
            </w:r>
            <w:r>
              <w:rPr>
                <w:rStyle w:val="54"/>
                <w:rFonts w:eastAsia="等线"/>
                <w:sz w:val="15"/>
                <w:szCs w:val="15"/>
                <w:lang w:val="en-US" w:eastAsia="zh-CN"/>
              </w:rPr>
              <w:t>15</w:t>
            </w:r>
            <w:r>
              <w:rPr>
                <w:rStyle w:val="57"/>
                <w:rFonts w:hAnsi="Times New Roman"/>
                <w:sz w:val="15"/>
                <w:szCs w:val="15"/>
                <w:lang w:val="en-US" w:eastAsia="zh-CN"/>
              </w:rPr>
              <w:t>日至</w:t>
            </w:r>
            <w:r>
              <w:rPr>
                <w:rStyle w:val="54"/>
                <w:rFonts w:eastAsia="等线"/>
                <w:sz w:val="15"/>
                <w:szCs w:val="15"/>
                <w:lang w:val="en-US" w:eastAsia="zh-CN"/>
              </w:rPr>
              <w:t>2024</w:t>
            </w:r>
            <w:r>
              <w:rPr>
                <w:rStyle w:val="57"/>
                <w:rFonts w:hAnsi="Times New Roman"/>
                <w:sz w:val="15"/>
                <w:szCs w:val="15"/>
                <w:lang w:val="en-US" w:eastAsia="zh-CN"/>
              </w:rPr>
              <w:t>年</w:t>
            </w:r>
            <w:r>
              <w:rPr>
                <w:rStyle w:val="54"/>
                <w:rFonts w:eastAsia="等线"/>
                <w:sz w:val="15"/>
                <w:szCs w:val="15"/>
                <w:lang w:val="en-US" w:eastAsia="zh-CN"/>
              </w:rPr>
              <w:t>8</w:t>
            </w:r>
            <w:r>
              <w:rPr>
                <w:rStyle w:val="57"/>
                <w:rFonts w:hAnsi="Times New Roman"/>
                <w:sz w:val="15"/>
                <w:szCs w:val="15"/>
                <w:lang w:val="en-US" w:eastAsia="zh-CN"/>
              </w:rPr>
              <w:t>月</w:t>
            </w:r>
            <w:r>
              <w:rPr>
                <w:rStyle w:val="54"/>
                <w:rFonts w:eastAsia="等线"/>
                <w:sz w:val="15"/>
                <w:szCs w:val="15"/>
                <w:lang w:val="en-US" w:eastAsia="zh-CN"/>
              </w:rPr>
              <w:t>12</w:t>
            </w:r>
            <w:r>
              <w:rPr>
                <w:rStyle w:val="57"/>
                <w:rFonts w:hAnsi="Times New Roman"/>
                <w:sz w:val="15"/>
                <w:szCs w:val="15"/>
                <w:lang w:val="en-US" w:eastAsia="zh-CN"/>
              </w:rPr>
              <w:t>日，工期总日历天为</w:t>
            </w:r>
            <w:r>
              <w:rPr>
                <w:rStyle w:val="54"/>
                <w:rFonts w:eastAsia="等线"/>
                <w:sz w:val="15"/>
                <w:szCs w:val="15"/>
                <w:lang w:val="en-US" w:eastAsia="zh-CN"/>
              </w:rPr>
              <w:t>90</w:t>
            </w:r>
            <w:r>
              <w:rPr>
                <w:rStyle w:val="57"/>
                <w:rFonts w:hAnsi="Times New Roman"/>
                <w:sz w:val="15"/>
                <w:szCs w:val="15"/>
                <w:lang w:val="en-US" w:eastAsia="zh-CN"/>
              </w:rPr>
              <w:t>天，项目竣工时间为</w:t>
            </w:r>
            <w:r>
              <w:rPr>
                <w:rStyle w:val="54"/>
                <w:rFonts w:eastAsia="等线"/>
                <w:sz w:val="15"/>
                <w:szCs w:val="15"/>
                <w:lang w:val="en-US" w:eastAsia="zh-CN"/>
              </w:rPr>
              <w:t>2024</w:t>
            </w:r>
            <w:r>
              <w:rPr>
                <w:rStyle w:val="57"/>
                <w:rFonts w:hAnsi="Times New Roman"/>
                <w:sz w:val="15"/>
                <w:szCs w:val="15"/>
                <w:lang w:val="en-US" w:eastAsia="zh-CN"/>
              </w:rPr>
              <w:t>年</w:t>
            </w:r>
            <w:r>
              <w:rPr>
                <w:rStyle w:val="54"/>
                <w:rFonts w:eastAsia="等线"/>
                <w:sz w:val="15"/>
                <w:szCs w:val="15"/>
                <w:lang w:val="en-US" w:eastAsia="zh-CN"/>
              </w:rPr>
              <w:t>8</w:t>
            </w:r>
            <w:r>
              <w:rPr>
                <w:rStyle w:val="57"/>
                <w:rFonts w:hAnsi="Times New Roman"/>
                <w:sz w:val="15"/>
                <w:szCs w:val="15"/>
                <w:lang w:val="en-US" w:eastAsia="zh-CN"/>
              </w:rPr>
              <w:t>月</w:t>
            </w:r>
            <w:r>
              <w:rPr>
                <w:rStyle w:val="54"/>
                <w:rFonts w:eastAsia="等线"/>
                <w:sz w:val="15"/>
                <w:szCs w:val="15"/>
                <w:lang w:val="en-US" w:eastAsia="zh-CN"/>
              </w:rPr>
              <w:t>12</w:t>
            </w:r>
            <w:r>
              <w:rPr>
                <w:rStyle w:val="57"/>
                <w:rFonts w:hAnsi="Times New Roman"/>
                <w:sz w:val="15"/>
                <w:szCs w:val="15"/>
                <w:lang w:val="en-US" w:eastAsia="zh-CN"/>
              </w:rPr>
              <w:t>日，根据项目验收报告，该项目实际竣工时间为</w:t>
            </w:r>
            <w:r>
              <w:rPr>
                <w:rStyle w:val="54"/>
                <w:rFonts w:eastAsia="等线"/>
                <w:sz w:val="15"/>
                <w:szCs w:val="15"/>
                <w:lang w:val="en-US" w:eastAsia="zh-CN"/>
              </w:rPr>
              <w:t>2024</w:t>
            </w:r>
            <w:r>
              <w:rPr>
                <w:rStyle w:val="57"/>
                <w:rFonts w:hAnsi="Times New Roman"/>
                <w:sz w:val="15"/>
                <w:szCs w:val="15"/>
                <w:lang w:val="en-US" w:eastAsia="zh-CN"/>
              </w:rPr>
              <w:t>年</w:t>
            </w:r>
            <w:r>
              <w:rPr>
                <w:rStyle w:val="54"/>
                <w:rFonts w:eastAsia="等线"/>
                <w:sz w:val="15"/>
                <w:szCs w:val="15"/>
                <w:lang w:val="en-US" w:eastAsia="zh-CN"/>
              </w:rPr>
              <w:t>12</w:t>
            </w:r>
            <w:r>
              <w:rPr>
                <w:rStyle w:val="57"/>
                <w:rFonts w:hAnsi="Times New Roman"/>
                <w:sz w:val="15"/>
                <w:szCs w:val="15"/>
                <w:lang w:val="en-US" w:eastAsia="zh-CN"/>
              </w:rPr>
              <w:t>月</w:t>
            </w:r>
            <w:r>
              <w:rPr>
                <w:rStyle w:val="54"/>
                <w:rFonts w:eastAsia="等线"/>
                <w:sz w:val="15"/>
                <w:szCs w:val="15"/>
                <w:lang w:val="en-US" w:eastAsia="zh-CN"/>
              </w:rPr>
              <w:t>15</w:t>
            </w:r>
            <w:r>
              <w:rPr>
                <w:rStyle w:val="57"/>
                <w:rFonts w:hAnsi="Times New Roman"/>
                <w:sz w:val="15"/>
                <w:szCs w:val="15"/>
                <w:lang w:val="en-US" w:eastAsia="zh-CN"/>
              </w:rPr>
              <w:t>日，并于</w:t>
            </w:r>
            <w:r>
              <w:rPr>
                <w:rStyle w:val="54"/>
                <w:rFonts w:eastAsia="等线"/>
                <w:sz w:val="15"/>
                <w:szCs w:val="15"/>
                <w:lang w:val="en-US" w:eastAsia="zh-CN"/>
              </w:rPr>
              <w:t>2025</w:t>
            </w:r>
            <w:r>
              <w:rPr>
                <w:rStyle w:val="57"/>
                <w:rFonts w:hAnsi="Times New Roman"/>
                <w:sz w:val="15"/>
                <w:szCs w:val="15"/>
                <w:lang w:val="en-US" w:eastAsia="zh-CN"/>
              </w:rPr>
              <w:t>年</w:t>
            </w:r>
            <w:r>
              <w:rPr>
                <w:rStyle w:val="54"/>
                <w:rFonts w:eastAsia="等线"/>
                <w:sz w:val="15"/>
                <w:szCs w:val="15"/>
                <w:lang w:val="en-US" w:eastAsia="zh-CN"/>
              </w:rPr>
              <w:t>3</w:t>
            </w:r>
            <w:r>
              <w:rPr>
                <w:rStyle w:val="57"/>
                <w:rFonts w:hAnsi="Times New Roman"/>
                <w:sz w:val="15"/>
                <w:szCs w:val="15"/>
                <w:lang w:val="en-US" w:eastAsia="zh-CN"/>
              </w:rPr>
              <w:t>月</w:t>
            </w:r>
            <w:r>
              <w:rPr>
                <w:rStyle w:val="54"/>
                <w:rFonts w:eastAsia="等线"/>
                <w:sz w:val="15"/>
                <w:szCs w:val="15"/>
                <w:lang w:val="en-US" w:eastAsia="zh-CN"/>
              </w:rPr>
              <w:t>6</w:t>
            </w:r>
            <w:r>
              <w:rPr>
                <w:rStyle w:val="57"/>
                <w:rFonts w:hAnsi="Times New Roman"/>
                <w:sz w:val="15"/>
                <w:szCs w:val="15"/>
                <w:lang w:val="en-US" w:eastAsia="zh-CN"/>
              </w:rPr>
              <w:t>日完成竣工验收工作，项目竣工时间滞后</w:t>
            </w:r>
            <w:r>
              <w:rPr>
                <w:rStyle w:val="54"/>
                <w:rFonts w:eastAsia="等线"/>
                <w:sz w:val="15"/>
                <w:szCs w:val="15"/>
                <w:lang w:val="en-US" w:eastAsia="zh-CN"/>
              </w:rPr>
              <w:t>126</w:t>
            </w:r>
            <w:r>
              <w:rPr>
                <w:rStyle w:val="57"/>
                <w:rFonts w:hAnsi="Times New Roman"/>
                <w:sz w:val="15"/>
                <w:szCs w:val="15"/>
                <w:lang w:val="en-US" w:eastAsia="zh-CN"/>
              </w:rPr>
              <w:t>日历天，与合同规定竣工时间不符。综上所述，扣除</w:t>
            </w:r>
            <w:r>
              <w:rPr>
                <w:rStyle w:val="54"/>
                <w:rFonts w:eastAsia="等线"/>
                <w:sz w:val="15"/>
                <w:szCs w:val="15"/>
                <w:lang w:val="en-US" w:eastAsia="zh-CN"/>
              </w:rPr>
              <w:t>4</w:t>
            </w:r>
            <w:r>
              <w:rPr>
                <w:rStyle w:val="57"/>
                <w:rFonts w:hAnsi="Times New Roman"/>
                <w:sz w:val="15"/>
                <w:szCs w:val="15"/>
                <w:lang w:val="en-US" w:eastAsia="zh-CN"/>
              </w:rPr>
              <w:t>分，该指标不得分。</w:t>
            </w:r>
          </w:p>
        </w:tc>
        <w:tc>
          <w:tcPr>
            <w:tcW w:w="641"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C4</w:t>
            </w:r>
            <w:r>
              <w:rPr>
                <w:rStyle w:val="57"/>
                <w:rFonts w:hAnsi="Times New Roman"/>
                <w:sz w:val="15"/>
                <w:szCs w:val="15"/>
                <w:lang w:val="en-US" w:eastAsia="zh-CN"/>
              </w:rPr>
              <w:t>产出成本（</w:t>
            </w:r>
            <w:r>
              <w:rPr>
                <w:rStyle w:val="54"/>
                <w:rFonts w:eastAsia="等线"/>
                <w:sz w:val="15"/>
                <w:szCs w:val="15"/>
                <w:lang w:val="en-US" w:eastAsia="zh-CN"/>
              </w:rPr>
              <w:t>4</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C401</w:t>
            </w:r>
            <w:r>
              <w:rPr>
                <w:rStyle w:val="57"/>
                <w:rFonts w:hAnsi="Times New Roman"/>
                <w:sz w:val="15"/>
                <w:szCs w:val="15"/>
                <w:lang w:val="en-US" w:eastAsia="zh-CN"/>
              </w:rPr>
              <w:t>工程建设成本控制率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项目实施期间基础配套设施建设项目实际支出成本与计划支出成本比对，用以反</w:t>
            </w:r>
            <w:r>
              <w:rPr>
                <w:rStyle w:val="57"/>
                <w:rFonts w:hint="eastAsia" w:hAnsi="Times New Roman"/>
                <w:sz w:val="15"/>
                <w:szCs w:val="15"/>
                <w:lang w:val="en-US" w:eastAsia="zh-CN"/>
              </w:rPr>
              <w:t>应</w:t>
            </w:r>
            <w:r>
              <w:rPr>
                <w:rStyle w:val="57"/>
                <w:rFonts w:hAnsi="Times New Roman"/>
                <w:sz w:val="15"/>
                <w:szCs w:val="15"/>
                <w:lang w:val="en-US" w:eastAsia="zh-CN"/>
              </w:rPr>
              <w:t>基础配套设施建设项目成本控制情况。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①工程建设成本控制率</w:t>
            </w:r>
            <w:r>
              <w:rPr>
                <w:rStyle w:val="54"/>
                <w:rFonts w:eastAsia="等线"/>
                <w:sz w:val="15"/>
                <w:szCs w:val="15"/>
                <w:lang w:val="en-US" w:eastAsia="zh-CN"/>
              </w:rPr>
              <w:t>≥60%</w:t>
            </w:r>
            <w:r>
              <w:rPr>
                <w:rStyle w:val="57"/>
                <w:rFonts w:hAnsi="Times New Roman"/>
                <w:sz w:val="15"/>
                <w:szCs w:val="15"/>
                <w:lang w:val="en-US" w:eastAsia="zh-CN"/>
              </w:rPr>
              <w:t>，不扣分；</w:t>
            </w:r>
            <w:r>
              <w:rPr>
                <w:rStyle w:val="54"/>
                <w:rFonts w:eastAsia="等线"/>
                <w:sz w:val="15"/>
                <w:szCs w:val="15"/>
                <w:lang w:val="en-US" w:eastAsia="zh-CN"/>
              </w:rPr>
              <w:br w:type="textWrapping"/>
            </w:r>
            <w:r>
              <w:rPr>
                <w:rStyle w:val="57"/>
                <w:rFonts w:hAnsi="Times New Roman"/>
                <w:sz w:val="15"/>
                <w:szCs w:val="15"/>
                <w:lang w:val="en-US" w:eastAsia="zh-CN"/>
              </w:rPr>
              <w:t>②</w:t>
            </w:r>
            <w:r>
              <w:rPr>
                <w:rStyle w:val="54"/>
                <w:rFonts w:eastAsia="等线"/>
                <w:sz w:val="15"/>
                <w:szCs w:val="15"/>
                <w:lang w:val="en-US" w:eastAsia="zh-CN"/>
              </w:rPr>
              <w:t>0≤</w:t>
            </w:r>
            <w:r>
              <w:rPr>
                <w:rStyle w:val="57"/>
                <w:rFonts w:hAnsi="Times New Roman"/>
                <w:sz w:val="15"/>
                <w:szCs w:val="15"/>
                <w:lang w:val="en-US" w:eastAsia="zh-CN"/>
              </w:rPr>
              <w:t>工程建设成本控制率＜</w:t>
            </w:r>
            <w:r>
              <w:rPr>
                <w:rStyle w:val="54"/>
                <w:rFonts w:eastAsia="等线"/>
                <w:sz w:val="15"/>
                <w:szCs w:val="15"/>
                <w:lang w:val="en-US" w:eastAsia="zh-CN"/>
              </w:rPr>
              <w:t>60%</w:t>
            </w:r>
            <w:r>
              <w:rPr>
                <w:rStyle w:val="57"/>
                <w:rFonts w:hAnsi="Times New Roman"/>
                <w:sz w:val="15"/>
                <w:szCs w:val="15"/>
                <w:lang w:val="en-US" w:eastAsia="zh-CN"/>
              </w:rPr>
              <w:t>，得分</w:t>
            </w:r>
            <w:r>
              <w:rPr>
                <w:rStyle w:val="54"/>
                <w:rFonts w:eastAsia="等线"/>
                <w:sz w:val="15"/>
                <w:szCs w:val="15"/>
                <w:lang w:val="en-US" w:eastAsia="zh-CN"/>
              </w:rPr>
              <w:t>=</w:t>
            </w:r>
            <w:r>
              <w:rPr>
                <w:rStyle w:val="57"/>
                <w:rFonts w:hAnsi="Times New Roman"/>
                <w:sz w:val="15"/>
                <w:szCs w:val="15"/>
                <w:lang w:val="en-US" w:eastAsia="zh-CN"/>
              </w:rPr>
              <w:t>工程建设成本控制率</w:t>
            </w:r>
            <w:r>
              <w:rPr>
                <w:rStyle w:val="54"/>
                <w:rFonts w:eastAsia="等线"/>
                <w:sz w:val="15"/>
                <w:szCs w:val="15"/>
                <w:lang w:val="en-US" w:eastAsia="zh-CN"/>
              </w:rPr>
              <w:t>×</w:t>
            </w:r>
            <w:r>
              <w:rPr>
                <w:rStyle w:val="57"/>
                <w:rFonts w:hAnsi="Times New Roman"/>
                <w:sz w:val="15"/>
                <w:szCs w:val="15"/>
                <w:lang w:val="en-US" w:eastAsia="zh-CN"/>
              </w:rPr>
              <w:t>该指标分值；</w:t>
            </w:r>
            <w:r>
              <w:rPr>
                <w:rStyle w:val="54"/>
                <w:rFonts w:eastAsia="等线"/>
                <w:sz w:val="15"/>
                <w:szCs w:val="15"/>
                <w:lang w:val="en-US" w:eastAsia="zh-CN"/>
              </w:rPr>
              <w:br w:type="textWrapping"/>
            </w:r>
            <w:r>
              <w:rPr>
                <w:rStyle w:val="57"/>
                <w:rFonts w:hAnsi="Times New Roman"/>
                <w:sz w:val="15"/>
                <w:szCs w:val="15"/>
                <w:lang w:val="en-US" w:eastAsia="zh-CN"/>
              </w:rPr>
              <w:t>③工程建设成本控制率＜</w:t>
            </w:r>
            <w:r>
              <w:rPr>
                <w:rStyle w:val="54"/>
                <w:rFonts w:eastAsia="等线"/>
                <w:sz w:val="15"/>
                <w:szCs w:val="15"/>
                <w:lang w:val="en-US" w:eastAsia="zh-CN"/>
              </w:rPr>
              <w:t>0%</w:t>
            </w:r>
            <w:r>
              <w:rPr>
                <w:rStyle w:val="57"/>
                <w:rFonts w:hAnsi="Times New Roman"/>
                <w:sz w:val="15"/>
                <w:szCs w:val="15"/>
                <w:lang w:val="en-US" w:eastAsia="zh-CN"/>
              </w:rPr>
              <w:t>，不得分。</w:t>
            </w:r>
          </w:p>
        </w:tc>
        <w:tc>
          <w:tcPr>
            <w:tcW w:w="41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根据哈密市伊州区二堡镇人民政府所提供项目可行性研究报告、初步设计与及合同等资料，二堡镇托干卡尔尼村人居环境整治及基础设施建设项目总投资、初步设计概算均为</w:t>
            </w:r>
            <w:r>
              <w:rPr>
                <w:rStyle w:val="54"/>
                <w:rFonts w:eastAsia="等线"/>
                <w:sz w:val="15"/>
                <w:szCs w:val="15"/>
                <w:lang w:val="en-US" w:eastAsia="zh-CN"/>
              </w:rPr>
              <w:t>1110</w:t>
            </w:r>
            <w:r>
              <w:rPr>
                <w:rStyle w:val="57"/>
                <w:rFonts w:hAnsi="Times New Roman"/>
                <w:sz w:val="15"/>
                <w:szCs w:val="15"/>
                <w:lang w:val="en-US" w:eastAsia="zh-CN"/>
              </w:rPr>
              <w:t>万元，中标合同金额为</w:t>
            </w:r>
            <w:r>
              <w:rPr>
                <w:rStyle w:val="54"/>
                <w:rFonts w:eastAsia="等线"/>
                <w:sz w:val="15"/>
                <w:szCs w:val="15"/>
                <w:lang w:val="en-US" w:eastAsia="zh-CN"/>
              </w:rPr>
              <w:t>947.82</w:t>
            </w:r>
            <w:r>
              <w:rPr>
                <w:rStyle w:val="57"/>
                <w:rFonts w:hAnsi="Times New Roman"/>
                <w:sz w:val="15"/>
                <w:szCs w:val="15"/>
                <w:lang w:val="en-US" w:eastAsia="zh-CN"/>
              </w:rPr>
              <w:t>万元，工程建设成本控制率为</w:t>
            </w:r>
            <w:r>
              <w:rPr>
                <w:rStyle w:val="54"/>
                <w:rFonts w:eastAsia="等线"/>
                <w:sz w:val="15"/>
                <w:szCs w:val="15"/>
                <w:lang w:val="en-US" w:eastAsia="zh-CN"/>
              </w:rPr>
              <w:t>85.39%</w:t>
            </w:r>
            <w:r>
              <w:rPr>
                <w:rStyle w:val="57"/>
                <w:rFonts w:hAnsi="Times New Roman"/>
                <w:sz w:val="15"/>
                <w:szCs w:val="15"/>
                <w:lang w:val="en-US" w:eastAsia="zh-CN"/>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93"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D</w:t>
            </w:r>
            <w:r>
              <w:rPr>
                <w:rStyle w:val="57"/>
                <w:rFonts w:hAnsi="Times New Roman"/>
                <w:sz w:val="15"/>
                <w:szCs w:val="15"/>
                <w:lang w:val="en-US" w:eastAsia="zh-CN"/>
              </w:rPr>
              <w:t>项目效益（</w:t>
            </w:r>
            <w:r>
              <w:rPr>
                <w:rStyle w:val="54"/>
                <w:rFonts w:eastAsia="等线"/>
                <w:sz w:val="15"/>
                <w:szCs w:val="15"/>
                <w:lang w:val="en-US" w:eastAsia="zh-CN"/>
              </w:rPr>
              <w:t>20</w:t>
            </w:r>
            <w:r>
              <w:rPr>
                <w:rStyle w:val="57"/>
                <w:rFonts w:hAnsi="Times New Roman"/>
                <w:sz w:val="15"/>
                <w:szCs w:val="15"/>
                <w:lang w:val="en-US" w:eastAsia="zh-CN"/>
              </w:rPr>
              <w:t>）</w:t>
            </w:r>
          </w:p>
        </w:tc>
        <w:tc>
          <w:tcPr>
            <w:tcW w:w="84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D1</w:t>
            </w:r>
            <w:r>
              <w:rPr>
                <w:rStyle w:val="57"/>
                <w:rFonts w:hAnsi="Times New Roman"/>
                <w:sz w:val="15"/>
                <w:szCs w:val="15"/>
                <w:lang w:val="en-US" w:eastAsia="zh-CN"/>
              </w:rPr>
              <w:t>项目效益（</w:t>
            </w:r>
            <w:r>
              <w:rPr>
                <w:rStyle w:val="54"/>
                <w:rFonts w:eastAsia="等线"/>
                <w:sz w:val="15"/>
                <w:szCs w:val="15"/>
                <w:lang w:val="en-US" w:eastAsia="zh-CN"/>
              </w:rPr>
              <w:t>14</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D101</w:t>
            </w:r>
            <w:r>
              <w:rPr>
                <w:rStyle w:val="57"/>
                <w:rFonts w:hAnsi="Times New Roman"/>
                <w:sz w:val="15"/>
                <w:szCs w:val="15"/>
                <w:lang w:val="en-US" w:eastAsia="zh-CN"/>
              </w:rPr>
              <w:t>人居环境改善情况</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反映通过本项目实施对托干卡尔尼村村民出行条件、美化生活环境的改善情况。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有效改善</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①通过实施本项目提升道路出行便捷度的得</w:t>
            </w:r>
            <w:r>
              <w:rPr>
                <w:rStyle w:val="54"/>
                <w:rFonts w:eastAsia="等线"/>
                <w:sz w:val="15"/>
                <w:szCs w:val="15"/>
                <w:lang w:val="en-US" w:eastAsia="zh-CN"/>
              </w:rPr>
              <w:t>3</w:t>
            </w:r>
            <w:r>
              <w:rPr>
                <w:rStyle w:val="57"/>
                <w:rFonts w:hAnsi="Times New Roman"/>
                <w:sz w:val="15"/>
                <w:szCs w:val="15"/>
                <w:lang w:val="en-US" w:eastAsia="zh-CN"/>
              </w:rPr>
              <w:t>分，反之不得分；</w:t>
            </w:r>
            <w:r>
              <w:rPr>
                <w:rStyle w:val="54"/>
                <w:rFonts w:eastAsia="等线"/>
                <w:sz w:val="15"/>
                <w:szCs w:val="15"/>
                <w:lang w:val="en-US" w:eastAsia="zh-CN"/>
              </w:rPr>
              <w:br w:type="textWrapping"/>
            </w:r>
            <w:r>
              <w:rPr>
                <w:rStyle w:val="57"/>
                <w:rFonts w:hAnsi="Times New Roman"/>
                <w:sz w:val="15"/>
                <w:szCs w:val="15"/>
                <w:lang w:val="en-US" w:eastAsia="zh-CN"/>
              </w:rPr>
              <w:t>②通过实施本项目美化村庄环境的得</w:t>
            </w:r>
            <w:r>
              <w:rPr>
                <w:rStyle w:val="54"/>
                <w:rFonts w:eastAsia="等线"/>
                <w:sz w:val="15"/>
                <w:szCs w:val="15"/>
                <w:lang w:val="en-US" w:eastAsia="zh-CN"/>
              </w:rPr>
              <w:t>3</w:t>
            </w:r>
            <w:r>
              <w:rPr>
                <w:rStyle w:val="57"/>
                <w:rFonts w:hAnsi="Times New Roman"/>
                <w:sz w:val="15"/>
                <w:szCs w:val="15"/>
                <w:lang w:val="en-US" w:eastAsia="zh-CN"/>
              </w:rPr>
              <w:t>分，反之不得分；</w:t>
            </w:r>
            <w:r>
              <w:rPr>
                <w:rStyle w:val="54"/>
                <w:rFonts w:eastAsia="等线"/>
                <w:sz w:val="15"/>
                <w:szCs w:val="15"/>
                <w:lang w:val="en-US" w:eastAsia="zh-CN"/>
              </w:rPr>
              <w:br w:type="textWrapping"/>
            </w:r>
            <w:r>
              <w:rPr>
                <w:rStyle w:val="57"/>
                <w:rFonts w:hAnsi="Times New Roman"/>
                <w:sz w:val="15"/>
                <w:szCs w:val="15"/>
                <w:lang w:val="en-US" w:eastAsia="zh-CN"/>
              </w:rPr>
              <w:t>③通过实施本项目，项目受益人员覆盖</w:t>
            </w:r>
            <w:r>
              <w:rPr>
                <w:rStyle w:val="54"/>
                <w:rFonts w:eastAsia="等线"/>
                <w:sz w:val="15"/>
                <w:szCs w:val="15"/>
                <w:lang w:val="en-US" w:eastAsia="zh-CN"/>
              </w:rPr>
              <w:t xml:space="preserve">420 </w:t>
            </w:r>
            <w:r>
              <w:rPr>
                <w:rStyle w:val="57"/>
                <w:rFonts w:hAnsi="Times New Roman"/>
                <w:sz w:val="15"/>
                <w:szCs w:val="15"/>
                <w:lang w:val="en-US" w:eastAsia="zh-CN"/>
              </w:rPr>
              <w:t>名常住村民得</w:t>
            </w:r>
            <w:r>
              <w:rPr>
                <w:rStyle w:val="54"/>
                <w:rFonts w:eastAsia="等线"/>
                <w:sz w:val="15"/>
                <w:szCs w:val="15"/>
                <w:lang w:val="en-US" w:eastAsia="zh-CN"/>
              </w:rPr>
              <w:t>2</w:t>
            </w:r>
            <w:r>
              <w:rPr>
                <w:rStyle w:val="57"/>
                <w:rFonts w:hAnsi="Times New Roman"/>
                <w:sz w:val="15"/>
                <w:szCs w:val="15"/>
                <w:lang w:val="en-US" w:eastAsia="zh-CN"/>
              </w:rPr>
              <w:t>分，反之不得分；</w:t>
            </w:r>
            <w:r>
              <w:rPr>
                <w:rStyle w:val="54"/>
                <w:rFonts w:eastAsia="等线"/>
                <w:sz w:val="15"/>
                <w:szCs w:val="15"/>
                <w:lang w:val="en-US" w:eastAsia="zh-CN"/>
              </w:rPr>
              <w:br w:type="textWrapping"/>
            </w:r>
            <w:r>
              <w:rPr>
                <w:rStyle w:val="57"/>
                <w:rFonts w:hAnsi="Times New Roman"/>
                <w:sz w:val="15"/>
                <w:szCs w:val="15"/>
                <w:lang w:val="en-US" w:eastAsia="zh-CN"/>
              </w:rPr>
              <w:t>④实地考察发现项目存在问题，每存在</w:t>
            </w:r>
            <w:r>
              <w:rPr>
                <w:rStyle w:val="54"/>
                <w:rFonts w:eastAsia="等线"/>
                <w:sz w:val="15"/>
                <w:szCs w:val="15"/>
                <w:lang w:val="en-US" w:eastAsia="zh-CN"/>
              </w:rPr>
              <w:t>1</w:t>
            </w:r>
            <w:r>
              <w:rPr>
                <w:rStyle w:val="57"/>
                <w:rFonts w:hAnsi="Times New Roman"/>
                <w:sz w:val="15"/>
                <w:szCs w:val="15"/>
                <w:lang w:val="en-US" w:eastAsia="zh-CN"/>
              </w:rPr>
              <w:t>项问题，扣</w:t>
            </w:r>
            <w:r>
              <w:rPr>
                <w:rStyle w:val="54"/>
                <w:rFonts w:eastAsia="等线"/>
                <w:sz w:val="15"/>
                <w:szCs w:val="15"/>
                <w:lang w:val="en-US" w:eastAsia="zh-CN"/>
              </w:rPr>
              <w:t>2</w:t>
            </w:r>
            <w:r>
              <w:rPr>
                <w:rStyle w:val="57"/>
                <w:rFonts w:hAnsi="Times New Roman"/>
                <w:sz w:val="15"/>
                <w:szCs w:val="15"/>
                <w:lang w:val="en-US" w:eastAsia="zh-CN"/>
              </w:rPr>
              <w:t>分，扣完为止。</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过新建通户道路、人行道铺设及路沿石安装工程，切实满足了村民出行的迫切需求，大幅度提升了道路出行便捷度；通过铺设灌溉管网、新建过路管涵，有效保障了村内绿化带的养护水平，美化了村庄环境，进一步改善了托干卡尔尼村的人居环境。为</w:t>
            </w:r>
            <w:r>
              <w:rPr>
                <w:rStyle w:val="54"/>
                <w:rFonts w:eastAsia="等线"/>
                <w:sz w:val="15"/>
                <w:szCs w:val="15"/>
                <w:lang w:val="en-US" w:eastAsia="zh-CN"/>
              </w:rPr>
              <w:t xml:space="preserve"> 420 </w:t>
            </w:r>
            <w:r>
              <w:rPr>
                <w:rStyle w:val="57"/>
                <w:rFonts w:hAnsi="Times New Roman"/>
                <w:sz w:val="15"/>
                <w:szCs w:val="15"/>
                <w:lang w:val="en-US" w:eastAsia="zh-CN"/>
              </w:rPr>
              <w:t>名常住村民带来了便利与福祉，受到了广泛好评。根据评价组实地走访调查情况，发现托干卡尔尼村部分人行道出现人为损坏现象，人行道砖块被掀起随意堆放，且伴有土堆堆积在人行道上，既影响了村庄的整体风貌，也对村民通行造成了不利影响，在一定程度上降低了项目的持续效益。综上所述，扣除</w:t>
            </w:r>
            <w:r>
              <w:rPr>
                <w:rStyle w:val="54"/>
                <w:rFonts w:eastAsia="等线"/>
                <w:sz w:val="15"/>
                <w:szCs w:val="15"/>
                <w:lang w:val="en-US" w:eastAsia="zh-CN"/>
              </w:rPr>
              <w:t>2</w:t>
            </w:r>
            <w:r>
              <w:rPr>
                <w:rStyle w:val="57"/>
                <w:rFonts w:hAnsi="Times New Roman"/>
                <w:sz w:val="15"/>
                <w:szCs w:val="15"/>
                <w:lang w:val="en-US" w:eastAsia="zh-CN"/>
              </w:rPr>
              <w:t>分，该指标得</w:t>
            </w:r>
            <w:r>
              <w:rPr>
                <w:rStyle w:val="54"/>
                <w:rFonts w:eastAsia="等线"/>
                <w:sz w:val="15"/>
                <w:szCs w:val="15"/>
                <w:lang w:val="en-US" w:eastAsia="zh-CN"/>
              </w:rPr>
              <w:t>6</w:t>
            </w:r>
            <w:r>
              <w:rPr>
                <w:rStyle w:val="57"/>
                <w:rFonts w:hAnsi="Times New Roman"/>
                <w:sz w:val="15"/>
                <w:szCs w:val="15"/>
                <w:lang w:val="en-US" w:eastAsia="zh-CN"/>
              </w:rPr>
              <w:t>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2"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D102</w:t>
            </w:r>
            <w:r>
              <w:rPr>
                <w:rStyle w:val="57"/>
                <w:rFonts w:hAnsi="Times New Roman"/>
                <w:sz w:val="15"/>
                <w:szCs w:val="15"/>
                <w:lang w:val="en-US" w:eastAsia="zh-CN"/>
              </w:rPr>
              <w:t>基础设施后续监管机制健全情况</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通过考察基础设施后续监管机制建立健全情况，用以反映二堡镇人民政府对托干卡尔尼村基础设施后期管护工作的监管情况。</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健全</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①建立健全基础设施后续监管机制，且依照机制具体要求开展基础设施监管工作，不扣分；</w:t>
            </w:r>
            <w:r>
              <w:rPr>
                <w:rStyle w:val="54"/>
                <w:rFonts w:eastAsia="等线"/>
                <w:sz w:val="15"/>
                <w:szCs w:val="15"/>
                <w:lang w:val="en-US" w:eastAsia="zh-CN"/>
              </w:rPr>
              <w:br w:type="textWrapping"/>
            </w:r>
            <w:r>
              <w:rPr>
                <w:rStyle w:val="57"/>
                <w:rFonts w:hAnsi="Times New Roman"/>
                <w:sz w:val="15"/>
                <w:szCs w:val="15"/>
                <w:lang w:val="en-US" w:eastAsia="zh-CN"/>
              </w:rPr>
              <w:t>②建立健全基础设施后续监管机制，但未依照机制具体要求开展基础设施监管工作，扣</w:t>
            </w:r>
            <w:r>
              <w:rPr>
                <w:rStyle w:val="54"/>
                <w:rFonts w:eastAsia="等线"/>
                <w:sz w:val="15"/>
                <w:szCs w:val="15"/>
                <w:lang w:val="en-US" w:eastAsia="zh-CN"/>
              </w:rPr>
              <w:t>2</w:t>
            </w:r>
            <w:r>
              <w:rPr>
                <w:rStyle w:val="57"/>
                <w:rFonts w:hAnsi="Times New Roman"/>
                <w:sz w:val="15"/>
                <w:szCs w:val="15"/>
                <w:lang w:val="en-US" w:eastAsia="zh-CN"/>
              </w:rPr>
              <w:t>分；</w:t>
            </w:r>
            <w:r>
              <w:rPr>
                <w:rStyle w:val="54"/>
                <w:rFonts w:eastAsia="等线"/>
                <w:sz w:val="15"/>
                <w:szCs w:val="15"/>
                <w:lang w:val="en-US" w:eastAsia="zh-CN"/>
              </w:rPr>
              <w:br w:type="textWrapping"/>
            </w:r>
            <w:r>
              <w:rPr>
                <w:rStyle w:val="57"/>
                <w:rFonts w:hAnsi="Times New Roman"/>
                <w:sz w:val="15"/>
                <w:szCs w:val="15"/>
                <w:lang w:val="en-US" w:eastAsia="zh-CN"/>
              </w:rPr>
              <w:t>③未建立健全基础设施后续监管机制，但未开展基础设施监管工作，不得分。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eastAsia" w:ascii="仿宋_GB2312" w:hAnsi="等线" w:eastAsia="仿宋_GB2312" w:cs="仿宋_GB2312"/>
                <w:i w:val="0"/>
                <w:color w:val="000000"/>
                <w:sz w:val="15"/>
                <w:szCs w:val="15"/>
                <w:u w:val="none"/>
              </w:rPr>
            </w:pPr>
            <w:r>
              <w:rPr>
                <w:rStyle w:val="57"/>
                <w:rFonts w:hAnsi="等线"/>
                <w:sz w:val="15"/>
                <w:szCs w:val="15"/>
                <w:lang w:val="en-US" w:eastAsia="zh-CN"/>
              </w:rPr>
              <w:t>根据现场调研沟通，二堡镇人民政府尚未针对托干卡尔尼村基础设施建立后续监管机制，使得具体监管工作缺乏规范指引；未落实项目监管主体责任，导致托干卡尔尼村人行道出现人为损坏现象，影响项目建成后民生福祉的切实落地。综上所述，扣除</w:t>
            </w:r>
            <w:r>
              <w:rPr>
                <w:rStyle w:val="54"/>
                <w:rFonts w:eastAsia="仿宋_GB2312"/>
                <w:sz w:val="15"/>
                <w:szCs w:val="15"/>
                <w:lang w:val="en-US" w:eastAsia="zh-CN"/>
              </w:rPr>
              <w:t>4</w:t>
            </w:r>
            <w:r>
              <w:rPr>
                <w:rStyle w:val="57"/>
                <w:rFonts w:hAnsi="等线"/>
                <w:sz w:val="15"/>
                <w:szCs w:val="15"/>
                <w:lang w:val="en-US" w:eastAsia="zh-CN"/>
              </w:rPr>
              <w:t>分，该指标不得分。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4"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D2</w:t>
            </w:r>
            <w:r>
              <w:rPr>
                <w:rStyle w:val="57"/>
                <w:rFonts w:hAnsi="Times New Roman"/>
                <w:sz w:val="15"/>
                <w:szCs w:val="15"/>
                <w:lang w:val="en-US" w:eastAsia="zh-CN"/>
              </w:rPr>
              <w:t>满意度</w:t>
            </w:r>
            <w:r>
              <w:rPr>
                <w:rStyle w:val="54"/>
                <w:rFonts w:eastAsia="等线"/>
                <w:sz w:val="15"/>
                <w:szCs w:val="15"/>
                <w:lang w:val="en-US" w:eastAsia="zh-CN"/>
              </w:rPr>
              <w:br w:type="textWrapping"/>
            </w:r>
            <w:r>
              <w:rPr>
                <w:rStyle w:val="57"/>
                <w:rFonts w:hAnsi="Times New Roman"/>
                <w:sz w:val="15"/>
                <w:szCs w:val="15"/>
                <w:lang w:val="en-US" w:eastAsia="zh-CN"/>
              </w:rPr>
              <w:t>（</w:t>
            </w:r>
            <w:r>
              <w:rPr>
                <w:rStyle w:val="54"/>
                <w:rFonts w:eastAsia="等线"/>
                <w:sz w:val="15"/>
                <w:szCs w:val="15"/>
                <w:lang w:val="en-US" w:eastAsia="zh-CN"/>
              </w:rPr>
              <w:t>6</w:t>
            </w:r>
            <w:r>
              <w:rPr>
                <w:rStyle w:val="57"/>
                <w:rFonts w:hAnsi="Times New Roman"/>
                <w:sz w:val="15"/>
                <w:szCs w:val="15"/>
                <w:lang w:val="en-US" w:eastAsia="zh-CN"/>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4"/>
                <w:rFonts w:eastAsia="等线"/>
                <w:sz w:val="15"/>
                <w:szCs w:val="15"/>
                <w:lang w:val="en-US" w:eastAsia="zh-CN"/>
              </w:rPr>
              <w:t>D201</w:t>
            </w:r>
            <w:r>
              <w:rPr>
                <w:rStyle w:val="57"/>
                <w:rFonts w:hAnsi="Times New Roman"/>
                <w:sz w:val="15"/>
                <w:szCs w:val="15"/>
                <w:lang w:val="en-US" w:eastAsia="zh-CN"/>
              </w:rPr>
              <w:t>托干卡尔尼村常住居民满意度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反映托干卡尔尼村常住居民对本项目实施成效的满意程度。</w:t>
            </w: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≥90%</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计划标准</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①托干卡尔尼村常住居民满意度</w:t>
            </w:r>
            <w:r>
              <w:rPr>
                <w:rStyle w:val="54"/>
                <w:rFonts w:eastAsia="等线"/>
                <w:sz w:val="15"/>
                <w:szCs w:val="15"/>
                <w:lang w:val="en-US" w:eastAsia="zh-CN"/>
              </w:rPr>
              <w:t>≥90%</w:t>
            </w:r>
            <w:r>
              <w:rPr>
                <w:rStyle w:val="57"/>
                <w:rFonts w:hAnsi="Times New Roman"/>
                <w:sz w:val="15"/>
                <w:szCs w:val="15"/>
                <w:lang w:val="en-US" w:eastAsia="zh-CN"/>
              </w:rPr>
              <w:t>，不扣分；</w:t>
            </w:r>
            <w:r>
              <w:rPr>
                <w:rStyle w:val="54"/>
                <w:rFonts w:eastAsia="等线"/>
                <w:sz w:val="15"/>
                <w:szCs w:val="15"/>
                <w:lang w:val="en-US" w:eastAsia="zh-CN"/>
              </w:rPr>
              <w:br w:type="textWrapping"/>
            </w:r>
            <w:r>
              <w:rPr>
                <w:rStyle w:val="57"/>
                <w:rFonts w:hAnsi="Times New Roman"/>
                <w:sz w:val="15"/>
                <w:szCs w:val="15"/>
                <w:lang w:val="en-US" w:eastAsia="zh-CN"/>
              </w:rPr>
              <w:t>②</w:t>
            </w:r>
            <w:r>
              <w:rPr>
                <w:rStyle w:val="54"/>
                <w:rFonts w:eastAsia="等线"/>
                <w:sz w:val="15"/>
                <w:szCs w:val="15"/>
                <w:lang w:val="en-US" w:eastAsia="zh-CN"/>
              </w:rPr>
              <w:t>60%≤</w:t>
            </w:r>
            <w:r>
              <w:rPr>
                <w:rStyle w:val="57"/>
                <w:rFonts w:hAnsi="Times New Roman"/>
                <w:sz w:val="15"/>
                <w:szCs w:val="15"/>
                <w:lang w:val="en-US" w:eastAsia="zh-CN"/>
              </w:rPr>
              <w:t>托干卡尔尼村常住居民满意度＜</w:t>
            </w:r>
            <w:r>
              <w:rPr>
                <w:rStyle w:val="54"/>
                <w:rFonts w:eastAsia="等线"/>
                <w:sz w:val="15"/>
                <w:szCs w:val="15"/>
                <w:lang w:val="en-US" w:eastAsia="zh-CN"/>
              </w:rPr>
              <w:t>90%</w:t>
            </w:r>
            <w:r>
              <w:rPr>
                <w:rStyle w:val="57"/>
                <w:rFonts w:hAnsi="Times New Roman"/>
                <w:sz w:val="15"/>
                <w:szCs w:val="15"/>
                <w:lang w:val="en-US" w:eastAsia="zh-CN"/>
              </w:rPr>
              <w:t>，得分</w:t>
            </w:r>
            <w:r>
              <w:rPr>
                <w:rStyle w:val="54"/>
                <w:rFonts w:eastAsia="等线"/>
                <w:sz w:val="15"/>
                <w:szCs w:val="15"/>
                <w:lang w:val="en-US" w:eastAsia="zh-CN"/>
              </w:rPr>
              <w:t>=</w:t>
            </w:r>
            <w:r>
              <w:rPr>
                <w:rStyle w:val="57"/>
                <w:rFonts w:hAnsi="Times New Roman"/>
                <w:sz w:val="15"/>
                <w:szCs w:val="15"/>
                <w:lang w:val="en-US" w:eastAsia="zh-CN"/>
              </w:rPr>
              <w:t>托干卡尔尼村常住居民满意度</w:t>
            </w:r>
            <w:r>
              <w:rPr>
                <w:rStyle w:val="54"/>
                <w:rFonts w:eastAsia="等线"/>
                <w:sz w:val="15"/>
                <w:szCs w:val="15"/>
                <w:lang w:val="en-US" w:eastAsia="zh-CN"/>
              </w:rPr>
              <w:t>×</w:t>
            </w:r>
            <w:r>
              <w:rPr>
                <w:rStyle w:val="57"/>
                <w:rFonts w:hAnsi="Times New Roman"/>
                <w:sz w:val="15"/>
                <w:szCs w:val="15"/>
                <w:lang w:val="en-US" w:eastAsia="zh-CN"/>
              </w:rPr>
              <w:t>该指标分值；</w:t>
            </w:r>
            <w:r>
              <w:rPr>
                <w:rStyle w:val="54"/>
                <w:rFonts w:eastAsia="等线"/>
                <w:sz w:val="15"/>
                <w:szCs w:val="15"/>
                <w:lang w:val="en-US" w:eastAsia="zh-CN"/>
              </w:rPr>
              <w:br w:type="textWrapping"/>
            </w:r>
            <w:r>
              <w:rPr>
                <w:rStyle w:val="57"/>
                <w:rFonts w:hAnsi="Times New Roman"/>
                <w:sz w:val="15"/>
                <w:szCs w:val="15"/>
                <w:lang w:val="en-US" w:eastAsia="zh-CN"/>
              </w:rPr>
              <w:t>③托干卡尔尼村常住居民满意度＜</w:t>
            </w:r>
            <w:r>
              <w:rPr>
                <w:rStyle w:val="54"/>
                <w:rFonts w:eastAsia="等线"/>
                <w:sz w:val="15"/>
                <w:szCs w:val="15"/>
                <w:lang w:val="en-US" w:eastAsia="zh-CN"/>
              </w:rPr>
              <w:t>60%</w:t>
            </w:r>
            <w:r>
              <w:rPr>
                <w:rStyle w:val="57"/>
                <w:rFonts w:hAnsi="Times New Roman"/>
                <w:sz w:val="15"/>
                <w:szCs w:val="15"/>
                <w:lang w:val="en-US" w:eastAsia="zh-CN"/>
              </w:rPr>
              <w:t>，不得分。</w:t>
            </w: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left"/>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依据二堡镇托干卡尔尼村人居环境整治及基础设施建设项目主要实施内容，该项目实际受益对象主要为托干卡尔尼村常住居民，评价组随机选取</w:t>
            </w:r>
            <w:r>
              <w:rPr>
                <w:rStyle w:val="54"/>
                <w:rFonts w:eastAsia="等线"/>
                <w:sz w:val="15"/>
                <w:szCs w:val="15"/>
                <w:lang w:val="en-US" w:eastAsia="zh-CN"/>
              </w:rPr>
              <w:t>50</w:t>
            </w:r>
            <w:r>
              <w:rPr>
                <w:rStyle w:val="57"/>
                <w:rFonts w:hAnsi="Times New Roman"/>
                <w:sz w:val="15"/>
                <w:szCs w:val="15"/>
                <w:lang w:val="en-US" w:eastAsia="zh-CN"/>
              </w:rPr>
              <w:t>名托干卡尔尼村常住居民进行满意度调查，共计发放</w:t>
            </w:r>
            <w:r>
              <w:rPr>
                <w:rStyle w:val="54"/>
                <w:rFonts w:eastAsia="等线"/>
                <w:sz w:val="15"/>
                <w:szCs w:val="15"/>
                <w:lang w:val="en-US" w:eastAsia="zh-CN"/>
              </w:rPr>
              <w:t>50</w:t>
            </w:r>
            <w:r>
              <w:rPr>
                <w:rStyle w:val="57"/>
                <w:rFonts w:hAnsi="Times New Roman"/>
                <w:sz w:val="15"/>
                <w:szCs w:val="15"/>
                <w:lang w:val="en-US" w:eastAsia="zh-CN"/>
              </w:rPr>
              <w:t>份问卷，实际收回有效问卷</w:t>
            </w:r>
            <w:r>
              <w:rPr>
                <w:rStyle w:val="54"/>
                <w:rFonts w:eastAsia="等线"/>
                <w:sz w:val="15"/>
                <w:szCs w:val="15"/>
                <w:lang w:val="en-US" w:eastAsia="zh-CN"/>
              </w:rPr>
              <w:t>50</w:t>
            </w:r>
            <w:r>
              <w:rPr>
                <w:rStyle w:val="57"/>
                <w:rFonts w:hAnsi="Times New Roman"/>
                <w:sz w:val="15"/>
                <w:szCs w:val="15"/>
                <w:lang w:val="en-US" w:eastAsia="zh-CN"/>
              </w:rPr>
              <w:t>份。通过针对二堡镇托干卡尔尼村人居环境整治及基础设施建设项目的新建通户道路硬化质量情况、新建人行道的便捷度，新建灌溉管网的灌溉效果，新建过路管涵的排水通畅性开展满意度调查并统计反馈结果，受益对象整体满意度为</w:t>
            </w:r>
            <w:r>
              <w:rPr>
                <w:rStyle w:val="54"/>
                <w:rFonts w:eastAsia="等线"/>
                <w:sz w:val="15"/>
                <w:szCs w:val="15"/>
                <w:lang w:val="en-US" w:eastAsia="zh-CN"/>
              </w:rPr>
              <w:t>94.8%</w:t>
            </w:r>
            <w:r>
              <w:rPr>
                <w:rStyle w:val="57"/>
                <w:rFonts w:hAnsi="Times New Roman"/>
                <w:sz w:val="15"/>
                <w:szCs w:val="15"/>
                <w:lang w:val="en-US" w:eastAsia="zh-CN"/>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right="105" w:rightChars="5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105" w:leftChars="50" w:right="105" w:rightChars="50"/>
              <w:jc w:val="center"/>
              <w:textAlignment w:val="center"/>
              <w:rPr>
                <w:rFonts w:hint="default" w:ascii="Times New Roman" w:hAnsi="Times New Roman" w:eastAsia="等线" w:cs="Times New Roman"/>
                <w:i w:val="0"/>
                <w:color w:val="000000"/>
                <w:sz w:val="15"/>
                <w:szCs w:val="15"/>
                <w:u w:val="none"/>
              </w:rPr>
            </w:pPr>
            <w:r>
              <w:rPr>
                <w:rStyle w:val="57"/>
                <w:rFonts w:hAnsi="Times New Roman"/>
                <w:sz w:val="15"/>
                <w:szCs w:val="15"/>
                <w:lang w:val="en-US" w:eastAsia="zh-CN"/>
              </w:rPr>
              <w:t>总分</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left"/>
              <w:rPr>
                <w:rFonts w:hint="default" w:ascii="Times New Roman" w:hAnsi="Times New Roman" w:eastAsia="等线" w:cs="Times New Roman"/>
                <w:i w:val="0"/>
                <w:color w:val="000000"/>
                <w:sz w:val="15"/>
                <w:szCs w:val="15"/>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center"/>
              <w:rPr>
                <w:rFonts w:hint="default" w:ascii="Times New Roman" w:hAnsi="Times New Roman" w:eastAsia="等线" w:cs="Times New Roman"/>
                <w:i w:val="0"/>
                <w:color w:val="000000"/>
                <w:sz w:val="15"/>
                <w:szCs w:val="15"/>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left"/>
              <w:rPr>
                <w:rFonts w:hint="default" w:ascii="Times New Roman" w:hAnsi="Times New Roman" w:eastAsia="等线" w:cs="Times New Roman"/>
                <w:i w:val="0"/>
                <w:color w:val="000000"/>
                <w:sz w:val="15"/>
                <w:szCs w:val="15"/>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before="181" w:beforeLines="50" w:after="181" w:afterLines="50" w:line="10" w:lineRule="atLeast"/>
              <w:ind w:left="105" w:leftChars="50" w:right="105" w:rightChars="50"/>
              <w:jc w:val="left"/>
              <w:rPr>
                <w:rFonts w:hint="default" w:ascii="Times New Roman" w:hAnsi="Times New Roman" w:eastAsia="等线" w:cs="Times New Roman"/>
                <w:i w:val="0"/>
                <w:color w:val="000000"/>
                <w:sz w:val="15"/>
                <w:szCs w:val="15"/>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87.13</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81" w:beforeLines="50" w:after="181" w:afterLines="50" w:line="10" w:lineRule="atLeast"/>
              <w:ind w:left="0" w:leftChars="0" w:right="105" w:rightChars="5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87.13%</w:t>
            </w:r>
          </w:p>
        </w:tc>
      </w:tr>
    </w:tbl>
    <w:p>
      <w:pPr>
        <w:pStyle w:val="2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sectPr>
          <w:pgSz w:w="16838" w:h="11906" w:orient="landscape"/>
          <w:pgMar w:top="1800" w:right="1440" w:bottom="1800" w:left="1440" w:header="708" w:footer="708" w:gutter="0"/>
          <w:pgNumType w:fmt="decimal" w:start="1"/>
          <w:cols w:space="708" w:num="1"/>
          <w:docGrid w:linePitch="360" w:charSpace="0"/>
        </w:sectPr>
      </w:pPr>
    </w:p>
    <w:p>
      <w:pPr>
        <w:pStyle w:val="2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r>
        <w:rPr>
          <w:highlight w:val="none"/>
        </w:rPr>
        <w:t>附件2.满意度调查问卷分析报告</w:t>
      </w:r>
    </w:p>
    <w:p>
      <w:pPr>
        <w:keepLines w:val="0"/>
        <w:spacing w:after="400"/>
        <w:ind w:firstLine="160"/>
        <w:jc w:val="center"/>
        <w:rPr>
          <w:b/>
          <w:sz w:val="32"/>
        </w:rPr>
      </w:pPr>
      <w:r>
        <w:rPr>
          <w:b/>
          <w:sz w:val="32"/>
        </w:rPr>
        <w:t>二堡镇托干卡尔尼村人居环境整治及基础设施建设项目满意度调查问卷分析报告</w:t>
      </w:r>
    </w:p>
    <w:p>
      <w:r>
        <w:rPr>
          <w:b w:val="0"/>
          <w:color w:val="000000"/>
          <w:sz w:val="24"/>
        </w:rPr>
        <w:t xml:space="preserve">第1题   您对新建通户道路的硬化质量是否满意？      </w:t>
      </w:r>
      <w:r>
        <w:rPr>
          <w:b w:val="0"/>
          <w:color w:val="0066FF"/>
          <w:sz w:val="24"/>
        </w:rPr>
        <w:t>[单选题]</w:t>
      </w:r>
    </w:p>
    <w:tbl>
      <w:tblPr>
        <w:tblStyle w:val="14"/>
        <w:tblW w:w="8306" w:type="dxa"/>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200"/>
        <w:gridCol w:w="1000"/>
        <w:gridCol w:w="310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310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满意</w:t>
            </w:r>
          </w:p>
        </w:tc>
        <w:tc>
          <w:tcPr>
            <w:tcW w:w="1000" w:type="dxa"/>
            <w:shd w:val="clear" w:color="auto" w:fill="FFFFFF"/>
            <w:vAlign w:val="center"/>
          </w:tcPr>
          <w:p>
            <w:pPr>
              <w:jc w:val="center"/>
            </w:pPr>
            <w:r>
              <w:t>30</w:t>
            </w:r>
          </w:p>
        </w:tc>
        <w:tc>
          <w:tcPr>
            <w:tcW w:w="3106" w:type="dxa"/>
            <w:shd w:val="clear" w:color="auto" w:fill="FFFFFF"/>
            <w:vAlign w:val="center"/>
          </w:tcPr>
          <w:p>
            <w:pPr>
              <w:jc w:val="left"/>
            </w:pPr>
            <w:r>
              <w:drawing>
                <wp:inline distT="0" distB="0" distL="114300" distR="114300">
                  <wp:extent cx="809625" cy="114300"/>
                  <wp:effectExtent l="0" t="0" r="9525" b="0"/>
                  <wp:docPr id="1468"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图片 100001"/>
                          <pic:cNvPicPr>
                            <a:picLocks noChangeAspect="1"/>
                          </pic:cNvPicPr>
                        </pic:nvPicPr>
                        <pic:blipFill>
                          <a:blip r:embed="rId17"/>
                          <a:stretch>
                            <a:fillRect/>
                          </a:stretch>
                        </pic:blipFill>
                        <pic:spPr>
                          <a:xfrm>
                            <a:off x="0" y="0"/>
                            <a:ext cx="809625" cy="114300"/>
                          </a:xfrm>
                          <a:prstGeom prst="rect">
                            <a:avLst/>
                          </a:prstGeom>
                        </pic:spPr>
                      </pic:pic>
                    </a:graphicData>
                  </a:graphic>
                </wp:inline>
              </w:drawing>
            </w:r>
            <w:r>
              <w:drawing>
                <wp:inline distT="0" distB="0" distL="114300" distR="114300">
                  <wp:extent cx="542925" cy="114300"/>
                  <wp:effectExtent l="0" t="0" r="9525" b="0"/>
                  <wp:docPr id="1469"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图片 100002"/>
                          <pic:cNvPicPr>
                            <a:picLocks noChangeAspect="1"/>
                          </pic:cNvPicPr>
                        </pic:nvPicPr>
                        <pic:blipFill>
                          <a:blip r:embed="rId18"/>
                          <a:stretch>
                            <a:fillRect/>
                          </a:stretch>
                        </pic:blipFill>
                        <pic:spPr>
                          <a:xfrm>
                            <a:off x="0" y="0"/>
                            <a:ext cx="542925" cy="114300"/>
                          </a:xfrm>
                          <a:prstGeom prst="rect">
                            <a:avLst/>
                          </a:prstGeom>
                        </pic:spPr>
                      </pic:pic>
                    </a:graphicData>
                  </a:graphic>
                </wp:inline>
              </w:drawing>
            </w:r>
            <w:r>
              <w:t>60%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jc w:val="left"/>
            </w:pPr>
            <w:r>
              <w:t>基本满意</w:t>
            </w:r>
          </w:p>
        </w:tc>
        <w:tc>
          <w:tcPr>
            <w:tcW w:w="1000" w:type="dxa"/>
            <w:shd w:val="clear" w:color="auto" w:fill="FAFAFA"/>
            <w:vAlign w:val="center"/>
          </w:tcPr>
          <w:p>
            <w:pPr>
              <w:jc w:val="center"/>
            </w:pPr>
            <w:r>
              <w:t>20</w:t>
            </w:r>
          </w:p>
        </w:tc>
        <w:tc>
          <w:tcPr>
            <w:tcW w:w="3106" w:type="dxa"/>
            <w:shd w:val="clear" w:color="auto" w:fill="FAFAFA"/>
            <w:vAlign w:val="center"/>
          </w:tcPr>
          <w:p>
            <w:pPr>
              <w:jc w:val="left"/>
            </w:pPr>
            <w:r>
              <w:drawing>
                <wp:inline distT="0" distB="0" distL="114300" distR="114300">
                  <wp:extent cx="533400" cy="114300"/>
                  <wp:effectExtent l="0" t="0" r="0" b="0"/>
                  <wp:docPr id="1470"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图片 100003"/>
                          <pic:cNvPicPr>
                            <a:picLocks noChangeAspect="1"/>
                          </pic:cNvPicPr>
                        </pic:nvPicPr>
                        <pic:blipFill>
                          <a:blip r:embed="rId19"/>
                          <a:stretch>
                            <a:fillRect/>
                          </a:stretch>
                        </pic:blipFill>
                        <pic:spPr>
                          <a:xfrm>
                            <a:off x="0" y="0"/>
                            <a:ext cx="533400" cy="114300"/>
                          </a:xfrm>
                          <a:prstGeom prst="rect">
                            <a:avLst/>
                          </a:prstGeom>
                        </pic:spPr>
                      </pic:pic>
                    </a:graphicData>
                  </a:graphic>
                </wp:inline>
              </w:drawing>
            </w:r>
            <w:r>
              <w:drawing>
                <wp:inline distT="0" distB="0" distL="114300" distR="114300">
                  <wp:extent cx="819150" cy="114300"/>
                  <wp:effectExtent l="0" t="0" r="0" b="0"/>
                  <wp:docPr id="1471"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图片 100004"/>
                          <pic:cNvPicPr>
                            <a:picLocks noChangeAspect="1"/>
                          </pic:cNvPicPr>
                        </pic:nvPicPr>
                        <pic:blipFill>
                          <a:blip r:embed="rId20"/>
                          <a:stretch>
                            <a:fillRect/>
                          </a:stretch>
                        </pic:blipFill>
                        <pic:spPr>
                          <a:xfrm>
                            <a:off x="0" y="0"/>
                            <a:ext cx="819150" cy="114300"/>
                          </a:xfrm>
                          <a:prstGeom prst="rect">
                            <a:avLst/>
                          </a:prstGeom>
                        </pic:spPr>
                      </pic:pic>
                    </a:graphicData>
                  </a:graphic>
                </wp:inline>
              </w:drawing>
            </w:r>
            <w:r>
              <w:t>40%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不满意</w:t>
            </w:r>
          </w:p>
        </w:tc>
        <w:tc>
          <w:tcPr>
            <w:tcW w:w="1000" w:type="dxa"/>
            <w:shd w:val="clear" w:color="auto" w:fill="FFFFFF"/>
            <w:vAlign w:val="center"/>
          </w:tcPr>
          <w:p>
            <w:pPr>
              <w:jc w:val="center"/>
            </w:pPr>
            <w:r>
              <w:t>0</w:t>
            </w:r>
          </w:p>
        </w:tc>
        <w:tc>
          <w:tcPr>
            <w:tcW w:w="3106" w:type="dxa"/>
            <w:shd w:val="clear" w:color="auto" w:fill="FFFFFF"/>
            <w:vAlign w:val="center"/>
          </w:tcPr>
          <w:p>
            <w:pPr>
              <w:jc w:val="left"/>
            </w:pPr>
            <w:r>
              <w:drawing>
                <wp:inline distT="0" distB="0" distL="114300" distR="114300">
                  <wp:extent cx="1352550" cy="114300"/>
                  <wp:effectExtent l="0" t="0" r="0" b="0"/>
                  <wp:docPr id="1472"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图片 100005"/>
                          <pic:cNvPicPr>
                            <a:picLocks noChangeAspect="1"/>
                          </pic:cNvPicPr>
                        </pic:nvPicPr>
                        <pic:blipFill>
                          <a:blip r:embed="rId21"/>
                          <a:stretch>
                            <a:fillRect/>
                          </a:stretch>
                        </pic:blipFill>
                        <pic:spPr>
                          <a:xfrm>
                            <a:off x="0" y="0"/>
                            <a:ext cx="1352550" cy="114300"/>
                          </a:xfrm>
                          <a:prstGeom prst="rect">
                            <a:avLst/>
                          </a:prstGeom>
                        </pic:spPr>
                      </pic:pic>
                    </a:graphicData>
                  </a:graphic>
                </wp:inline>
              </w:drawing>
            </w:r>
            <w: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本题有效填写人次</w:t>
            </w:r>
          </w:p>
        </w:tc>
        <w:tc>
          <w:tcPr>
            <w:tcW w:w="1000" w:type="dxa"/>
            <w:shd w:val="clear" w:color="auto" w:fill="F5F5F5"/>
            <w:vAlign w:val="center"/>
          </w:tcPr>
          <w:p>
            <w:pPr>
              <w:jc w:val="center"/>
            </w:pPr>
            <w:r>
              <w:t>50</w:t>
            </w:r>
          </w:p>
        </w:tc>
        <w:tc>
          <w:tcPr>
            <w:tcW w:w="3106" w:type="dxa"/>
            <w:shd w:val="clear" w:color="auto" w:fill="F5F5F5"/>
            <w:vAlign w:val="center"/>
          </w:tcPr>
          <w:p>
            <w:pPr>
              <w:jc w:val="left"/>
            </w:pPr>
          </w:p>
        </w:tc>
      </w:tr>
    </w:tbl>
    <w:p>
      <w:pPr>
        <w:ind w:left="0" w:leftChars="0" w:firstLine="0" w:firstLineChars="0"/>
      </w:pPr>
    </w:p>
    <w:p>
      <w:r>
        <w:rPr>
          <w:b w:val="0"/>
          <w:color w:val="000000"/>
          <w:sz w:val="24"/>
        </w:rPr>
        <w:t xml:space="preserve">第2题   您对新建人行道的便捷度是否满意？      </w:t>
      </w:r>
      <w:r>
        <w:rPr>
          <w:b w:val="0"/>
          <w:color w:val="0066FF"/>
          <w:sz w:val="24"/>
        </w:rPr>
        <w:t>[单选题]</w:t>
      </w:r>
    </w:p>
    <w:tbl>
      <w:tblPr>
        <w:tblStyle w:val="14"/>
        <w:tblW w:w="8306" w:type="dxa"/>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200"/>
        <w:gridCol w:w="1000"/>
        <w:gridCol w:w="310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310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满意</w:t>
            </w:r>
          </w:p>
        </w:tc>
        <w:tc>
          <w:tcPr>
            <w:tcW w:w="1000" w:type="dxa"/>
            <w:shd w:val="clear" w:color="auto" w:fill="FFFFFF"/>
            <w:vAlign w:val="center"/>
          </w:tcPr>
          <w:p>
            <w:pPr>
              <w:jc w:val="center"/>
            </w:pPr>
            <w:r>
              <w:t>24</w:t>
            </w:r>
          </w:p>
        </w:tc>
        <w:tc>
          <w:tcPr>
            <w:tcW w:w="3106" w:type="dxa"/>
            <w:shd w:val="clear" w:color="auto" w:fill="FFFFFF"/>
            <w:vAlign w:val="center"/>
          </w:tcPr>
          <w:p>
            <w:pPr>
              <w:jc w:val="left"/>
            </w:pPr>
            <w:r>
              <w:drawing>
                <wp:inline distT="0" distB="0" distL="114300" distR="114300">
                  <wp:extent cx="647700" cy="114300"/>
                  <wp:effectExtent l="0" t="0" r="0" b="0"/>
                  <wp:docPr id="1473"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图片 100006"/>
                          <pic:cNvPicPr>
                            <a:picLocks noChangeAspect="1"/>
                          </pic:cNvPicPr>
                        </pic:nvPicPr>
                        <pic:blipFill>
                          <a:blip r:embed="rId22"/>
                          <a:stretch>
                            <a:fillRect/>
                          </a:stretch>
                        </pic:blipFill>
                        <pic:spPr>
                          <a:xfrm>
                            <a:off x="0" y="0"/>
                            <a:ext cx="647700" cy="114300"/>
                          </a:xfrm>
                          <a:prstGeom prst="rect">
                            <a:avLst/>
                          </a:prstGeom>
                        </pic:spPr>
                      </pic:pic>
                    </a:graphicData>
                  </a:graphic>
                </wp:inline>
              </w:drawing>
            </w:r>
            <w:r>
              <w:drawing>
                <wp:inline distT="0" distB="0" distL="114300" distR="114300">
                  <wp:extent cx="704850" cy="114300"/>
                  <wp:effectExtent l="0" t="0" r="0" b="0"/>
                  <wp:docPr id="1474"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图片 100007"/>
                          <pic:cNvPicPr>
                            <a:picLocks noChangeAspect="1"/>
                          </pic:cNvPicPr>
                        </pic:nvPicPr>
                        <pic:blipFill>
                          <a:blip r:embed="rId23"/>
                          <a:stretch>
                            <a:fillRect/>
                          </a:stretch>
                        </pic:blipFill>
                        <pic:spPr>
                          <a:xfrm>
                            <a:off x="0" y="0"/>
                            <a:ext cx="704850" cy="114300"/>
                          </a:xfrm>
                          <a:prstGeom prst="rect">
                            <a:avLst/>
                          </a:prstGeom>
                        </pic:spPr>
                      </pic:pic>
                    </a:graphicData>
                  </a:graphic>
                </wp:inline>
              </w:drawing>
            </w:r>
            <w:r>
              <w:t>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jc w:val="left"/>
            </w:pPr>
            <w:r>
              <w:t>基本满意</w:t>
            </w:r>
          </w:p>
        </w:tc>
        <w:tc>
          <w:tcPr>
            <w:tcW w:w="1000" w:type="dxa"/>
            <w:shd w:val="clear" w:color="auto" w:fill="FAFAFA"/>
            <w:vAlign w:val="center"/>
          </w:tcPr>
          <w:p>
            <w:pPr>
              <w:jc w:val="center"/>
            </w:pPr>
            <w:r>
              <w:t>19</w:t>
            </w:r>
          </w:p>
        </w:tc>
        <w:tc>
          <w:tcPr>
            <w:tcW w:w="3106" w:type="dxa"/>
            <w:shd w:val="clear" w:color="auto" w:fill="FAFAFA"/>
            <w:vAlign w:val="center"/>
          </w:tcPr>
          <w:p>
            <w:pPr>
              <w:jc w:val="left"/>
            </w:pPr>
            <w:r>
              <w:drawing>
                <wp:inline distT="0" distB="0" distL="114300" distR="114300">
                  <wp:extent cx="504825" cy="114300"/>
                  <wp:effectExtent l="0" t="0" r="9525" b="0"/>
                  <wp:docPr id="1475"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图片 100008"/>
                          <pic:cNvPicPr>
                            <a:picLocks noChangeAspect="1"/>
                          </pic:cNvPicPr>
                        </pic:nvPicPr>
                        <pic:blipFill>
                          <a:blip r:embed="rId24"/>
                          <a:stretch>
                            <a:fillRect/>
                          </a:stretch>
                        </pic:blipFill>
                        <pic:spPr>
                          <a:xfrm>
                            <a:off x="0" y="0"/>
                            <a:ext cx="504825" cy="114300"/>
                          </a:xfrm>
                          <a:prstGeom prst="rect">
                            <a:avLst/>
                          </a:prstGeom>
                        </pic:spPr>
                      </pic:pic>
                    </a:graphicData>
                  </a:graphic>
                </wp:inline>
              </w:drawing>
            </w:r>
            <w:r>
              <w:drawing>
                <wp:inline distT="0" distB="0" distL="114300" distR="114300">
                  <wp:extent cx="847725" cy="114300"/>
                  <wp:effectExtent l="0" t="0" r="9525" b="0"/>
                  <wp:docPr id="1476"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图片 100009"/>
                          <pic:cNvPicPr>
                            <a:picLocks noChangeAspect="1"/>
                          </pic:cNvPicPr>
                        </pic:nvPicPr>
                        <pic:blipFill>
                          <a:blip r:embed="rId25"/>
                          <a:stretch>
                            <a:fillRect/>
                          </a:stretch>
                        </pic:blipFill>
                        <pic:spPr>
                          <a:xfrm>
                            <a:off x="0" y="0"/>
                            <a:ext cx="847725" cy="114300"/>
                          </a:xfrm>
                          <a:prstGeom prst="rect">
                            <a:avLst/>
                          </a:prstGeom>
                        </pic:spPr>
                      </pic:pic>
                    </a:graphicData>
                  </a:graphic>
                </wp:inline>
              </w:drawing>
            </w:r>
            <w:r>
              <w:t>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不满意</w:t>
            </w:r>
          </w:p>
        </w:tc>
        <w:tc>
          <w:tcPr>
            <w:tcW w:w="1000" w:type="dxa"/>
            <w:shd w:val="clear" w:color="auto" w:fill="FFFFFF"/>
            <w:vAlign w:val="center"/>
          </w:tcPr>
          <w:p>
            <w:pPr>
              <w:jc w:val="center"/>
            </w:pPr>
            <w:r>
              <w:t>7</w:t>
            </w:r>
          </w:p>
        </w:tc>
        <w:tc>
          <w:tcPr>
            <w:tcW w:w="3106" w:type="dxa"/>
            <w:shd w:val="clear" w:color="auto" w:fill="FFFFFF"/>
            <w:vAlign w:val="center"/>
          </w:tcPr>
          <w:p>
            <w:pPr>
              <w:jc w:val="left"/>
            </w:pPr>
            <w:r>
              <w:drawing>
                <wp:inline distT="0" distB="0" distL="114300" distR="114300">
                  <wp:extent cx="180975" cy="114300"/>
                  <wp:effectExtent l="0" t="0" r="9525" b="0"/>
                  <wp:docPr id="1477"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图片 100010"/>
                          <pic:cNvPicPr>
                            <a:picLocks noChangeAspect="1"/>
                          </pic:cNvPicPr>
                        </pic:nvPicPr>
                        <pic:blipFill>
                          <a:blip r:embed="rId26"/>
                          <a:stretch>
                            <a:fillRect/>
                          </a:stretch>
                        </pic:blipFill>
                        <pic:spPr>
                          <a:xfrm>
                            <a:off x="0" y="0"/>
                            <a:ext cx="180975" cy="114300"/>
                          </a:xfrm>
                          <a:prstGeom prst="rect">
                            <a:avLst/>
                          </a:prstGeom>
                        </pic:spPr>
                      </pic:pic>
                    </a:graphicData>
                  </a:graphic>
                </wp:inline>
              </w:drawing>
            </w:r>
            <w:r>
              <w:drawing>
                <wp:inline distT="0" distB="0" distL="114300" distR="114300">
                  <wp:extent cx="1171575" cy="114300"/>
                  <wp:effectExtent l="0" t="0" r="9525" b="0"/>
                  <wp:docPr id="1478"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图片 100011"/>
                          <pic:cNvPicPr>
                            <a:picLocks noChangeAspect="1"/>
                          </pic:cNvPicPr>
                        </pic:nvPicPr>
                        <pic:blipFill>
                          <a:blip r:embed="rId27"/>
                          <a:stretch>
                            <a:fillRect/>
                          </a:stretch>
                        </pic:blipFill>
                        <pic:spPr>
                          <a:xfrm>
                            <a:off x="0" y="0"/>
                            <a:ext cx="1171575" cy="114300"/>
                          </a:xfrm>
                          <a:prstGeom prst="rect">
                            <a:avLst/>
                          </a:prstGeom>
                        </pic:spPr>
                      </pic:pic>
                    </a:graphicData>
                  </a:graphic>
                </wp:inline>
              </w:drawing>
            </w:r>
            <w:r>
              <w:t>14%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本题有效填写人次</w:t>
            </w:r>
          </w:p>
        </w:tc>
        <w:tc>
          <w:tcPr>
            <w:tcW w:w="1000" w:type="dxa"/>
            <w:shd w:val="clear" w:color="auto" w:fill="F5F5F5"/>
            <w:vAlign w:val="center"/>
          </w:tcPr>
          <w:p>
            <w:pPr>
              <w:jc w:val="center"/>
            </w:pPr>
            <w:r>
              <w:t>50</w:t>
            </w:r>
          </w:p>
        </w:tc>
        <w:tc>
          <w:tcPr>
            <w:tcW w:w="3106" w:type="dxa"/>
            <w:shd w:val="clear" w:color="auto" w:fill="F5F5F5"/>
            <w:vAlign w:val="center"/>
          </w:tcPr>
          <w:p>
            <w:pPr>
              <w:jc w:val="left"/>
            </w:pPr>
          </w:p>
        </w:tc>
      </w:tr>
    </w:tbl>
    <w:p>
      <w:pPr>
        <w:ind w:left="0" w:leftChars="0" w:firstLine="0" w:firstLineChars="0"/>
      </w:pPr>
    </w:p>
    <w:p>
      <w:r>
        <w:rPr>
          <w:b w:val="0"/>
          <w:color w:val="000000"/>
          <w:sz w:val="24"/>
        </w:rPr>
        <w:t xml:space="preserve">第3题   您对新建灌溉管网的灌溉效果是否满意？      </w:t>
      </w:r>
      <w:r>
        <w:rPr>
          <w:b w:val="0"/>
          <w:color w:val="0066FF"/>
          <w:sz w:val="24"/>
        </w:rPr>
        <w:t>[单选题]</w:t>
      </w:r>
    </w:p>
    <w:tbl>
      <w:tblPr>
        <w:tblStyle w:val="14"/>
        <w:tblW w:w="8306" w:type="dxa"/>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200"/>
        <w:gridCol w:w="1000"/>
        <w:gridCol w:w="310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310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满意</w:t>
            </w:r>
          </w:p>
        </w:tc>
        <w:tc>
          <w:tcPr>
            <w:tcW w:w="1000" w:type="dxa"/>
            <w:shd w:val="clear" w:color="auto" w:fill="FFFFFF"/>
            <w:vAlign w:val="center"/>
          </w:tcPr>
          <w:p>
            <w:pPr>
              <w:jc w:val="center"/>
            </w:pPr>
            <w:r>
              <w:t>26</w:t>
            </w:r>
          </w:p>
        </w:tc>
        <w:tc>
          <w:tcPr>
            <w:tcW w:w="3106" w:type="dxa"/>
            <w:shd w:val="clear" w:color="auto" w:fill="FFFFFF"/>
            <w:vAlign w:val="center"/>
          </w:tcPr>
          <w:p>
            <w:pPr>
              <w:jc w:val="left"/>
            </w:pPr>
            <w:r>
              <w:drawing>
                <wp:inline distT="0" distB="0" distL="114300" distR="114300">
                  <wp:extent cx="695325" cy="114300"/>
                  <wp:effectExtent l="0" t="0" r="9525" b="0"/>
                  <wp:docPr id="1479"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图片 100012"/>
                          <pic:cNvPicPr>
                            <a:picLocks noChangeAspect="1"/>
                          </pic:cNvPicPr>
                        </pic:nvPicPr>
                        <pic:blipFill>
                          <a:blip r:embed="rId28"/>
                          <a:stretch>
                            <a:fillRect/>
                          </a:stretch>
                        </pic:blipFill>
                        <pic:spPr>
                          <a:xfrm>
                            <a:off x="0" y="0"/>
                            <a:ext cx="695325" cy="114300"/>
                          </a:xfrm>
                          <a:prstGeom prst="rect">
                            <a:avLst/>
                          </a:prstGeom>
                        </pic:spPr>
                      </pic:pic>
                    </a:graphicData>
                  </a:graphic>
                </wp:inline>
              </w:drawing>
            </w:r>
            <w:r>
              <w:drawing>
                <wp:inline distT="0" distB="0" distL="114300" distR="114300">
                  <wp:extent cx="657225" cy="114300"/>
                  <wp:effectExtent l="0" t="0" r="9525" b="0"/>
                  <wp:docPr id="1480"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图片 100013"/>
                          <pic:cNvPicPr>
                            <a:picLocks noChangeAspect="1"/>
                          </pic:cNvPicPr>
                        </pic:nvPicPr>
                        <pic:blipFill>
                          <a:blip r:embed="rId29"/>
                          <a:stretch>
                            <a:fillRect/>
                          </a:stretch>
                        </pic:blipFill>
                        <pic:spPr>
                          <a:xfrm>
                            <a:off x="0" y="0"/>
                            <a:ext cx="657225" cy="114300"/>
                          </a:xfrm>
                          <a:prstGeom prst="rect">
                            <a:avLst/>
                          </a:prstGeom>
                        </pic:spPr>
                      </pic:pic>
                    </a:graphicData>
                  </a:graphic>
                </wp:inline>
              </w:drawing>
            </w:r>
            <w:r>
              <w:t>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jc w:val="left"/>
            </w:pPr>
            <w:r>
              <w:t>基本满意</w:t>
            </w:r>
          </w:p>
        </w:tc>
        <w:tc>
          <w:tcPr>
            <w:tcW w:w="1000" w:type="dxa"/>
            <w:shd w:val="clear" w:color="auto" w:fill="FAFAFA"/>
            <w:vAlign w:val="center"/>
          </w:tcPr>
          <w:p>
            <w:pPr>
              <w:jc w:val="center"/>
            </w:pPr>
            <w:r>
              <w:t>22</w:t>
            </w:r>
          </w:p>
        </w:tc>
        <w:tc>
          <w:tcPr>
            <w:tcW w:w="3106" w:type="dxa"/>
            <w:shd w:val="clear" w:color="auto" w:fill="FAFAFA"/>
            <w:vAlign w:val="center"/>
          </w:tcPr>
          <w:p>
            <w:pPr>
              <w:jc w:val="left"/>
            </w:pPr>
            <w:r>
              <w:drawing>
                <wp:inline distT="0" distB="0" distL="114300" distR="114300">
                  <wp:extent cx="590550" cy="114300"/>
                  <wp:effectExtent l="0" t="0" r="0" b="0"/>
                  <wp:docPr id="1481"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图片 100014"/>
                          <pic:cNvPicPr>
                            <a:picLocks noChangeAspect="1"/>
                          </pic:cNvPicPr>
                        </pic:nvPicPr>
                        <pic:blipFill>
                          <a:blip r:embed="rId30"/>
                          <a:stretch>
                            <a:fillRect/>
                          </a:stretch>
                        </pic:blipFill>
                        <pic:spPr>
                          <a:xfrm>
                            <a:off x="0" y="0"/>
                            <a:ext cx="590550" cy="114300"/>
                          </a:xfrm>
                          <a:prstGeom prst="rect">
                            <a:avLst/>
                          </a:prstGeom>
                        </pic:spPr>
                      </pic:pic>
                    </a:graphicData>
                  </a:graphic>
                </wp:inline>
              </w:drawing>
            </w:r>
            <w:r>
              <w:drawing>
                <wp:inline distT="0" distB="0" distL="114300" distR="114300">
                  <wp:extent cx="762000" cy="114300"/>
                  <wp:effectExtent l="0" t="0" r="0" b="0"/>
                  <wp:docPr id="1482"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图片 100015"/>
                          <pic:cNvPicPr>
                            <a:picLocks noChangeAspect="1"/>
                          </pic:cNvPicPr>
                        </pic:nvPicPr>
                        <pic:blipFill>
                          <a:blip r:embed="rId31"/>
                          <a:stretch>
                            <a:fillRect/>
                          </a:stretch>
                        </pic:blipFill>
                        <pic:spPr>
                          <a:xfrm>
                            <a:off x="0" y="0"/>
                            <a:ext cx="762000" cy="114300"/>
                          </a:xfrm>
                          <a:prstGeom prst="rect">
                            <a:avLst/>
                          </a:prstGeom>
                        </pic:spPr>
                      </pic:pic>
                    </a:graphicData>
                  </a:graphic>
                </wp:inline>
              </w:drawing>
            </w:r>
            <w:r>
              <w:t>44%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不满意</w:t>
            </w:r>
          </w:p>
        </w:tc>
        <w:tc>
          <w:tcPr>
            <w:tcW w:w="1000" w:type="dxa"/>
            <w:shd w:val="clear" w:color="auto" w:fill="FFFFFF"/>
            <w:vAlign w:val="center"/>
          </w:tcPr>
          <w:p>
            <w:pPr>
              <w:jc w:val="center"/>
            </w:pPr>
            <w:r>
              <w:t>2</w:t>
            </w:r>
          </w:p>
        </w:tc>
        <w:tc>
          <w:tcPr>
            <w:tcW w:w="3106" w:type="dxa"/>
            <w:shd w:val="clear" w:color="auto" w:fill="FFFFFF"/>
            <w:vAlign w:val="center"/>
          </w:tcPr>
          <w:p>
            <w:pPr>
              <w:jc w:val="left"/>
            </w:pPr>
            <w:r>
              <w:drawing>
                <wp:inline distT="0" distB="0" distL="114300" distR="114300">
                  <wp:extent cx="47625" cy="114300"/>
                  <wp:effectExtent l="0" t="0" r="9525" b="0"/>
                  <wp:docPr id="1483"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图片 100016"/>
                          <pic:cNvPicPr>
                            <a:picLocks noChangeAspect="1"/>
                          </pic:cNvPicPr>
                        </pic:nvPicPr>
                        <pic:blipFill>
                          <a:blip r:embed="rId32"/>
                          <a:stretch>
                            <a:fillRect/>
                          </a:stretch>
                        </pic:blipFill>
                        <pic:spPr>
                          <a:xfrm>
                            <a:off x="0" y="0"/>
                            <a:ext cx="47625" cy="114300"/>
                          </a:xfrm>
                          <a:prstGeom prst="rect">
                            <a:avLst/>
                          </a:prstGeom>
                        </pic:spPr>
                      </pic:pic>
                    </a:graphicData>
                  </a:graphic>
                </wp:inline>
              </w:drawing>
            </w:r>
            <w:r>
              <w:drawing>
                <wp:inline distT="0" distB="0" distL="114300" distR="114300">
                  <wp:extent cx="1304925" cy="114300"/>
                  <wp:effectExtent l="0" t="0" r="9525" b="0"/>
                  <wp:docPr id="1484"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图片 100017"/>
                          <pic:cNvPicPr>
                            <a:picLocks noChangeAspect="1"/>
                          </pic:cNvPicPr>
                        </pic:nvPicPr>
                        <pic:blipFill>
                          <a:blip r:embed="rId33"/>
                          <a:stretch>
                            <a:fillRect/>
                          </a:stretch>
                        </pic:blipFill>
                        <pic:spPr>
                          <a:xfrm>
                            <a:off x="0" y="0"/>
                            <a:ext cx="1304925" cy="114300"/>
                          </a:xfrm>
                          <a:prstGeom prst="rect">
                            <a:avLst/>
                          </a:prstGeom>
                        </pic:spPr>
                      </pic:pic>
                    </a:graphicData>
                  </a:graphic>
                </wp:inline>
              </w:drawing>
            </w:r>
            <w:r>
              <w:t>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本题有效填写人次</w:t>
            </w:r>
          </w:p>
        </w:tc>
        <w:tc>
          <w:tcPr>
            <w:tcW w:w="1000" w:type="dxa"/>
            <w:shd w:val="clear" w:color="auto" w:fill="F5F5F5"/>
            <w:vAlign w:val="center"/>
          </w:tcPr>
          <w:p>
            <w:pPr>
              <w:jc w:val="center"/>
            </w:pPr>
            <w:r>
              <w:t>50</w:t>
            </w:r>
          </w:p>
        </w:tc>
        <w:tc>
          <w:tcPr>
            <w:tcW w:w="3106" w:type="dxa"/>
            <w:shd w:val="clear" w:color="auto" w:fill="F5F5F5"/>
            <w:vAlign w:val="center"/>
          </w:tcPr>
          <w:p>
            <w:pPr>
              <w:jc w:val="left"/>
            </w:pPr>
          </w:p>
        </w:tc>
      </w:tr>
    </w:tbl>
    <w:p>
      <w:pPr>
        <w:ind w:left="0" w:leftChars="0" w:firstLine="0" w:firstLineChars="0"/>
      </w:pPr>
    </w:p>
    <w:p>
      <w:r>
        <w:rPr>
          <w:b w:val="0"/>
          <w:color w:val="000000"/>
          <w:sz w:val="24"/>
        </w:rPr>
        <w:t xml:space="preserve">第4题   您对新建路沿石对道路美观度是否满意？      </w:t>
      </w:r>
      <w:r>
        <w:rPr>
          <w:b w:val="0"/>
          <w:color w:val="0066FF"/>
          <w:sz w:val="24"/>
        </w:rPr>
        <w:t>[单选题]</w:t>
      </w:r>
    </w:p>
    <w:tbl>
      <w:tblPr>
        <w:tblStyle w:val="14"/>
        <w:tblW w:w="8306" w:type="dxa"/>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200"/>
        <w:gridCol w:w="1000"/>
        <w:gridCol w:w="310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310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满意</w:t>
            </w:r>
          </w:p>
        </w:tc>
        <w:tc>
          <w:tcPr>
            <w:tcW w:w="1000" w:type="dxa"/>
            <w:shd w:val="clear" w:color="auto" w:fill="FFFFFF"/>
            <w:vAlign w:val="center"/>
          </w:tcPr>
          <w:p>
            <w:pPr>
              <w:jc w:val="center"/>
            </w:pPr>
            <w:r>
              <w:t>23</w:t>
            </w:r>
          </w:p>
        </w:tc>
        <w:tc>
          <w:tcPr>
            <w:tcW w:w="3106" w:type="dxa"/>
            <w:shd w:val="clear" w:color="auto" w:fill="FFFFFF"/>
            <w:vAlign w:val="center"/>
          </w:tcPr>
          <w:p>
            <w:pPr>
              <w:jc w:val="left"/>
            </w:pPr>
            <w:r>
              <w:drawing>
                <wp:inline distT="0" distB="0" distL="114300" distR="114300">
                  <wp:extent cx="619125" cy="114300"/>
                  <wp:effectExtent l="0" t="0" r="9525" b="0"/>
                  <wp:docPr id="1485"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图片 100018"/>
                          <pic:cNvPicPr>
                            <a:picLocks noChangeAspect="1"/>
                          </pic:cNvPicPr>
                        </pic:nvPicPr>
                        <pic:blipFill>
                          <a:blip r:embed="rId34"/>
                          <a:stretch>
                            <a:fillRect/>
                          </a:stretch>
                        </pic:blipFill>
                        <pic:spPr>
                          <a:xfrm>
                            <a:off x="0" y="0"/>
                            <a:ext cx="619125" cy="114300"/>
                          </a:xfrm>
                          <a:prstGeom prst="rect">
                            <a:avLst/>
                          </a:prstGeom>
                        </pic:spPr>
                      </pic:pic>
                    </a:graphicData>
                  </a:graphic>
                </wp:inline>
              </w:drawing>
            </w:r>
            <w:r>
              <w:drawing>
                <wp:inline distT="0" distB="0" distL="114300" distR="114300">
                  <wp:extent cx="733425" cy="114300"/>
                  <wp:effectExtent l="0" t="0" r="9525" b="0"/>
                  <wp:docPr id="1486"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图片 100019"/>
                          <pic:cNvPicPr>
                            <a:picLocks noChangeAspect="1"/>
                          </pic:cNvPicPr>
                        </pic:nvPicPr>
                        <pic:blipFill>
                          <a:blip r:embed="rId35"/>
                          <a:stretch>
                            <a:fillRect/>
                          </a:stretch>
                        </pic:blipFill>
                        <pic:spPr>
                          <a:xfrm>
                            <a:off x="0" y="0"/>
                            <a:ext cx="733425" cy="114300"/>
                          </a:xfrm>
                          <a:prstGeom prst="rect">
                            <a:avLst/>
                          </a:prstGeom>
                        </pic:spPr>
                      </pic:pic>
                    </a:graphicData>
                  </a:graphic>
                </wp:inline>
              </w:drawing>
            </w:r>
            <w:r>
              <w:t>46%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jc w:val="left"/>
            </w:pPr>
            <w:r>
              <w:t>基本满意</w:t>
            </w:r>
          </w:p>
        </w:tc>
        <w:tc>
          <w:tcPr>
            <w:tcW w:w="1000" w:type="dxa"/>
            <w:shd w:val="clear" w:color="auto" w:fill="FAFAFA"/>
            <w:vAlign w:val="center"/>
          </w:tcPr>
          <w:p>
            <w:pPr>
              <w:jc w:val="center"/>
            </w:pPr>
            <w:r>
              <w:t>24</w:t>
            </w:r>
          </w:p>
        </w:tc>
        <w:tc>
          <w:tcPr>
            <w:tcW w:w="3106" w:type="dxa"/>
            <w:shd w:val="clear" w:color="auto" w:fill="FAFAFA"/>
            <w:vAlign w:val="center"/>
          </w:tcPr>
          <w:p>
            <w:pPr>
              <w:jc w:val="left"/>
            </w:pPr>
            <w:r>
              <w:drawing>
                <wp:inline distT="0" distB="0" distL="114300" distR="114300">
                  <wp:extent cx="647700" cy="114300"/>
                  <wp:effectExtent l="0" t="0" r="0" b="0"/>
                  <wp:docPr id="1487"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图片 100020"/>
                          <pic:cNvPicPr>
                            <a:picLocks noChangeAspect="1"/>
                          </pic:cNvPicPr>
                        </pic:nvPicPr>
                        <pic:blipFill>
                          <a:blip r:embed="rId22"/>
                          <a:stretch>
                            <a:fillRect/>
                          </a:stretch>
                        </pic:blipFill>
                        <pic:spPr>
                          <a:xfrm>
                            <a:off x="0" y="0"/>
                            <a:ext cx="647700" cy="114300"/>
                          </a:xfrm>
                          <a:prstGeom prst="rect">
                            <a:avLst/>
                          </a:prstGeom>
                        </pic:spPr>
                      </pic:pic>
                    </a:graphicData>
                  </a:graphic>
                </wp:inline>
              </w:drawing>
            </w:r>
            <w:r>
              <w:drawing>
                <wp:inline distT="0" distB="0" distL="114300" distR="114300">
                  <wp:extent cx="704850" cy="114300"/>
                  <wp:effectExtent l="0" t="0" r="0" b="0"/>
                  <wp:docPr id="1488"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图片 100021"/>
                          <pic:cNvPicPr>
                            <a:picLocks noChangeAspect="1"/>
                          </pic:cNvPicPr>
                        </pic:nvPicPr>
                        <pic:blipFill>
                          <a:blip r:embed="rId23"/>
                          <a:stretch>
                            <a:fillRect/>
                          </a:stretch>
                        </pic:blipFill>
                        <pic:spPr>
                          <a:xfrm>
                            <a:off x="0" y="0"/>
                            <a:ext cx="704850" cy="114300"/>
                          </a:xfrm>
                          <a:prstGeom prst="rect">
                            <a:avLst/>
                          </a:prstGeom>
                        </pic:spPr>
                      </pic:pic>
                    </a:graphicData>
                  </a:graphic>
                </wp:inline>
              </w:drawing>
            </w:r>
            <w:r>
              <w:t>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不满意</w:t>
            </w:r>
          </w:p>
        </w:tc>
        <w:tc>
          <w:tcPr>
            <w:tcW w:w="1000" w:type="dxa"/>
            <w:shd w:val="clear" w:color="auto" w:fill="FFFFFF"/>
            <w:vAlign w:val="center"/>
          </w:tcPr>
          <w:p>
            <w:pPr>
              <w:jc w:val="center"/>
            </w:pPr>
            <w:r>
              <w:t>3</w:t>
            </w:r>
          </w:p>
        </w:tc>
        <w:tc>
          <w:tcPr>
            <w:tcW w:w="3106" w:type="dxa"/>
            <w:shd w:val="clear" w:color="auto" w:fill="FFFFFF"/>
            <w:vAlign w:val="center"/>
          </w:tcPr>
          <w:p>
            <w:pPr>
              <w:jc w:val="left"/>
            </w:pPr>
            <w:r>
              <w:drawing>
                <wp:inline distT="0" distB="0" distL="114300" distR="114300">
                  <wp:extent cx="76200" cy="114300"/>
                  <wp:effectExtent l="0" t="0" r="0" b="0"/>
                  <wp:docPr id="1489"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图片 100022"/>
                          <pic:cNvPicPr>
                            <a:picLocks noChangeAspect="1"/>
                          </pic:cNvPicPr>
                        </pic:nvPicPr>
                        <pic:blipFill>
                          <a:blip r:embed="rId36"/>
                          <a:stretch>
                            <a:fillRect/>
                          </a:stretch>
                        </pic:blipFill>
                        <pic:spPr>
                          <a:xfrm>
                            <a:off x="0" y="0"/>
                            <a:ext cx="76200" cy="114300"/>
                          </a:xfrm>
                          <a:prstGeom prst="rect">
                            <a:avLst/>
                          </a:prstGeom>
                        </pic:spPr>
                      </pic:pic>
                    </a:graphicData>
                  </a:graphic>
                </wp:inline>
              </w:drawing>
            </w:r>
            <w:r>
              <w:drawing>
                <wp:inline distT="0" distB="0" distL="114300" distR="114300">
                  <wp:extent cx="1276350" cy="114300"/>
                  <wp:effectExtent l="0" t="0" r="0" b="0"/>
                  <wp:docPr id="1490"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图片 100023"/>
                          <pic:cNvPicPr>
                            <a:picLocks noChangeAspect="1"/>
                          </pic:cNvPicPr>
                        </pic:nvPicPr>
                        <pic:blipFill>
                          <a:blip r:embed="rId37"/>
                          <a:stretch>
                            <a:fillRect/>
                          </a:stretch>
                        </pic:blipFill>
                        <pic:spPr>
                          <a:xfrm>
                            <a:off x="0" y="0"/>
                            <a:ext cx="1276350" cy="114300"/>
                          </a:xfrm>
                          <a:prstGeom prst="rect">
                            <a:avLst/>
                          </a:prstGeom>
                        </pic:spPr>
                      </pic:pic>
                    </a:graphicData>
                  </a:graphic>
                </wp:inline>
              </w:drawing>
            </w:r>
            <w:r>
              <w:t>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本题有效填写人次</w:t>
            </w:r>
          </w:p>
        </w:tc>
        <w:tc>
          <w:tcPr>
            <w:tcW w:w="1000" w:type="dxa"/>
            <w:shd w:val="clear" w:color="auto" w:fill="F5F5F5"/>
            <w:vAlign w:val="center"/>
          </w:tcPr>
          <w:p>
            <w:pPr>
              <w:jc w:val="center"/>
            </w:pPr>
            <w:r>
              <w:t>50</w:t>
            </w:r>
          </w:p>
        </w:tc>
        <w:tc>
          <w:tcPr>
            <w:tcW w:w="3106" w:type="dxa"/>
            <w:shd w:val="clear" w:color="auto" w:fill="F5F5F5"/>
            <w:vAlign w:val="center"/>
          </w:tcPr>
          <w:p>
            <w:pPr>
              <w:jc w:val="left"/>
            </w:pPr>
          </w:p>
        </w:tc>
      </w:tr>
    </w:tbl>
    <w:p>
      <w:pPr>
        <w:ind w:left="0" w:leftChars="0" w:firstLine="0" w:firstLineChars="0"/>
      </w:pPr>
    </w:p>
    <w:p>
      <w:r>
        <w:rPr>
          <w:b w:val="0"/>
          <w:color w:val="000000"/>
          <w:sz w:val="24"/>
        </w:rPr>
        <w:t xml:space="preserve">第5题   您对新建过路管涵的排水通畅性是否满意？      </w:t>
      </w:r>
      <w:r>
        <w:rPr>
          <w:b w:val="0"/>
          <w:color w:val="0066FF"/>
          <w:sz w:val="24"/>
        </w:rPr>
        <w:t>[单选题]</w:t>
      </w:r>
    </w:p>
    <w:tbl>
      <w:tblPr>
        <w:tblStyle w:val="14"/>
        <w:tblW w:w="8306" w:type="dxa"/>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200"/>
        <w:gridCol w:w="1000"/>
        <w:gridCol w:w="310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选项</w:t>
            </w:r>
          </w:p>
        </w:tc>
        <w:tc>
          <w:tcPr>
            <w:tcW w:w="1000" w:type="dxa"/>
            <w:shd w:val="clear" w:color="auto" w:fill="F5F5F5"/>
            <w:vAlign w:val="center"/>
          </w:tcPr>
          <w:p>
            <w:pPr>
              <w:jc w:val="center"/>
            </w:pPr>
            <w:r>
              <w:t>小计</w:t>
            </w:r>
          </w:p>
        </w:tc>
        <w:tc>
          <w:tcPr>
            <w:tcW w:w="3106" w:type="dxa"/>
            <w:shd w:val="clear" w:color="auto" w:fill="F5F5F5"/>
            <w:vAlign w:val="center"/>
          </w:tcPr>
          <w:p>
            <w:pPr>
              <w:jc w:val="left"/>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满意</w:t>
            </w:r>
          </w:p>
        </w:tc>
        <w:tc>
          <w:tcPr>
            <w:tcW w:w="1000" w:type="dxa"/>
            <w:shd w:val="clear" w:color="auto" w:fill="FFFFFF"/>
            <w:vAlign w:val="center"/>
          </w:tcPr>
          <w:p>
            <w:pPr>
              <w:jc w:val="center"/>
            </w:pPr>
            <w:r>
              <w:t>34</w:t>
            </w:r>
          </w:p>
        </w:tc>
        <w:tc>
          <w:tcPr>
            <w:tcW w:w="3106" w:type="dxa"/>
            <w:shd w:val="clear" w:color="auto" w:fill="FFFFFF"/>
            <w:vAlign w:val="center"/>
          </w:tcPr>
          <w:p>
            <w:pPr>
              <w:jc w:val="left"/>
            </w:pPr>
            <w:r>
              <w:drawing>
                <wp:inline distT="0" distB="0" distL="114300" distR="114300">
                  <wp:extent cx="914400" cy="114300"/>
                  <wp:effectExtent l="0" t="0" r="0" b="0"/>
                  <wp:docPr id="1491"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图片 100024"/>
                          <pic:cNvPicPr>
                            <a:picLocks noChangeAspect="1"/>
                          </pic:cNvPicPr>
                        </pic:nvPicPr>
                        <pic:blipFill>
                          <a:blip r:embed="rId38"/>
                          <a:stretch>
                            <a:fillRect/>
                          </a:stretch>
                        </pic:blipFill>
                        <pic:spPr>
                          <a:xfrm>
                            <a:off x="0" y="0"/>
                            <a:ext cx="914400" cy="114300"/>
                          </a:xfrm>
                          <a:prstGeom prst="rect">
                            <a:avLst/>
                          </a:prstGeom>
                        </pic:spPr>
                      </pic:pic>
                    </a:graphicData>
                  </a:graphic>
                </wp:inline>
              </w:drawing>
            </w:r>
            <w:r>
              <w:drawing>
                <wp:inline distT="0" distB="0" distL="114300" distR="114300">
                  <wp:extent cx="438150" cy="114300"/>
                  <wp:effectExtent l="0" t="0" r="0" b="0"/>
                  <wp:docPr id="1492"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图片 100025"/>
                          <pic:cNvPicPr>
                            <a:picLocks noChangeAspect="1"/>
                          </pic:cNvPicPr>
                        </pic:nvPicPr>
                        <pic:blipFill>
                          <a:blip r:embed="rId39"/>
                          <a:stretch>
                            <a:fillRect/>
                          </a:stretch>
                        </pic:blipFill>
                        <pic:spPr>
                          <a:xfrm>
                            <a:off x="0" y="0"/>
                            <a:ext cx="438150" cy="114300"/>
                          </a:xfrm>
                          <a:prstGeom prst="rect">
                            <a:avLst/>
                          </a:prstGeom>
                        </pic:spPr>
                      </pic:pic>
                    </a:graphicData>
                  </a:graphic>
                </wp:inline>
              </w:drawing>
            </w:r>
            <w:r>
              <w:t>68%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jc w:val="left"/>
            </w:pPr>
            <w:r>
              <w:t>基本满意</w:t>
            </w:r>
          </w:p>
        </w:tc>
        <w:tc>
          <w:tcPr>
            <w:tcW w:w="1000" w:type="dxa"/>
            <w:shd w:val="clear" w:color="auto" w:fill="FAFAFA"/>
            <w:vAlign w:val="center"/>
          </w:tcPr>
          <w:p>
            <w:pPr>
              <w:jc w:val="center"/>
            </w:pPr>
            <w:r>
              <w:t>15</w:t>
            </w:r>
          </w:p>
        </w:tc>
        <w:tc>
          <w:tcPr>
            <w:tcW w:w="3106" w:type="dxa"/>
            <w:shd w:val="clear" w:color="auto" w:fill="FAFAFA"/>
            <w:vAlign w:val="center"/>
          </w:tcPr>
          <w:p>
            <w:pPr>
              <w:jc w:val="left"/>
            </w:pPr>
            <w:r>
              <w:drawing>
                <wp:inline distT="0" distB="0" distL="114300" distR="114300">
                  <wp:extent cx="400050" cy="114300"/>
                  <wp:effectExtent l="0" t="0" r="0" b="0"/>
                  <wp:docPr id="1493"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图片 100026"/>
                          <pic:cNvPicPr>
                            <a:picLocks noChangeAspect="1"/>
                          </pic:cNvPicPr>
                        </pic:nvPicPr>
                        <pic:blipFill>
                          <a:blip r:embed="rId40"/>
                          <a:stretch>
                            <a:fillRect/>
                          </a:stretch>
                        </pic:blipFill>
                        <pic:spPr>
                          <a:xfrm>
                            <a:off x="0" y="0"/>
                            <a:ext cx="400050" cy="114300"/>
                          </a:xfrm>
                          <a:prstGeom prst="rect">
                            <a:avLst/>
                          </a:prstGeom>
                        </pic:spPr>
                      </pic:pic>
                    </a:graphicData>
                  </a:graphic>
                </wp:inline>
              </w:drawing>
            </w:r>
            <w:r>
              <w:drawing>
                <wp:inline distT="0" distB="0" distL="114300" distR="114300">
                  <wp:extent cx="952500" cy="114300"/>
                  <wp:effectExtent l="0" t="0" r="0" b="0"/>
                  <wp:docPr id="1494"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图片 100027"/>
                          <pic:cNvPicPr>
                            <a:picLocks noChangeAspect="1"/>
                          </pic:cNvPicPr>
                        </pic:nvPicPr>
                        <pic:blipFill>
                          <a:blip r:embed="rId41"/>
                          <a:stretch>
                            <a:fillRect/>
                          </a:stretch>
                        </pic:blipFill>
                        <pic:spPr>
                          <a:xfrm>
                            <a:off x="0" y="0"/>
                            <a:ext cx="952500" cy="114300"/>
                          </a:xfrm>
                          <a:prstGeom prst="rect">
                            <a:avLst/>
                          </a:prstGeom>
                        </pic:spPr>
                      </pic:pic>
                    </a:graphicData>
                  </a:graphic>
                </wp:inline>
              </w:drawing>
            </w:r>
            <w:r>
              <w:t>30%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jc w:val="left"/>
            </w:pPr>
            <w:r>
              <w:t>不满意</w:t>
            </w:r>
          </w:p>
        </w:tc>
        <w:tc>
          <w:tcPr>
            <w:tcW w:w="1000" w:type="dxa"/>
            <w:shd w:val="clear" w:color="auto" w:fill="FFFFFF"/>
            <w:vAlign w:val="center"/>
          </w:tcPr>
          <w:p>
            <w:pPr>
              <w:jc w:val="center"/>
            </w:pPr>
            <w:r>
              <w:t>1</w:t>
            </w:r>
          </w:p>
        </w:tc>
        <w:tc>
          <w:tcPr>
            <w:tcW w:w="3106" w:type="dxa"/>
            <w:shd w:val="clear" w:color="auto" w:fill="FFFFFF"/>
            <w:vAlign w:val="center"/>
          </w:tcPr>
          <w:p>
            <w:pPr>
              <w:jc w:val="left"/>
            </w:pPr>
            <w:r>
              <w:drawing>
                <wp:inline distT="0" distB="0" distL="114300" distR="114300">
                  <wp:extent cx="19050" cy="114300"/>
                  <wp:effectExtent l="0" t="0" r="0" b="0"/>
                  <wp:docPr id="1495"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图片 100028"/>
                          <pic:cNvPicPr>
                            <a:picLocks noChangeAspect="1"/>
                          </pic:cNvPicPr>
                        </pic:nvPicPr>
                        <pic:blipFill>
                          <a:blip r:embed="rId42"/>
                          <a:stretch>
                            <a:fillRect/>
                          </a:stretch>
                        </pic:blipFill>
                        <pic:spPr>
                          <a:xfrm>
                            <a:off x="0" y="0"/>
                            <a:ext cx="19050" cy="114300"/>
                          </a:xfrm>
                          <a:prstGeom prst="rect">
                            <a:avLst/>
                          </a:prstGeom>
                        </pic:spPr>
                      </pic:pic>
                    </a:graphicData>
                  </a:graphic>
                </wp:inline>
              </w:drawing>
            </w:r>
            <w:r>
              <w:drawing>
                <wp:inline distT="0" distB="0" distL="114300" distR="114300">
                  <wp:extent cx="1333500" cy="114300"/>
                  <wp:effectExtent l="0" t="0" r="0" b="0"/>
                  <wp:docPr id="1496"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图片 100029"/>
                          <pic:cNvPicPr>
                            <a:picLocks noChangeAspect="1"/>
                          </pic:cNvPicPr>
                        </pic:nvPicPr>
                        <pic:blipFill>
                          <a:blip r:embed="rId43"/>
                          <a:stretch>
                            <a:fillRect/>
                          </a:stretch>
                        </pic:blipFill>
                        <pic:spPr>
                          <a:xfrm>
                            <a:off x="0" y="0"/>
                            <a:ext cx="1333500" cy="114300"/>
                          </a:xfrm>
                          <a:prstGeom prst="rect">
                            <a:avLst/>
                          </a:prstGeom>
                        </pic:spPr>
                      </pic:pic>
                    </a:graphicData>
                  </a:graphic>
                </wp:inline>
              </w:drawing>
            </w:r>
            <w:r>
              <w:t>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jc w:val="left"/>
            </w:pPr>
            <w:r>
              <w:t>本题有效填写人次</w:t>
            </w:r>
          </w:p>
        </w:tc>
        <w:tc>
          <w:tcPr>
            <w:tcW w:w="1000" w:type="dxa"/>
            <w:shd w:val="clear" w:color="auto" w:fill="F5F5F5"/>
            <w:vAlign w:val="center"/>
          </w:tcPr>
          <w:p>
            <w:pPr>
              <w:jc w:val="center"/>
            </w:pPr>
            <w:r>
              <w:t>50</w:t>
            </w:r>
          </w:p>
        </w:tc>
        <w:tc>
          <w:tcPr>
            <w:tcW w:w="3106" w:type="dxa"/>
            <w:shd w:val="clear" w:color="auto" w:fill="F5F5F5"/>
            <w:vAlign w:val="center"/>
          </w:tcPr>
          <w:p>
            <w:pPr>
              <w:jc w:val="left"/>
            </w:pPr>
          </w:p>
        </w:tc>
      </w:tr>
    </w:tbl>
    <w:p>
      <w:pPr>
        <w:pStyle w:val="28"/>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p>
      <w:pPr>
        <w:pStyle w:val="28"/>
        <w:keepNext w:val="0"/>
        <w:keepLines w:val="0"/>
        <w:pageBreakBefore w:val="0"/>
        <w:widowControl w:val="0"/>
        <w:kinsoku/>
        <w:wordWrap/>
        <w:overflowPunct/>
        <w:topLinePunct w:val="0"/>
        <w:autoSpaceDE/>
        <w:autoSpaceDN/>
        <w:bidi w:val="0"/>
        <w:adjustRightInd/>
        <w:snapToGrid/>
        <w:ind w:firstLine="640"/>
        <w:textAlignment w:val="auto"/>
        <w:rPr>
          <w:rFonts w:hint="eastAsia"/>
          <w:highlight w:val="none"/>
          <w:lang w:val="en-US" w:eastAsia="zh-CN"/>
        </w:rPr>
      </w:pPr>
    </w:p>
    <w:sectPr>
      <w:pgSz w:w="11906" w:h="16838"/>
      <w:pgMar w:top="1440" w:right="1800" w:bottom="1440" w:left="1800" w:header="708" w:footer="708"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0"/>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7"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sdt>
                          <w:sdtPr>
                            <w:id w:val="147461561"/>
                            <w:docPartObj>
                              <w:docPartGallery w:val="autotext"/>
                            </w:docPartObj>
                          </w:sdtPr>
                          <w:sdtEndPr>
                            <w:rPr>
                              <w:rFonts w:ascii="Times New Roman" w:hAnsi="Times New Roman" w:cs="Times New Roman"/>
                              <w:sz w:val="28"/>
                              <w:szCs w:val="28"/>
                            </w:rPr>
                          </w:sdtEndPr>
                          <w:sdtContent>
                            <w:p>
                              <w:pPr>
                                <w:pStyle w:val="9"/>
                                <w:ind w:firstLine="42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Ra87UBAIAAAwEAAAOAAAAAAAAAAEAIAAAAB8BAABkcnMvZTJv&#10;RG9jLnhtbFBLBQYAAAAABgAGAFkBAACVBQAAAAA=&#10;">
              <v:fill on="f" focussize="0,0"/>
              <v:stroke on="f"/>
              <v:imagedata o:title=""/>
              <o:lock v:ext="edit" aspectratio="f"/>
              <v:textbox inset="0mm,0mm,0mm,0mm" style="mso-fit-shape-to-text:t;">
                <w:txbxContent>
                  <w:sdt>
                    <w:sdtPr>
                      <w:id w:val="147461561"/>
                      <w:docPartObj>
                        <w:docPartGallery w:val="autotext"/>
                      </w:docPartObj>
                    </w:sdtPr>
                    <w:sdtEndPr>
                      <w:rPr>
                        <w:rFonts w:ascii="Times New Roman" w:hAnsi="Times New Roman" w:cs="Times New Roman"/>
                        <w:sz w:val="28"/>
                        <w:szCs w:val="28"/>
                      </w:rPr>
                    </w:sdtEndPr>
                    <w:sdtContent>
                      <w:p>
                        <w:pPr>
                          <w:pStyle w:val="9"/>
                          <w:ind w:firstLine="42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p>
                    </w:sdtContent>
                  </w:sdt>
                  <w:p>
                    <w:pPr>
                      <w:rPr>
                        <w:rFonts w:ascii="Times New Roman" w:hAnsi="Times New Roman" w:cs="Times New Roman"/>
                        <w:sz w:val="28"/>
                        <w:szCs w:val="28"/>
                      </w:rPr>
                    </w:pPr>
                  </w:p>
                </w:txbxContent>
              </v:textbox>
            </v:rect>
          </w:pict>
        </mc:Fallback>
      </mc:AlternateConten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77F1A"/>
    <w:rsid w:val="21D4261E"/>
    <w:rsid w:val="297E20A8"/>
    <w:rsid w:val="4F511AC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Body Text"/>
    <w:basedOn w:val="1"/>
    <w:link w:val="26"/>
    <w:qFormat/>
    <w:uiPriority w:val="99"/>
    <w:pPr>
      <w:spacing w:after="120" w:line="240" w:lineRule="auto"/>
      <w:ind w:firstLine="0" w:firstLineChars="0"/>
      <w:jc w:val="both"/>
    </w:pPr>
    <w:rPr>
      <w:rFonts w:ascii="Times New Roman" w:hAnsi="Times New Roman" w:eastAsia="宋体" w:cs="Times New Roman"/>
      <w:kern w:val="0"/>
      <w:sz w:val="32"/>
      <w:szCs w:val="32"/>
    </w:rPr>
  </w:style>
  <w:style w:type="paragraph" w:styleId="7">
    <w:name w:val="toc 3"/>
    <w:basedOn w:val="1"/>
    <w:next w:val="1"/>
    <w:unhideWhenUsed/>
    <w:qFormat/>
    <w:uiPriority w:val="39"/>
    <w:pPr>
      <w:widowControl/>
      <w:tabs>
        <w:tab w:val="right" w:leader="dot" w:pos="8302"/>
      </w:tabs>
      <w:spacing w:after="100" w:line="259" w:lineRule="auto"/>
      <w:ind w:left="284" w:firstLine="0" w:firstLineChars="0"/>
    </w:pPr>
    <w:rPr>
      <w:rFonts w:ascii="仿宋_GB2312" w:eastAsia="仿宋_GB2312" w:cs="Times New Roman"/>
      <w:spacing w:val="-20"/>
      <w:sz w:val="32"/>
      <w:szCs w:val="32"/>
    </w:rPr>
  </w:style>
  <w:style w:type="paragraph" w:styleId="8">
    <w:name w:val="Balloon Text"/>
    <w:basedOn w:val="1"/>
    <w:link w:val="46"/>
    <w:semiHidden/>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spacing w:line="240" w:lineRule="auto"/>
      <w:ind w:firstLine="0" w:firstLineChars="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1">
    <w:name w:val="toc 1"/>
    <w:basedOn w:val="1"/>
    <w:next w:val="1"/>
    <w:unhideWhenUsed/>
    <w:qFormat/>
    <w:uiPriority w:val="39"/>
    <w:pPr>
      <w:widowControl/>
      <w:spacing w:after="100" w:line="259" w:lineRule="auto"/>
      <w:ind w:firstLine="0" w:firstLineChars="0"/>
    </w:pPr>
    <w:rPr>
      <w:rFonts w:cs="Times New Roman"/>
      <w:kern w:val="0"/>
      <w:sz w:val="22"/>
      <w:szCs w:val="22"/>
    </w:rPr>
  </w:style>
  <w:style w:type="paragraph" w:styleId="12">
    <w:name w:val="toc 2"/>
    <w:basedOn w:val="1"/>
    <w:next w:val="1"/>
    <w:unhideWhenUsed/>
    <w:qFormat/>
    <w:uiPriority w:val="39"/>
    <w:pPr>
      <w:widowControl/>
      <w:tabs>
        <w:tab w:val="right" w:leader="dot" w:pos="8302"/>
      </w:tabs>
      <w:spacing w:after="100" w:line="259" w:lineRule="auto"/>
      <w:ind w:firstLine="0" w:firstLineChars="0"/>
    </w:pPr>
    <w:rPr>
      <w:rFonts w:ascii="仿宋_GB2312" w:eastAsia="仿宋_GB2312" w:cs="Times New Roman"/>
      <w:b/>
      <w:kern w:val="0"/>
      <w:sz w:val="32"/>
      <w:szCs w:val="32"/>
    </w:rPr>
  </w:style>
  <w:style w:type="paragraph" w:styleId="13">
    <w:name w:val="Normal (Web)"/>
    <w:basedOn w:val="1"/>
    <w:unhideWhenUsed/>
    <w:qFormat/>
    <w:uiPriority w:val="99"/>
    <w:pPr>
      <w:widowControl/>
      <w:spacing w:before="100" w:beforeAutospacing="1" w:after="100" w:afterAutospacing="1" w:line="240" w:lineRule="auto"/>
      <w:ind w:firstLine="0" w:firstLineChars="0"/>
    </w:pPr>
    <w:rPr>
      <w:rFonts w:ascii="宋体" w:hAnsi="宋体" w:eastAsia="宋体" w:cs="宋体"/>
      <w:kern w:val="0"/>
      <w:sz w:val="24"/>
      <w:szCs w:val="24"/>
    </w:rPr>
  </w:style>
  <w:style w:type="table" w:styleId="15">
    <w:name w:val="Table Grid"/>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Comment Text"/>
    <w:basedOn w:val="1"/>
    <w:link w:val="44"/>
    <w:unhideWhenUsed/>
    <w:qFormat/>
    <w:uiPriority w:val="0"/>
  </w:style>
  <w:style w:type="paragraph" w:customStyle="1" w:styleId="20">
    <w:name w:val="Comment Subject"/>
    <w:basedOn w:val="19"/>
    <w:next w:val="19"/>
    <w:link w:val="45"/>
    <w:semiHidden/>
    <w:unhideWhenUsed/>
    <w:qFormat/>
    <w:uiPriority w:val="99"/>
    <w:rPr>
      <w:b/>
      <w:bCs/>
    </w:rPr>
  </w:style>
  <w:style w:type="character" w:customStyle="1" w:styleId="21">
    <w:name w:val="Comment Reference"/>
    <w:basedOn w:val="16"/>
    <w:semiHidden/>
    <w:unhideWhenUsed/>
    <w:qFormat/>
    <w:uiPriority w:val="99"/>
    <w:rPr>
      <w:sz w:val="21"/>
      <w:szCs w:val="21"/>
    </w:rPr>
  </w:style>
  <w:style w:type="paragraph" w:customStyle="1" w:styleId="22">
    <w:name w:val="绩效正文"/>
    <w:basedOn w:val="1"/>
    <w:link w:val="23"/>
    <w:qFormat/>
    <w:uiPriority w:val="0"/>
    <w:pPr>
      <w:spacing w:line="480" w:lineRule="exact"/>
      <w:textAlignment w:val="baseline"/>
    </w:pPr>
    <w:rPr>
      <w:rFonts w:ascii="Times New Roman" w:hAnsi="Times New Roman" w:eastAsia="仿宋_GB2312" w:cs="Times New Roman"/>
      <w:sz w:val="32"/>
      <w:szCs w:val="24"/>
    </w:rPr>
  </w:style>
  <w:style w:type="character" w:customStyle="1" w:styleId="23">
    <w:name w:val="绩效正文 字符"/>
    <w:basedOn w:val="16"/>
    <w:link w:val="22"/>
    <w:qFormat/>
    <w:uiPriority w:val="0"/>
    <w:rPr>
      <w:rFonts w:ascii="Times New Roman" w:hAnsi="Times New Roman" w:eastAsia="仿宋_GB2312" w:cs="Times New Roman"/>
      <w:sz w:val="32"/>
      <w:szCs w:val="24"/>
    </w:rPr>
  </w:style>
  <w:style w:type="character" w:customStyle="1" w:styleId="24">
    <w:name w:val="页眉 字符"/>
    <w:basedOn w:val="16"/>
    <w:link w:val="10"/>
    <w:qFormat/>
    <w:uiPriority w:val="99"/>
    <w:rPr>
      <w:sz w:val="18"/>
      <w:szCs w:val="18"/>
    </w:rPr>
  </w:style>
  <w:style w:type="character" w:customStyle="1" w:styleId="25">
    <w:name w:val="页脚 字符"/>
    <w:basedOn w:val="16"/>
    <w:link w:val="9"/>
    <w:qFormat/>
    <w:uiPriority w:val="99"/>
    <w:rPr>
      <w:sz w:val="18"/>
      <w:szCs w:val="18"/>
    </w:rPr>
  </w:style>
  <w:style w:type="character" w:customStyle="1" w:styleId="26">
    <w:name w:val="正文文本 字符"/>
    <w:basedOn w:val="16"/>
    <w:link w:val="6"/>
    <w:qFormat/>
    <w:uiPriority w:val="99"/>
    <w:rPr>
      <w:rFonts w:ascii="Times New Roman" w:hAnsi="Times New Roman" w:eastAsia="宋体" w:cs="Times New Roman"/>
      <w:kern w:val="0"/>
      <w:sz w:val="32"/>
      <w:szCs w:val="32"/>
    </w:rPr>
  </w:style>
  <w:style w:type="paragraph" w:customStyle="1" w:styleId="27">
    <w:name w:val="市局绩效-标题"/>
    <w:basedOn w:val="2"/>
    <w:link w:val="29"/>
    <w:qFormat/>
    <w:uiPriority w:val="0"/>
    <w:pPr>
      <w:spacing w:line="600" w:lineRule="exact"/>
      <w:ind w:firstLine="0" w:firstLineChars="0"/>
      <w:jc w:val="center"/>
    </w:pPr>
    <w:rPr>
      <w:rFonts w:ascii="方正小标宋简体" w:hAnsi="方正小标宋简体" w:eastAsia="方正小标宋简体"/>
      <w:b w:val="0"/>
    </w:rPr>
  </w:style>
  <w:style w:type="paragraph" w:customStyle="1" w:styleId="28">
    <w:name w:val="市局绩效-正文"/>
    <w:basedOn w:val="1"/>
    <w:link w:val="32"/>
    <w:qFormat/>
    <w:uiPriority w:val="0"/>
    <w:pPr>
      <w:spacing w:line="600" w:lineRule="exact"/>
      <w:jc w:val="both"/>
    </w:pPr>
    <w:rPr>
      <w:rFonts w:ascii="Times New Roman" w:hAnsi="Times New Roman" w:eastAsia="仿宋_GB2312"/>
      <w:sz w:val="32"/>
    </w:rPr>
  </w:style>
  <w:style w:type="character" w:customStyle="1" w:styleId="29">
    <w:name w:val="市局绩效-标题 字符"/>
    <w:basedOn w:val="30"/>
    <w:link w:val="27"/>
    <w:qFormat/>
    <w:uiPriority w:val="0"/>
    <w:rPr>
      <w:rFonts w:ascii="方正小标宋简体" w:hAnsi="方正小标宋简体" w:eastAsia="方正小标宋简体"/>
      <w:b w:val="0"/>
      <w:kern w:val="44"/>
      <w:sz w:val="44"/>
      <w:szCs w:val="44"/>
    </w:rPr>
  </w:style>
  <w:style w:type="character" w:customStyle="1" w:styleId="30">
    <w:name w:val="标题 1 字符"/>
    <w:basedOn w:val="16"/>
    <w:link w:val="2"/>
    <w:qFormat/>
    <w:uiPriority w:val="9"/>
    <w:rPr>
      <w:b/>
      <w:bCs/>
      <w:kern w:val="44"/>
      <w:sz w:val="44"/>
      <w:szCs w:val="44"/>
    </w:rPr>
  </w:style>
  <w:style w:type="paragraph" w:customStyle="1" w:styleId="31">
    <w:name w:val="市局绩效-一级标题"/>
    <w:basedOn w:val="3"/>
    <w:link w:val="34"/>
    <w:qFormat/>
    <w:uiPriority w:val="0"/>
    <w:pPr>
      <w:spacing w:line="600" w:lineRule="exact"/>
      <w:ind w:firstLine="641" w:firstLineChars="0"/>
      <w:jc w:val="both"/>
    </w:pPr>
    <w:rPr>
      <w:rFonts w:ascii="Times New Roman" w:hAnsi="Times New Roman" w:eastAsia="黑体"/>
      <w:b w:val="0"/>
    </w:rPr>
  </w:style>
  <w:style w:type="character" w:customStyle="1" w:styleId="32">
    <w:name w:val="市局绩效-正文 字符"/>
    <w:basedOn w:val="16"/>
    <w:link w:val="28"/>
    <w:qFormat/>
    <w:uiPriority w:val="0"/>
    <w:rPr>
      <w:rFonts w:ascii="Times New Roman" w:hAnsi="Times New Roman" w:eastAsia="仿宋_GB2312"/>
      <w:sz w:val="32"/>
      <w:szCs w:val="21"/>
    </w:rPr>
  </w:style>
  <w:style w:type="paragraph" w:customStyle="1" w:styleId="33">
    <w:name w:val="市局绩效-二级标题"/>
    <w:basedOn w:val="4"/>
    <w:link w:val="36"/>
    <w:qFormat/>
    <w:uiPriority w:val="0"/>
    <w:pPr>
      <w:spacing w:line="600" w:lineRule="exact"/>
      <w:jc w:val="both"/>
    </w:pPr>
    <w:rPr>
      <w:rFonts w:eastAsia="楷体_GB2312"/>
      <w:b w:val="0"/>
    </w:rPr>
  </w:style>
  <w:style w:type="character" w:customStyle="1" w:styleId="34">
    <w:name w:val="市局绩效-一级标题 字符"/>
    <w:basedOn w:val="35"/>
    <w:link w:val="31"/>
    <w:qFormat/>
    <w:uiPriority w:val="0"/>
    <w:rPr>
      <w:rFonts w:ascii="Times New Roman" w:hAnsi="Times New Roman" w:eastAsia="黑体" w:cstheme="majorBidi"/>
      <w:b w:val="0"/>
      <w:sz w:val="32"/>
      <w:szCs w:val="32"/>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36">
    <w:name w:val="市局绩效-二级标题 字符"/>
    <w:basedOn w:val="37"/>
    <w:link w:val="33"/>
    <w:qFormat/>
    <w:uiPriority w:val="0"/>
    <w:rPr>
      <w:rFonts w:eastAsia="楷体_GB2312"/>
      <w:b w:val="0"/>
      <w:sz w:val="32"/>
      <w:szCs w:val="32"/>
    </w:rPr>
  </w:style>
  <w:style w:type="character" w:customStyle="1" w:styleId="37">
    <w:name w:val="标题 3 字符"/>
    <w:basedOn w:val="16"/>
    <w:link w:val="4"/>
    <w:semiHidden/>
    <w:qFormat/>
    <w:uiPriority w:val="9"/>
    <w:rPr>
      <w:b/>
      <w:bCs/>
      <w:sz w:val="32"/>
      <w:szCs w:val="32"/>
    </w:rPr>
  </w:style>
  <w:style w:type="character" w:customStyle="1" w:styleId="38">
    <w:name w:val="市局绩效-表格标题 字符"/>
    <w:basedOn w:val="16"/>
    <w:link w:val="39"/>
    <w:qFormat/>
    <w:locked/>
    <w:uiPriority w:val="0"/>
    <w:rPr>
      <w:rFonts w:ascii="Times New Roman" w:hAnsi="Times New Roman" w:eastAsia="宋体" w:cs="Times New Roman"/>
      <w:bCs/>
      <w:sz w:val="24"/>
      <w:szCs w:val="24"/>
    </w:rPr>
  </w:style>
  <w:style w:type="paragraph" w:customStyle="1" w:styleId="39">
    <w:name w:val="市局绩效-表格标题"/>
    <w:basedOn w:val="1"/>
    <w:link w:val="38"/>
    <w:qFormat/>
    <w:uiPriority w:val="0"/>
    <w:pPr>
      <w:widowControl/>
      <w:spacing w:line="240" w:lineRule="auto"/>
      <w:ind w:firstLine="0" w:firstLineChars="0"/>
      <w:jc w:val="center"/>
    </w:pPr>
    <w:rPr>
      <w:rFonts w:ascii="Times New Roman" w:hAnsi="Times New Roman" w:eastAsia="宋体" w:cs="Times New Roman"/>
      <w:bCs/>
      <w:sz w:val="24"/>
      <w:szCs w:val="24"/>
    </w:rPr>
  </w:style>
  <w:style w:type="character" w:customStyle="1" w:styleId="40">
    <w:name w:val="市局绩效-表格内容 字符"/>
    <w:basedOn w:val="32"/>
    <w:link w:val="41"/>
    <w:qFormat/>
    <w:locked/>
    <w:uiPriority w:val="0"/>
    <w:rPr>
      <w:rFonts w:ascii="Times New Roman" w:hAnsi="Times New Roman" w:eastAsia="宋体" w:cs="Times New Roman"/>
      <w:sz w:val="32"/>
      <w:szCs w:val="21"/>
    </w:rPr>
  </w:style>
  <w:style w:type="paragraph" w:customStyle="1" w:styleId="41">
    <w:name w:val="市局绩效-表格内容"/>
    <w:basedOn w:val="28"/>
    <w:link w:val="40"/>
    <w:qFormat/>
    <w:uiPriority w:val="0"/>
    <w:pPr>
      <w:spacing w:line="240" w:lineRule="auto"/>
      <w:ind w:firstLine="0" w:firstLineChars="0"/>
    </w:pPr>
    <w:rPr>
      <w:rFonts w:eastAsia="宋体" w:cs="Times New Roman"/>
    </w:rPr>
  </w:style>
  <w:style w:type="paragraph" w:customStyle="1" w:styleId="42">
    <w:name w:val="市局绩效-表格表头"/>
    <w:basedOn w:val="28"/>
    <w:link w:val="43"/>
    <w:qFormat/>
    <w:uiPriority w:val="0"/>
    <w:pPr>
      <w:spacing w:line="240" w:lineRule="auto"/>
      <w:ind w:firstLine="0" w:firstLineChars="0"/>
      <w:jc w:val="center"/>
    </w:pPr>
    <w:rPr>
      <w:rFonts w:eastAsia="宋体"/>
      <w:b/>
    </w:rPr>
  </w:style>
  <w:style w:type="character" w:customStyle="1" w:styleId="43">
    <w:name w:val="市局绩效-表格表头 字符"/>
    <w:basedOn w:val="32"/>
    <w:link w:val="42"/>
    <w:qFormat/>
    <w:uiPriority w:val="0"/>
    <w:rPr>
      <w:rFonts w:ascii="Times New Roman" w:hAnsi="Times New Roman" w:eastAsia="宋体"/>
      <w:b/>
      <w:sz w:val="32"/>
      <w:szCs w:val="21"/>
    </w:rPr>
  </w:style>
  <w:style w:type="character" w:customStyle="1" w:styleId="44">
    <w:name w:val="批注文字 字符"/>
    <w:basedOn w:val="16"/>
    <w:link w:val="19"/>
    <w:qFormat/>
    <w:uiPriority w:val="0"/>
    <w:rPr>
      <w:szCs w:val="21"/>
    </w:rPr>
  </w:style>
  <w:style w:type="character" w:customStyle="1" w:styleId="45">
    <w:name w:val="批注主题 字符"/>
    <w:basedOn w:val="44"/>
    <w:link w:val="20"/>
    <w:semiHidden/>
    <w:qFormat/>
    <w:uiPriority w:val="99"/>
    <w:rPr>
      <w:b/>
      <w:bCs/>
      <w:szCs w:val="21"/>
    </w:rPr>
  </w:style>
  <w:style w:type="character" w:customStyle="1" w:styleId="46">
    <w:name w:val="批注框文本 字符"/>
    <w:basedOn w:val="16"/>
    <w:link w:val="8"/>
    <w:semiHidden/>
    <w:qFormat/>
    <w:uiPriority w:val="99"/>
    <w:rPr>
      <w:sz w:val="18"/>
      <w:szCs w:val="18"/>
    </w:rPr>
  </w:style>
  <w:style w:type="paragraph" w:customStyle="1" w:styleId="47">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8">
    <w:name w:val="TOC Heading"/>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49">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50">
    <w:name w:val="Table Text"/>
    <w:basedOn w:val="1"/>
    <w:semiHidden/>
    <w:qFormat/>
    <w:uiPriority w:val="0"/>
    <w:pPr>
      <w:widowControl/>
      <w:kinsoku w:val="0"/>
      <w:autoSpaceDE w:val="0"/>
      <w:autoSpaceDN w:val="0"/>
      <w:adjustRightInd w:val="0"/>
      <w:snapToGrid w:val="0"/>
      <w:spacing w:line="240" w:lineRule="auto"/>
      <w:ind w:firstLine="0" w:firstLineChars="0"/>
      <w:textAlignment w:val="baseline"/>
    </w:pPr>
    <w:rPr>
      <w:rFonts w:ascii="仿宋" w:hAnsi="仿宋" w:eastAsia="仿宋" w:cs="仿宋"/>
      <w:snapToGrid w:val="0"/>
      <w:color w:val="000000"/>
      <w:kern w:val="0"/>
      <w:sz w:val="18"/>
      <w:szCs w:val="18"/>
      <w:lang w:eastAsia="en-US"/>
    </w:rPr>
  </w:style>
  <w:style w:type="paragraph" w:customStyle="1" w:styleId="51">
    <w:name w:val="四级标题"/>
    <w:basedOn w:val="1"/>
    <w:next w:val="1"/>
    <w:link w:val="52"/>
    <w:qFormat/>
    <w:uiPriority w:val="0"/>
    <w:pPr>
      <w:widowControl/>
      <w:autoSpaceDE w:val="0"/>
      <w:autoSpaceDN w:val="0"/>
      <w:adjustRightInd w:val="0"/>
      <w:spacing w:line="240" w:lineRule="auto"/>
      <w:ind w:firstLine="0" w:firstLineChars="0"/>
      <w:outlineLvl w:val="3"/>
    </w:pPr>
    <w:rPr>
      <w:rFonts w:ascii="新宋体" w:hAnsi="新宋体" w:eastAsia="新宋体" w:cs="仿宋_GB2312"/>
      <w:kern w:val="0"/>
      <w:sz w:val="24"/>
      <w:szCs w:val="24"/>
      <w:lang w:val="en-GB"/>
    </w:rPr>
  </w:style>
  <w:style w:type="character" w:customStyle="1" w:styleId="52">
    <w:name w:val="四级标题 字符"/>
    <w:basedOn w:val="16"/>
    <w:link w:val="51"/>
    <w:qFormat/>
    <w:uiPriority w:val="0"/>
    <w:rPr>
      <w:rFonts w:ascii="新宋体" w:hAnsi="新宋体" w:eastAsia="新宋体" w:cs="仿宋_GB2312"/>
      <w:kern w:val="0"/>
      <w:sz w:val="24"/>
      <w:szCs w:val="24"/>
      <w:lang w:val="en-GB"/>
    </w:rPr>
  </w:style>
  <w:style w:type="table" w:customStyle="1" w:styleId="53">
    <w:name w:val="网格型1"/>
    <w:basedOn w:val="14"/>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font61"/>
    <w:basedOn w:val="16"/>
    <w:qFormat/>
    <w:uiPriority w:val="0"/>
    <w:rPr>
      <w:rFonts w:hint="default" w:ascii="Times New Roman" w:hAnsi="Times New Roman" w:cs="Times New Roman"/>
      <w:color w:val="000000"/>
      <w:sz w:val="20"/>
      <w:szCs w:val="20"/>
      <w:u w:val="none"/>
    </w:rPr>
  </w:style>
  <w:style w:type="character" w:customStyle="1" w:styleId="55">
    <w:name w:val="font71"/>
    <w:basedOn w:val="16"/>
    <w:qFormat/>
    <w:uiPriority w:val="0"/>
    <w:rPr>
      <w:rFonts w:hint="eastAsia" w:ascii="宋体" w:hAnsi="宋体" w:eastAsia="宋体" w:cs="宋体"/>
      <w:color w:val="000000"/>
      <w:sz w:val="20"/>
      <w:szCs w:val="20"/>
      <w:u w:val="none"/>
    </w:rPr>
  </w:style>
  <w:style w:type="character" w:customStyle="1" w:styleId="56">
    <w:name w:val="font21"/>
    <w:basedOn w:val="16"/>
    <w:qFormat/>
    <w:uiPriority w:val="0"/>
    <w:rPr>
      <w:rFonts w:ascii="仿宋_GB2312" w:eastAsia="仿宋_GB2312" w:cs="仿宋_GB2312"/>
      <w:b/>
      <w:color w:val="000000"/>
      <w:sz w:val="20"/>
      <w:szCs w:val="20"/>
      <w:u w:val="none"/>
    </w:rPr>
  </w:style>
  <w:style w:type="character" w:customStyle="1" w:styleId="57">
    <w:name w:val="font31"/>
    <w:basedOn w:val="16"/>
    <w:qFormat/>
    <w:uiPriority w:val="0"/>
    <w:rPr>
      <w:rFonts w:hint="eastAsia" w:ascii="仿宋_GB2312" w:eastAsia="仿宋_GB2312" w:cs="仿宋_GB2312"/>
      <w:color w:val="000000"/>
      <w:sz w:val="20"/>
      <w:szCs w:val="20"/>
      <w:u w:val="none"/>
    </w:rPr>
  </w:style>
  <w:style w:type="character" w:customStyle="1" w:styleId="58">
    <w:name w:val="font41"/>
    <w:basedOn w:val="16"/>
    <w:qFormat/>
    <w:uiPriority w:val="0"/>
    <w:rPr>
      <w:rFonts w:hint="default" w:ascii="Times New Roman" w:hAnsi="Times New Roman" w:cs="Times New Roman"/>
      <w:color w:val="000000"/>
      <w:sz w:val="20"/>
      <w:szCs w:val="20"/>
      <w:u w:val="none"/>
    </w:rPr>
  </w:style>
  <w:style w:type="character" w:customStyle="1" w:styleId="59">
    <w:name w:val="font11"/>
    <w:basedOn w:val="1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5.xml"/><Relationship Id="rId47" Type="http://schemas.openxmlformats.org/officeDocument/2006/relationships/customXml" Target="../customXml/item4.xml"/><Relationship Id="rId46" Type="http://schemas.openxmlformats.org/officeDocument/2006/relationships/customXml" Target="../customXml/item3.xml"/><Relationship Id="rId45" Type="http://schemas.openxmlformats.org/officeDocument/2006/relationships/customXml" Target="../customXml/item2.xml"/><Relationship Id="rId44" Type="http://schemas.openxmlformats.org/officeDocument/2006/relationships/customXml" Target="../customXml/item1.xml"/><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eyJoZGlkIjoiYjE1YmY1OTg5NTUyYjdiMTk4N2JlNzc1YTViNTdiNjgiLCJ1c2VySWQiOiIzMjEyNTAxMzcifQ==</vt:lpwstr>
  </property>
  <property fmtid="{D5CDD505-2E9C-101B-9397-08002B2CF9AE}" pid="3" name="KSOProductBuildVer">
    <vt:lpwstr>2052-11.8.2.8621</vt:lpwstr>
  </property>
  <property fmtid="{D5CDD505-2E9C-101B-9397-08002B2CF9AE}" pid="4" name="ICV">
    <vt:lpwstr>D80EE9F00B994A86B104861674DB1A80_12</vt:lpwstr>
  </property>
</Properties>
</file>

<file path=customXml/item4.xml><?xml version="1.0" encoding="utf-8"?>
<Properties xmlns="http://schemas.openxmlformats.org/officeDocument/2006/extended-properties" xmlns:vt="http://schemas.openxmlformats.org/officeDocument/2006/docPropsVTypes">
  <Template>Normal.dotm</Template>
  <Pages>41</Pages>
  <Words>7326</Words>
  <Characters>7768</Characters>
  <Lines>245</Lines>
  <Paragraphs>69</Paragraphs>
  <TotalTime>1</TotalTime>
  <ScaleCrop>false</ScaleCrop>
  <LinksUpToDate>false</LinksUpToDate>
  <CharactersWithSpaces>7953</CharactersWithSpaces>
  <Application>WPS Office_11.8.2.8621_F1E327BC-269C-435d-A152-05C5408002CA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JK</dc:creator>
  <cp:lastModifiedBy>Administrator</cp:lastModifiedBy>
  <cp:lastPrinted>2024-08-17T14:24:00Z</cp:lastPrinted>
  <dcterms:modified xsi:type="dcterms:W3CDTF">2025-11-13T12:06:09Z</dcterms:modified>
  <cp:revision>5</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EF3B8-599A-449F-AA8C-8BDF1BF8A983}">
  <ds:schemaRefs/>
</ds:datastoreItem>
</file>

<file path=customXml/itemProps3.xml><?xml version="1.0" encoding="utf-8"?>
<ds:datastoreItem xmlns:ds="http://schemas.openxmlformats.org/officeDocument/2006/customXml" ds:itemID="{8add1f7c-d66f-433c-9060-ebedb1ae4a4c}">
  <ds:schemaRefs/>
</ds:datastoreItem>
</file>

<file path=customXml/itemProps4.xml><?xml version="1.0" encoding="utf-8"?>
<ds:datastoreItem xmlns:ds="http://schemas.openxmlformats.org/officeDocument/2006/customXml" ds:itemID="{670095b0-b688-47f2-8767-d9657f1f44b8}">
  <ds:schemaRefs/>
</ds:datastoreItem>
</file>

<file path=customXml/itemProps5.xml><?xml version="1.0" encoding="utf-8"?>
<ds:datastoreItem xmlns:ds="http://schemas.openxmlformats.org/officeDocument/2006/customXml" ds:itemID="{0b59b0a5-b6c9-489b-9f82-d173be34ccd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4199</Words>
  <Characters>4512</Characters>
  <Lines>245</Lines>
  <Paragraphs>69</Paragraphs>
  <TotalTime>23</TotalTime>
  <ScaleCrop>false</ScaleCrop>
  <LinksUpToDate>false</LinksUpToDate>
  <CharactersWithSpaces>4642</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JK</dc:creator>
  <cp:lastModifiedBy>Administrator</cp:lastModifiedBy>
  <cp:lastPrinted>2024-08-17T14:24:00Z</cp:lastPrinted>
  <dcterms:modified xsi:type="dcterms:W3CDTF">2025-11-17T08:02:43Z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eyJoZGlkIjoiN2YzNjBkOTgyNWQ1YTMxYzM3MzMwNWFiODNmOWIzYWMiLCJ1c2VySWQiOiI3NTc1MDIxMjYifQ==</vt:lpwstr>
  </property>
  <property fmtid="{D5CDD505-2E9C-101B-9397-08002B2CF9AE}" pid="3" name="KSOProductBuildVer">
    <vt:lpwstr>2052-11.8.2.12251</vt:lpwstr>
  </property>
  <property fmtid="{D5CDD505-2E9C-101B-9397-08002B2CF9AE}" pid="4" name="ICV">
    <vt:lpwstr>D80EE9F00B994A86B104861674DB1A80_12</vt:lpwstr>
  </property>
</Properties>
</file>