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E26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附件1：</w:t>
      </w:r>
    </w:p>
    <w:p w14:paraId="1CDC8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2026年一月至七月住宅专项维修资金缴存、</w:t>
      </w:r>
    </w:p>
    <w:p w14:paraId="4D989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使用、增值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z w:val="44"/>
          <w:szCs w:val="44"/>
        </w:rPr>
        <w:t>收益及结存情况</w:t>
      </w:r>
    </w:p>
    <w:p w14:paraId="0EDE8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/>
        </w:rPr>
      </w:pPr>
    </w:p>
    <w:p w14:paraId="00327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根据《住宅专项维修资金管理办法》有关规定，现将2026年1月至7月住宅专项维修资金缴存、使用、增值收益及结存情况公示如下：</w:t>
      </w:r>
    </w:p>
    <w:p w14:paraId="7232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2026年1月至7月</w:t>
      </w:r>
      <w:r>
        <w:rPr>
          <w:rFonts w:hint="eastAsia" w:ascii="Times New Roman" w:hAnsi="Times New Roman" w:eastAsia="仿宋_GB2312" w:cs="仿宋_GB2312"/>
          <w:kern w:val="2"/>
          <w:sz w:val="32"/>
          <w:szCs w:val="32"/>
          <w:lang w:val="en-US" w:eastAsia="zh-CN" w:bidi="ar-SA"/>
        </w:rPr>
        <w:t>住宅专项维修资金缴存金额为57817650.12元，使用金额为3546241.55元；增值收益金额为15943.48元，结存金额为54287352.05元。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9D3A02"/>
    <w:rsid w:val="2CCB09C2"/>
    <w:rsid w:val="31CC305F"/>
    <w:rsid w:val="66B50251"/>
    <w:rsid w:val="6B1B6095"/>
    <w:rsid w:val="7C9D3A02"/>
    <w:rsid w:val="7D5B716B"/>
    <w:rsid w:val="FE0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125</Characters>
  <Lines>0</Lines>
  <Paragraphs>0</Paragraphs>
  <TotalTime>2</TotalTime>
  <ScaleCrop>false</ScaleCrop>
  <LinksUpToDate>false</LinksUpToDate>
  <CharactersWithSpaces>125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2026-09-11T10:02:00Z</dcterms:created>
  <dc:creator>(m&amp;y)</dc:creator>
  <cp:lastModifiedBy>user</cp:lastModifiedBy>
  <dcterms:modified xsi:type="dcterms:W3CDTF">2026-09-11T12:35:45Z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9DD6C3F375C2425885053D3F6BD7156A_11</vt:lpwstr>
  </property>
  <property fmtid="{D5CDD505-2E9C-101B-9397-08002B2CF9AE}" pid="4" name="KSOTemplateDocerSaveRecord">
    <vt:lpwstr>eyJoZGlkIjoiM2FmNTdhNTU0MGVmZWExYzJhM2U4ZWMyMWUxNWVmNGMiLCJ1c2VySWQiOiIzMDQxNTI3NjQifQ==</vt:lpwstr>
  </property>
</Properties>
</file>