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kinsoku/>
        <w:autoSpaceDE/>
        <w:autoSpaceDN/>
        <w:adjustRightInd/>
        <w:snapToGrid/>
        <w:spacing w:line="800" w:lineRule="exact"/>
        <w:jc w:val="center"/>
        <w:textAlignment w:val="auto"/>
        <w:rPr>
          <w:rFonts w:hint="eastAsia" w:ascii="方正小标宋简体" w:hAnsi="方正小标宋简体" w:eastAsia="方正小标宋简体" w:cs="方正小标宋简体"/>
          <w:snapToGrid/>
          <w:kern w:val="2"/>
          <w:sz w:val="44"/>
          <w:szCs w:val="44"/>
          <w:lang w:eastAsia="zh-CN"/>
        </w:rPr>
      </w:pPr>
    </w:p>
    <w:p>
      <w:pPr>
        <w:widowControl w:val="0"/>
        <w:kinsoku/>
        <w:autoSpaceDE/>
        <w:autoSpaceDN/>
        <w:adjustRightInd/>
        <w:snapToGrid/>
        <w:spacing w:line="800" w:lineRule="exact"/>
        <w:jc w:val="center"/>
        <w:textAlignment w:val="auto"/>
        <w:rPr>
          <w:rFonts w:hint="eastAsia" w:ascii="方正小标宋简体" w:hAnsi="方正小标宋简体" w:eastAsia="方正小标宋简体" w:cs="方正小标宋简体"/>
          <w:snapToGrid/>
          <w:kern w:val="2"/>
          <w:sz w:val="44"/>
          <w:szCs w:val="44"/>
          <w:lang w:eastAsia="zh-CN"/>
        </w:rPr>
      </w:pPr>
      <w:bookmarkStart w:id="23" w:name="_GoBack"/>
      <w:bookmarkEnd w:id="23"/>
      <w:r>
        <w:rPr>
          <w:rFonts w:hint="eastAsia" w:ascii="方正小标宋简体" w:hAnsi="方正小标宋简体" w:eastAsia="方正小标宋简体" w:cs="方正小标宋简体"/>
          <w:snapToGrid/>
          <w:kern w:val="2"/>
          <w:sz w:val="44"/>
          <w:szCs w:val="44"/>
          <w:lang w:eastAsia="zh-CN"/>
        </w:rPr>
        <w:t>2026年度预算绩效评价报告</w:t>
      </w: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Times New Roman" w:hAnsi="Times New Roman" w:eastAsia="仿宋_GB2312" w:cstheme="minorBidi"/>
          <w:snapToGrid/>
          <w:kern w:val="2"/>
          <w:sz w:val="32"/>
          <w:szCs w:val="32"/>
          <w:u w:val="none" w:color="auto"/>
          <w:lang w:val="en-US" w:eastAsia="zh-CN" w:bidi="ar-SA"/>
        </w:rPr>
      </w:pPr>
      <w:r>
        <w:rPr>
          <w:rFonts w:hint="eastAsia" w:ascii="Times New Roman" w:hAnsi="Times New Roman" w:eastAsia="仿宋_GB2312" w:cstheme="minorBidi"/>
          <w:snapToGrid/>
          <w:kern w:val="2"/>
          <w:sz w:val="32"/>
          <w:szCs w:val="32"/>
          <w:u w:val="none"/>
          <w:lang w:val="en-US" w:eastAsia="zh-CN" w:bidi="ar-SA"/>
        </w:rPr>
        <w:t>项目名称：</w:t>
      </w:r>
      <w:r>
        <w:rPr>
          <w:rFonts w:hint="eastAsia" w:ascii="Times New Roman" w:hAnsi="Times New Roman" w:eastAsia="仿宋_GB2312" w:cstheme="minorBidi"/>
          <w:snapToGrid/>
          <w:kern w:val="2"/>
          <w:sz w:val="32"/>
          <w:szCs w:val="32"/>
          <w:u w:val="single" w:color="auto"/>
          <w:lang w:val="en-US" w:eastAsia="zh-CN" w:bidi="ar-SA"/>
        </w:rPr>
        <w:t>花园乡下马勒恰瓦克村环境整治建设项目</w:t>
      </w:r>
      <w:r>
        <w:rPr>
          <w:sz w:val="32"/>
          <w:szCs w:val="32"/>
          <w:u w:val="none" w:color="auto"/>
        </w:rPr>
        <w:tab/>
      </w:r>
    </w:p>
    <w:p>
      <w:pPr>
        <w:pStyle w:val="2"/>
        <w:keepNext w:val="0"/>
        <w:keepLines w:val="0"/>
        <w:pageBreakBefore w:val="0"/>
        <w:widowControl/>
        <w:tabs>
          <w:tab w:val="left" w:pos="4490"/>
          <w:tab w:val="left" w:pos="8317"/>
          <w:tab w:val="left" w:pos="8332"/>
        </w:tabs>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eastAsia" w:ascii="Times New Roman" w:hAnsi="Times New Roman" w:eastAsia="仿宋_GB2312" w:cstheme="minorBidi"/>
          <w:snapToGrid/>
          <w:kern w:val="2"/>
          <w:sz w:val="32"/>
          <w:szCs w:val="32"/>
          <w:u w:val="none" w:color="auto"/>
          <w:lang w:val="en-US" w:eastAsia="zh-CN" w:bidi="ar-SA"/>
        </w:rPr>
      </w:pPr>
    </w:p>
    <w:p>
      <w:pPr>
        <w:pStyle w:val="2"/>
        <w:keepNext w:val="0"/>
        <w:keepLines w:val="0"/>
        <w:pageBreakBefore w:val="0"/>
        <w:widowControl/>
        <w:tabs>
          <w:tab w:val="left" w:pos="4490"/>
          <w:tab w:val="left" w:pos="8317"/>
          <w:tab w:val="left" w:pos="8332"/>
        </w:tabs>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eastAsia" w:ascii="Times New Roman" w:hAnsi="Times New Roman" w:eastAsia="仿宋_GB2312" w:cstheme="minorBidi"/>
          <w:snapToGrid/>
          <w:kern w:val="2"/>
          <w:sz w:val="32"/>
          <w:szCs w:val="32"/>
          <w:u w:val="none" w:color="auto"/>
          <w:lang w:val="en-US" w:eastAsia="zh-CN" w:bidi="ar-SA"/>
        </w:rPr>
      </w:pPr>
      <w:r>
        <w:rPr>
          <w:rFonts w:hint="eastAsia" w:ascii="Times New Roman" w:hAnsi="Times New Roman" w:eastAsia="仿宋_GB2312" w:cstheme="minorBidi"/>
          <w:snapToGrid/>
          <w:kern w:val="2"/>
          <w:sz w:val="32"/>
          <w:szCs w:val="32"/>
          <w:u w:val="none" w:color="auto"/>
          <w:lang w:val="en-US" w:eastAsia="zh-CN" w:bidi="ar-SA"/>
        </w:rPr>
        <w:t>项目单位：</w:t>
      </w:r>
      <w:r>
        <w:rPr>
          <w:rFonts w:hint="eastAsia" w:ascii="Times New Roman" w:hAnsi="Times New Roman" w:eastAsia="仿宋_GB2312" w:cstheme="minorBidi"/>
          <w:snapToGrid/>
          <w:kern w:val="2"/>
          <w:sz w:val="32"/>
          <w:szCs w:val="32"/>
          <w:u w:val="single" w:color="auto"/>
          <w:lang w:val="en-US" w:eastAsia="zh-CN" w:bidi="ar-SA"/>
        </w:rPr>
        <w:t xml:space="preserve">哈密市伊州区花园乡人民政府                   </w:t>
      </w:r>
      <w:r>
        <w:rPr>
          <w:sz w:val="32"/>
          <w:szCs w:val="32"/>
          <w:u w:val="none" w:color="auto"/>
        </w:rPr>
        <w:tab/>
      </w:r>
    </w:p>
    <w:p>
      <w:pPr>
        <w:pStyle w:val="2"/>
        <w:keepNext w:val="0"/>
        <w:keepLines w:val="0"/>
        <w:pageBreakBefore w:val="0"/>
        <w:widowControl/>
        <w:tabs>
          <w:tab w:val="left" w:pos="4490"/>
          <w:tab w:val="left" w:pos="8317"/>
          <w:tab w:val="left" w:pos="8332"/>
        </w:tabs>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eastAsia" w:ascii="Times New Roman" w:hAnsi="Times New Roman" w:eastAsia="仿宋_GB2312" w:cstheme="minorBidi"/>
          <w:snapToGrid/>
          <w:kern w:val="2"/>
          <w:sz w:val="32"/>
          <w:szCs w:val="32"/>
          <w:u w:val="none" w:color="auto"/>
          <w:lang w:val="en-US" w:eastAsia="zh-CN" w:bidi="ar-SA"/>
        </w:rPr>
      </w:pPr>
    </w:p>
    <w:p>
      <w:pPr>
        <w:pStyle w:val="2"/>
        <w:keepNext w:val="0"/>
        <w:keepLines w:val="0"/>
        <w:pageBreakBefore w:val="0"/>
        <w:widowControl/>
        <w:tabs>
          <w:tab w:val="left" w:pos="4490"/>
          <w:tab w:val="left" w:pos="8317"/>
          <w:tab w:val="left" w:pos="8332"/>
        </w:tabs>
        <w:kinsoku w:val="0"/>
        <w:wordWrap/>
        <w:overflowPunct/>
        <w:topLinePunct w:val="0"/>
        <w:autoSpaceDE w:val="0"/>
        <w:autoSpaceDN w:val="0"/>
        <w:bidi w:val="0"/>
        <w:adjustRightInd w:val="0"/>
        <w:snapToGrid w:val="0"/>
        <w:spacing w:line="560" w:lineRule="exact"/>
        <w:ind w:left="0" w:firstLine="640" w:firstLineChars="200"/>
        <w:jc w:val="both"/>
        <w:textAlignment w:val="baseline"/>
        <w:rPr>
          <w:sz w:val="32"/>
          <w:szCs w:val="32"/>
          <w:u w:val="none" w:color="auto"/>
        </w:rPr>
      </w:pPr>
      <w:r>
        <w:rPr>
          <w:rFonts w:hint="eastAsia" w:ascii="Times New Roman" w:hAnsi="Times New Roman" w:eastAsia="仿宋_GB2312" w:cstheme="minorBidi"/>
          <w:snapToGrid/>
          <w:kern w:val="2"/>
          <w:sz w:val="32"/>
          <w:szCs w:val="32"/>
          <w:u w:val="none" w:color="auto"/>
          <w:lang w:val="en-US" w:eastAsia="zh-CN" w:bidi="ar-SA"/>
        </w:rPr>
        <w:t>主管部门：</w:t>
      </w:r>
      <w:r>
        <w:rPr>
          <w:rFonts w:hint="eastAsia" w:ascii="Times New Roman" w:hAnsi="Times New Roman" w:eastAsia="仿宋_GB2312" w:cstheme="minorBidi"/>
          <w:snapToGrid/>
          <w:kern w:val="2"/>
          <w:sz w:val="32"/>
          <w:szCs w:val="32"/>
          <w:u w:val="single" w:color="auto"/>
          <w:lang w:val="en-US" w:eastAsia="zh-CN" w:bidi="ar-SA"/>
        </w:rPr>
        <w:t xml:space="preserve">哈密市伊州区农业农村局                           </w:t>
      </w:r>
      <w:r>
        <w:rPr>
          <w:sz w:val="32"/>
          <w:szCs w:val="32"/>
          <w:u w:val="none" w:color="auto"/>
        </w:rPr>
        <w:tab/>
      </w:r>
      <w:r>
        <w:rPr>
          <w:sz w:val="32"/>
          <w:szCs w:val="32"/>
          <w:u w:val="none" w:color="auto"/>
        </w:rPr>
        <w:tab/>
      </w:r>
    </w:p>
    <w:p>
      <w:pPr>
        <w:pStyle w:val="2"/>
        <w:keepNext w:val="0"/>
        <w:keepLines w:val="0"/>
        <w:pageBreakBefore w:val="0"/>
        <w:widowControl/>
        <w:tabs>
          <w:tab w:val="left" w:pos="4490"/>
          <w:tab w:val="left" w:pos="8317"/>
          <w:tab w:val="left" w:pos="8332"/>
        </w:tabs>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eastAsia" w:ascii="Times New Roman" w:hAnsi="Times New Roman" w:eastAsia="仿宋_GB2312" w:cstheme="minorBidi"/>
          <w:snapToGrid/>
          <w:kern w:val="2"/>
          <w:sz w:val="32"/>
          <w:szCs w:val="32"/>
          <w:u w:val="none" w:color="auto"/>
          <w:lang w:val="en-US" w:eastAsia="zh-CN" w:bidi="ar-SA"/>
        </w:rPr>
      </w:pPr>
    </w:p>
    <w:p>
      <w:pPr>
        <w:pStyle w:val="2"/>
        <w:keepNext w:val="0"/>
        <w:keepLines w:val="0"/>
        <w:pageBreakBefore w:val="0"/>
        <w:widowControl/>
        <w:tabs>
          <w:tab w:val="left" w:pos="4490"/>
          <w:tab w:val="left" w:pos="8317"/>
          <w:tab w:val="left" w:pos="8332"/>
        </w:tabs>
        <w:kinsoku w:val="0"/>
        <w:wordWrap/>
        <w:overflowPunct/>
        <w:topLinePunct w:val="0"/>
        <w:autoSpaceDE w:val="0"/>
        <w:autoSpaceDN w:val="0"/>
        <w:bidi w:val="0"/>
        <w:adjustRightInd w:val="0"/>
        <w:snapToGrid w:val="0"/>
        <w:spacing w:line="560" w:lineRule="exact"/>
        <w:ind w:left="0" w:firstLine="640" w:firstLineChars="200"/>
        <w:jc w:val="both"/>
        <w:textAlignment w:val="baseline"/>
        <w:rPr>
          <w:sz w:val="32"/>
          <w:szCs w:val="32"/>
          <w:u w:val="none" w:color="auto"/>
        </w:rPr>
      </w:pPr>
      <w:r>
        <w:rPr>
          <w:rFonts w:hint="eastAsia" w:ascii="Times New Roman" w:hAnsi="Times New Roman" w:eastAsia="仿宋_GB2312" w:cstheme="minorBidi"/>
          <w:snapToGrid/>
          <w:kern w:val="2"/>
          <w:sz w:val="32"/>
          <w:szCs w:val="32"/>
          <w:u w:val="none" w:color="auto"/>
          <w:lang w:val="en-US" w:eastAsia="zh-CN" w:bidi="ar-SA"/>
        </w:rPr>
        <w:t>评价机构：</w:t>
      </w:r>
      <w:r>
        <w:rPr>
          <w:rFonts w:hint="eastAsia" w:ascii="Times New Roman" w:hAnsi="Times New Roman" w:eastAsia="仿宋_GB2312" w:cstheme="minorBidi"/>
          <w:snapToGrid/>
          <w:kern w:val="2"/>
          <w:sz w:val="32"/>
          <w:szCs w:val="32"/>
          <w:u w:val="single" w:color="auto"/>
          <w:lang w:val="en-US" w:eastAsia="zh-CN" w:bidi="ar-SA"/>
        </w:rPr>
        <w:t xml:space="preserve">天津安信管理咨询有限公司                        </w:t>
      </w:r>
      <w:r>
        <w:rPr>
          <w:sz w:val="32"/>
          <w:szCs w:val="32"/>
          <w:u w:val="none" w:color="auto"/>
        </w:rPr>
        <w:tab/>
      </w:r>
    </w:p>
    <w:p>
      <w:pPr>
        <w:pStyle w:val="2"/>
        <w:keepNext w:val="0"/>
        <w:keepLines w:val="0"/>
        <w:pageBreakBefore w:val="0"/>
        <w:widowControl/>
        <w:tabs>
          <w:tab w:val="left" w:pos="4490"/>
          <w:tab w:val="left" w:pos="8317"/>
          <w:tab w:val="left" w:pos="8332"/>
        </w:tabs>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eastAsia" w:ascii="Times New Roman" w:hAnsi="Times New Roman" w:eastAsia="仿宋_GB2312" w:cstheme="minorBidi"/>
          <w:snapToGrid/>
          <w:kern w:val="2"/>
          <w:sz w:val="32"/>
          <w:szCs w:val="32"/>
          <w:u w:val="none" w:color="auto"/>
          <w:lang w:val="en-US" w:eastAsia="zh-CN" w:bidi="ar-SA"/>
        </w:rPr>
      </w:pPr>
    </w:p>
    <w:p>
      <w:pPr>
        <w:pStyle w:val="2"/>
        <w:keepNext w:val="0"/>
        <w:keepLines w:val="0"/>
        <w:pageBreakBefore w:val="0"/>
        <w:widowControl/>
        <w:tabs>
          <w:tab w:val="left" w:pos="4490"/>
          <w:tab w:val="left" w:pos="8317"/>
          <w:tab w:val="left" w:pos="8332"/>
        </w:tabs>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eastAsia="仿宋_GB2312"/>
          <w:sz w:val="32"/>
          <w:szCs w:val="32"/>
          <w:u w:val="none" w:color="auto"/>
          <w:lang w:val="en-US" w:eastAsia="zh-CN"/>
        </w:rPr>
      </w:pPr>
      <w:r>
        <w:rPr>
          <w:rFonts w:hint="eastAsia" w:ascii="Times New Roman" w:hAnsi="Times New Roman" w:eastAsia="仿宋_GB2312" w:cstheme="minorBidi"/>
          <w:snapToGrid/>
          <w:kern w:val="2"/>
          <w:sz w:val="32"/>
          <w:szCs w:val="32"/>
          <w:u w:val="none" w:color="auto"/>
          <w:lang w:val="en-US" w:eastAsia="zh-CN" w:bidi="ar-SA"/>
        </w:rPr>
        <w:t>评价日期：</w:t>
      </w:r>
      <w:r>
        <w:rPr>
          <w:rFonts w:hint="eastAsia" w:ascii="Times New Roman" w:hAnsi="Times New Roman" w:eastAsia="仿宋_GB2312" w:cstheme="minorBidi"/>
          <w:snapToGrid/>
          <w:kern w:val="2"/>
          <w:sz w:val="32"/>
          <w:szCs w:val="32"/>
          <w:u w:val="single" w:color="auto"/>
          <w:lang w:val="en-US" w:eastAsia="zh-CN" w:bidi="ar-SA"/>
        </w:rPr>
        <w:t xml:space="preserve">2026年7月                                                      </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420" w:firstLineChars="200"/>
        <w:textAlignment w:val="baseline"/>
        <w:sectPr>
          <w:footerReference r:id="rId3" w:type="default"/>
          <w:pgSz w:w="11907" w:h="16840"/>
          <w:pgMar w:top="2098" w:right="1587" w:bottom="1984" w:left="1587" w:header="0" w:footer="0" w:gutter="0"/>
          <w:cols w:space="0" w:num="1"/>
          <w:rtlGutter w:val="0"/>
          <w:docGrid w:linePitch="0" w:charSpace="0"/>
        </w:sectPr>
      </w:pPr>
    </w:p>
    <w:p>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eastAsia" w:ascii="黑体" w:hAnsi="黑体" w:eastAsia="黑体" w:cs="黑体"/>
          <w:spacing w:val="-1"/>
          <w:kern w:val="0"/>
          <w:sz w:val="44"/>
          <w:szCs w:val="44"/>
          <w:lang w:eastAsia="zh-CN"/>
        </w:rPr>
      </w:pPr>
      <w:r>
        <w:rPr>
          <w:rFonts w:hint="eastAsia" w:ascii="黑体" w:hAnsi="黑体" w:eastAsia="黑体" w:cs="黑体"/>
          <w:spacing w:val="-1"/>
          <w:kern w:val="0"/>
          <w:sz w:val="44"/>
          <w:szCs w:val="44"/>
          <w:lang w:eastAsia="zh-CN"/>
        </w:rPr>
        <w:t>摘要</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708" w:firstLineChars="200"/>
        <w:jc w:val="both"/>
        <w:textAlignment w:val="baseline"/>
        <w:rPr>
          <w:rFonts w:hint="eastAsia" w:ascii="黑体" w:hAnsi="黑体" w:eastAsia="黑体" w:cs="黑体"/>
          <w:sz w:val="32"/>
          <w:szCs w:val="32"/>
        </w:rPr>
      </w:pPr>
      <w:r>
        <w:rPr>
          <w:rFonts w:hint="eastAsia" w:ascii="黑体" w:hAnsi="黑体" w:eastAsia="黑体" w:cs="黑体"/>
          <w:spacing w:val="17"/>
          <w:sz w:val="32"/>
          <w:szCs w:val="32"/>
        </w:rPr>
        <w:t>一、项目概述</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20" w:firstLineChars="200"/>
        <w:jc w:val="both"/>
        <w:textAlignment w:val="baseline"/>
        <w:outlineLvl w:val="0"/>
        <w:rPr>
          <w:rFonts w:hint="default" w:ascii="Times New Roman" w:hAnsi="Times New Roman" w:eastAsia="楷体_GB2312" w:cs="Times New Roman"/>
          <w:b w:val="0"/>
          <w:bCs w:val="0"/>
          <w:spacing w:val="-5"/>
          <w:kern w:val="0"/>
          <w:sz w:val="32"/>
          <w:szCs w:val="24"/>
          <w:lang w:eastAsia="zh-CN"/>
        </w:rPr>
      </w:pPr>
      <w:r>
        <w:rPr>
          <w:rFonts w:hint="default" w:ascii="Times New Roman" w:hAnsi="Times New Roman" w:eastAsia="楷体_GB2312" w:cs="Times New Roman"/>
          <w:b w:val="0"/>
          <w:bCs w:val="0"/>
          <w:spacing w:val="-5"/>
          <w:kern w:val="0"/>
          <w:sz w:val="32"/>
          <w:szCs w:val="24"/>
          <w:lang w:eastAsia="zh-CN"/>
        </w:rPr>
        <w:t>（一）项目概述</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505"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1.项目背景</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505"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依据“十四</w:t>
      </w:r>
      <w:r>
        <w:rPr>
          <w:rFonts w:hint="default" w:ascii="Times New Roman" w:hAnsi="Times New Roman" w:eastAsia="仿宋_GB2312" w:cs="Times New Roman"/>
          <w:spacing w:val="-2"/>
          <w:kern w:val="0"/>
          <w:sz w:val="32"/>
          <w:szCs w:val="32"/>
          <w:lang w:val="en-US" w:eastAsia="zh-CN"/>
        </w:rPr>
        <w:t>五</w:t>
      </w:r>
      <w:r>
        <w:rPr>
          <w:rFonts w:hint="default" w:ascii="Times New Roman" w:hAnsi="Times New Roman" w:eastAsia="仿宋_GB2312" w:cs="Times New Roman"/>
          <w:spacing w:val="-2"/>
          <w:kern w:val="0"/>
          <w:sz w:val="32"/>
          <w:szCs w:val="32"/>
          <w:lang w:eastAsia="zh-CN"/>
        </w:rPr>
        <w:t>”规划提出，“十四五”期间，将把乡村建设摆在社会主义现代化建设的重要位置，优化生产生活生态空间，持续改善村容村貌和人居环境，建设美丽宜居乡村。</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505"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哈密市伊州区花园乡下马勒恰瓦克村位于伊州区以南10公里处，辖区面积5.77平方公里，下辖6个村民小组，目前村内主要为泥泞道路，路况不佳不仅导致村民出行不便，还影响了村容村貌，对村民的日常生活存在一定的安全隐患；其次，项目区绿化用水灌溉不畅通，导致植物得不到足够的水分，从而影响其生长。这些基础设施的不足影响了农村居民的生活质量。</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505"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本项目落地实施，能够有效完善村级绿化灌溉体系、改善村内道路基础条件，持续优化下马勒恰瓦克村人居环境，打造生态宜居乡村，切实提升</w:t>
      </w:r>
      <w:r>
        <w:rPr>
          <w:rFonts w:hint="default" w:ascii="Times New Roman" w:hAnsi="Times New Roman" w:eastAsia="仿宋_GB2312" w:cs="Times New Roman"/>
          <w:spacing w:val="-2"/>
          <w:kern w:val="0"/>
          <w:sz w:val="32"/>
          <w:szCs w:val="32"/>
          <w:lang w:val="en-US" w:eastAsia="zh-CN"/>
        </w:rPr>
        <w:t>人</w:t>
      </w:r>
      <w:r>
        <w:rPr>
          <w:rFonts w:hint="default" w:ascii="Times New Roman" w:hAnsi="Times New Roman" w:eastAsia="仿宋_GB2312" w:cs="Times New Roman"/>
          <w:spacing w:val="-2"/>
          <w:kern w:val="0"/>
          <w:sz w:val="32"/>
          <w:szCs w:val="32"/>
          <w:lang w:eastAsia="zh-CN"/>
        </w:rPr>
        <w:t>民生活品质，改善农村整体风貌，树立良好乡村形象，进一步增强群众居住舒适度与幸福感。</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505"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2.项目组织管理</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505"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（1）项目组织情况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505"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本项目涉及单位包括哈密市伊州区财政局、哈密市伊州区发展和改革委员会、哈密市伊州区农业农村局、哈密市伊州区花园乡人民政府、哈密市城乡空间规划设计院有限责任公司、新疆豪建建工有限责任公司、新疆中盛工程咨询有限公司哈密分公司。各单位的职责如下：</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505"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哈密市伊州区财政局</w:t>
      </w:r>
      <w:r>
        <w:rPr>
          <w:rFonts w:hint="default" w:ascii="Times New Roman" w:hAnsi="Times New Roman" w:eastAsia="仿宋_GB2312" w:cs="Times New Roman"/>
          <w:spacing w:val="-2"/>
          <w:kern w:val="0"/>
          <w:sz w:val="32"/>
          <w:szCs w:val="32"/>
          <w:lang w:eastAsia="zh-CN"/>
        </w:rPr>
        <w:t>：负责项目转移支付资金预算指标接收、下达与项目本级预算指标下达，并负责项目绩效执行情况监控与自评结果审核工作。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505"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哈密市伊州区发展和改革委员会</w:t>
      </w:r>
      <w:r>
        <w:rPr>
          <w:rFonts w:hint="default" w:ascii="Times New Roman" w:hAnsi="Times New Roman" w:eastAsia="仿宋_GB2312" w:cs="Times New Roman"/>
          <w:spacing w:val="-2"/>
          <w:kern w:val="0"/>
          <w:sz w:val="32"/>
          <w:szCs w:val="32"/>
          <w:lang w:eastAsia="zh-CN"/>
        </w:rPr>
        <w:t>：负责项目建议书、可行性研究报告、初步设计及概算审核批复工作。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505"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哈密市伊州区农业农村局</w:t>
      </w:r>
      <w:r>
        <w:rPr>
          <w:rFonts w:hint="default" w:ascii="Times New Roman" w:hAnsi="Times New Roman" w:eastAsia="仿宋_GB2312" w:cs="Times New Roman"/>
          <w:spacing w:val="-2"/>
          <w:kern w:val="0"/>
          <w:sz w:val="32"/>
          <w:szCs w:val="32"/>
          <w:lang w:eastAsia="zh-CN"/>
        </w:rPr>
        <w:t>：负责项目统筹推进、实施监管、可行性研究报告研究评审与乡村振兴帮扶资金使用的监督管理、考评管理工作。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505"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哈密市伊州区花园乡人民政府</w:t>
      </w:r>
      <w:r>
        <w:rPr>
          <w:rFonts w:hint="default" w:ascii="Times New Roman" w:hAnsi="Times New Roman" w:eastAsia="仿宋_GB2312" w:cs="Times New Roman"/>
          <w:spacing w:val="-2"/>
          <w:kern w:val="0"/>
          <w:sz w:val="32"/>
          <w:szCs w:val="32"/>
          <w:lang w:eastAsia="zh-CN"/>
        </w:rPr>
        <w:t>：负责项目建议书、可行性研究报告、初步设计及概算报批，项目招标、项目验收、项目资金结算等工作的组织实施以及项目实施绩效目标、监控、自评等相关材料编报工作。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505"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哈密市城乡空间规划设计院有限责任公司</w:t>
      </w:r>
      <w:r>
        <w:rPr>
          <w:rFonts w:hint="default" w:ascii="Times New Roman" w:hAnsi="Times New Roman" w:eastAsia="仿宋_GB2312" w:cs="Times New Roman"/>
          <w:spacing w:val="-2"/>
          <w:kern w:val="0"/>
          <w:sz w:val="32"/>
          <w:szCs w:val="32"/>
          <w:lang w:eastAsia="zh-CN"/>
        </w:rPr>
        <w:t>：负责项目可行性研究报告、初步设计及概算编制工作。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505"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新疆豪建建工有限责任公司</w:t>
      </w:r>
      <w:r>
        <w:rPr>
          <w:rFonts w:hint="default" w:ascii="Times New Roman" w:hAnsi="Times New Roman" w:eastAsia="仿宋_GB2312" w:cs="Times New Roman"/>
          <w:spacing w:val="-2"/>
          <w:kern w:val="0"/>
          <w:sz w:val="32"/>
          <w:szCs w:val="32"/>
          <w:lang w:eastAsia="zh-CN"/>
        </w:rPr>
        <w:t>：负责项目具体工程实施工作。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505"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新疆中盛工程咨询有限公司哈密分公司</w:t>
      </w:r>
      <w:r>
        <w:rPr>
          <w:rFonts w:hint="default" w:ascii="Times New Roman" w:hAnsi="Times New Roman" w:eastAsia="仿宋_GB2312" w:cs="Times New Roman"/>
          <w:spacing w:val="-2"/>
          <w:kern w:val="0"/>
          <w:sz w:val="32"/>
          <w:szCs w:val="32"/>
          <w:lang w:eastAsia="zh-CN"/>
        </w:rPr>
        <w:t>：负责监管项目实施过程中施工质量是否达标、原材料质量是否达标、工期是否及时等事项。</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505"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（2）资金管理情况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505"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预算编制：项目资金预算来源为上级一般转移支付（自治区财政衔接推进乡村振兴补助资金）与本级预算安排（地区配套资金），由哈密市伊州区花园乡人民政府负责项目预算编报工作。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505"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资金拨付：哈密市伊州区财政局根据资金文件，及时将项目指标下达至哈密市伊州区花园乡人民政府，在项目指标下达后，哈密市伊州区花园乡人民政府依据衔接资金有关规定与单位财务管理制度使用项目资金，切实规范专项资金管理，保障资金安全、高效运行，确保资金专款专用，实现项目预期目标，发挥资金使用效益。</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20" w:firstLineChars="200"/>
        <w:jc w:val="both"/>
        <w:textAlignment w:val="baseline"/>
        <w:outlineLvl w:val="0"/>
        <w:rPr>
          <w:rFonts w:hint="default" w:ascii="Times New Roman" w:hAnsi="Times New Roman" w:eastAsia="楷体_GB2312" w:cs="Times New Roman"/>
          <w:b w:val="0"/>
          <w:bCs w:val="0"/>
          <w:spacing w:val="-5"/>
          <w:kern w:val="0"/>
          <w:sz w:val="32"/>
          <w:szCs w:val="24"/>
          <w:lang w:eastAsia="zh-CN"/>
        </w:rPr>
      </w:pPr>
      <w:r>
        <w:rPr>
          <w:rFonts w:hint="default" w:ascii="Times New Roman" w:hAnsi="Times New Roman" w:eastAsia="楷体_GB2312" w:cs="Times New Roman"/>
          <w:b w:val="0"/>
          <w:bCs w:val="0"/>
          <w:spacing w:val="-5"/>
          <w:kern w:val="0"/>
          <w:sz w:val="32"/>
          <w:szCs w:val="24"/>
          <w:lang w:eastAsia="zh-CN"/>
        </w:rPr>
        <w:t>（二）项目实施情况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505"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1.主要内容</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505"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花园乡下马勒恰瓦克村环境整治建设项目主要内容为：铺设花砖20040平方米，铺设U-PVC绿化主管网4750米及附属配套设施。</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505"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2.资金投入和使用情况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505"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本项目2025年度资金计划下达金额为400万元，其中：自治区财政衔接推进乡村振兴补助资金370万元、地区配套资金30万元。截至2025年12月</w:t>
      </w:r>
      <w:r>
        <w:rPr>
          <w:rFonts w:hint="default" w:ascii="Times New Roman" w:hAnsi="Times New Roman" w:eastAsia="仿宋_GB2312" w:cs="Times New Roman"/>
          <w:spacing w:val="-2"/>
          <w:kern w:val="0"/>
          <w:sz w:val="32"/>
          <w:szCs w:val="32"/>
          <w:lang w:val="en-US" w:eastAsia="zh-CN"/>
        </w:rPr>
        <w:t>31日</w:t>
      </w:r>
      <w:r>
        <w:rPr>
          <w:rFonts w:hint="default" w:ascii="Times New Roman" w:hAnsi="Times New Roman" w:eastAsia="仿宋_GB2312" w:cs="Times New Roman"/>
          <w:spacing w:val="-2"/>
          <w:kern w:val="0"/>
          <w:sz w:val="32"/>
          <w:szCs w:val="32"/>
          <w:lang w:eastAsia="zh-CN"/>
        </w:rPr>
        <w:t>，实际到位资金为400万元，其中：自治区财政衔接推进乡村振兴补助资金370万元、地区配套资金30万元，资金到位率为100%。</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505"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截至2025年12月</w:t>
      </w:r>
      <w:r>
        <w:rPr>
          <w:rFonts w:hint="default" w:ascii="Times New Roman" w:hAnsi="Times New Roman" w:eastAsia="仿宋_GB2312" w:cs="Times New Roman"/>
          <w:spacing w:val="-2"/>
          <w:kern w:val="0"/>
          <w:sz w:val="32"/>
          <w:szCs w:val="32"/>
          <w:lang w:val="en-US" w:eastAsia="zh-CN"/>
        </w:rPr>
        <w:t>31日</w:t>
      </w:r>
      <w:r>
        <w:rPr>
          <w:rFonts w:hint="default" w:ascii="Times New Roman" w:hAnsi="Times New Roman" w:eastAsia="仿宋_GB2312" w:cs="Times New Roman"/>
          <w:spacing w:val="-2"/>
          <w:kern w:val="0"/>
          <w:sz w:val="32"/>
          <w:szCs w:val="32"/>
          <w:lang w:eastAsia="zh-CN"/>
        </w:rPr>
        <w:t>，项目实际支付资金为289.82万元，其中：自治区财政衔接推进乡村振兴补助资金265.9万元、地区配套资金23.92万元，预算执行率为72.46%。</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505"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资金具体情况见表2：</w:t>
      </w:r>
    </w:p>
    <w:p>
      <w:pPr>
        <w:keepNext w:val="0"/>
        <w:keepLines w:val="0"/>
        <w:pageBreakBefore w:val="0"/>
        <w:widowControl/>
        <w:kinsoku w:val="0"/>
        <w:wordWrap/>
        <w:overflowPunct/>
        <w:topLinePunct w:val="0"/>
        <w:autoSpaceDE w:val="0"/>
        <w:autoSpaceDN w:val="0"/>
        <w:bidi w:val="0"/>
        <w:adjustRightInd w:val="0"/>
        <w:snapToGrid w:val="0"/>
        <w:spacing w:line="219" w:lineRule="auto"/>
        <w:ind w:left="0"/>
        <w:jc w:val="both"/>
        <w:textAlignment w:val="baseline"/>
        <w:rPr>
          <w:rFonts w:hint="default" w:ascii="Times New Roman" w:hAnsi="Times New Roman" w:eastAsia="宋体" w:cs="Times New Roman"/>
          <w:sz w:val="24"/>
          <w:szCs w:val="24"/>
        </w:rPr>
      </w:pPr>
      <w:r>
        <w:rPr>
          <w:rFonts w:hint="default" w:ascii="Times New Roman" w:hAnsi="Times New Roman" w:eastAsia="宋体" w:cs="Times New Roman"/>
          <w:b/>
          <w:bCs/>
          <w:spacing w:val="-3"/>
          <w:sz w:val="24"/>
          <w:szCs w:val="24"/>
        </w:rPr>
        <w:t>表2资金预算执行率情况表</w:t>
      </w:r>
    </w:p>
    <w:p>
      <w:pPr>
        <w:spacing w:before="73" w:line="221" w:lineRule="auto"/>
        <w:ind w:firstLine="7490" w:firstLineChars="3500"/>
        <w:jc w:val="both"/>
        <w:rPr>
          <w:rFonts w:hint="default" w:ascii="Times New Roman" w:hAnsi="Times New Roman" w:eastAsia="宋体" w:cs="Times New Roman"/>
          <w:sz w:val="20"/>
          <w:szCs w:val="20"/>
        </w:rPr>
      </w:pPr>
      <w:r>
        <w:rPr>
          <w:rFonts w:hint="default" w:ascii="Times New Roman" w:hAnsi="Times New Roman" w:eastAsia="宋体" w:cs="Times New Roman"/>
          <w:spacing w:val="7"/>
          <w:sz w:val="20"/>
          <w:szCs w:val="20"/>
        </w:rPr>
        <w:t>单位：万元</w:t>
      </w:r>
    </w:p>
    <w:tbl>
      <w:tblPr>
        <w:tblStyle w:val="7"/>
        <w:tblW w:w="8321" w:type="dxa"/>
        <w:tblInd w:w="44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95"/>
        <w:gridCol w:w="1386"/>
        <w:gridCol w:w="1383"/>
        <w:gridCol w:w="1384"/>
        <w:gridCol w:w="1384"/>
        <w:gridCol w:w="138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51" w:hRule="atLeast"/>
        </w:trPr>
        <w:tc>
          <w:tcPr>
            <w:tcW w:w="1395" w:type="dxa"/>
            <w:vAlign w:val="top"/>
          </w:tcPr>
          <w:p>
            <w:pPr>
              <w:pStyle w:val="8"/>
              <w:spacing w:before="35" w:line="229" w:lineRule="auto"/>
              <w:ind w:left="283"/>
              <w:jc w:val="both"/>
              <w:rPr>
                <w:rFonts w:hint="default" w:ascii="Times New Roman" w:hAnsi="Times New Roman" w:cs="Times New Roman"/>
              </w:rPr>
            </w:pPr>
            <w:r>
              <w:rPr>
                <w:rFonts w:hint="default" w:ascii="Times New Roman" w:hAnsi="Times New Roman" w:cs="Times New Roman"/>
                <w:b/>
                <w:bCs/>
                <w:spacing w:val="4"/>
              </w:rPr>
              <w:t>资金计划</w:t>
            </w:r>
          </w:p>
          <w:p>
            <w:pPr>
              <w:pStyle w:val="8"/>
              <w:spacing w:before="25" w:line="214" w:lineRule="auto"/>
              <w:ind w:left="280"/>
              <w:jc w:val="both"/>
              <w:rPr>
                <w:rFonts w:hint="default" w:ascii="Times New Roman" w:hAnsi="Times New Roman" w:cs="Times New Roman"/>
              </w:rPr>
            </w:pPr>
            <w:r>
              <w:rPr>
                <w:rFonts w:hint="default" w:ascii="Times New Roman" w:hAnsi="Times New Roman" w:cs="Times New Roman"/>
                <w:b/>
                <w:bCs/>
                <w:spacing w:val="4"/>
              </w:rPr>
              <w:t>下达时间</w:t>
            </w:r>
          </w:p>
        </w:tc>
        <w:tc>
          <w:tcPr>
            <w:tcW w:w="1386" w:type="dxa"/>
            <w:vAlign w:val="top"/>
          </w:tcPr>
          <w:p>
            <w:pPr>
              <w:pStyle w:val="8"/>
              <w:spacing w:before="35" w:line="229" w:lineRule="auto"/>
              <w:ind w:left="277"/>
              <w:jc w:val="both"/>
              <w:rPr>
                <w:rFonts w:hint="default" w:ascii="Times New Roman" w:hAnsi="Times New Roman" w:cs="Times New Roman"/>
              </w:rPr>
            </w:pPr>
            <w:r>
              <w:rPr>
                <w:rFonts w:hint="default" w:ascii="Times New Roman" w:hAnsi="Times New Roman" w:cs="Times New Roman"/>
                <w:b/>
                <w:bCs/>
                <w:spacing w:val="4"/>
              </w:rPr>
              <w:t>资金计划</w:t>
            </w:r>
          </w:p>
          <w:p>
            <w:pPr>
              <w:pStyle w:val="8"/>
              <w:spacing w:before="25" w:line="214" w:lineRule="auto"/>
              <w:ind w:left="275"/>
              <w:jc w:val="both"/>
              <w:rPr>
                <w:rFonts w:hint="default" w:ascii="Times New Roman" w:hAnsi="Times New Roman" w:cs="Times New Roman"/>
              </w:rPr>
            </w:pPr>
            <w:r>
              <w:rPr>
                <w:rFonts w:hint="default" w:ascii="Times New Roman" w:hAnsi="Times New Roman" w:cs="Times New Roman"/>
                <w:b/>
                <w:bCs/>
                <w:spacing w:val="4"/>
              </w:rPr>
              <w:t>下达金额</w:t>
            </w:r>
          </w:p>
        </w:tc>
        <w:tc>
          <w:tcPr>
            <w:tcW w:w="1383" w:type="dxa"/>
            <w:vAlign w:val="top"/>
          </w:tcPr>
          <w:p>
            <w:pPr>
              <w:pStyle w:val="8"/>
              <w:spacing w:before="36" w:line="233" w:lineRule="auto"/>
              <w:ind w:left="489" w:right="263" w:hanging="215"/>
              <w:jc w:val="both"/>
              <w:rPr>
                <w:rFonts w:hint="default" w:ascii="Times New Roman" w:hAnsi="Times New Roman" w:cs="Times New Roman"/>
              </w:rPr>
            </w:pPr>
            <w:r>
              <w:rPr>
                <w:rFonts w:hint="default" w:ascii="Times New Roman" w:hAnsi="Times New Roman" w:cs="Times New Roman"/>
                <w:b/>
                <w:bCs/>
                <w:spacing w:val="5"/>
              </w:rPr>
              <w:t>实际到位</w:t>
            </w:r>
            <w:r>
              <w:rPr>
                <w:rFonts w:hint="default" w:ascii="Times New Roman" w:hAnsi="Times New Roman" w:cs="Times New Roman"/>
                <w:b/>
                <w:bCs/>
                <w:spacing w:val="-1"/>
              </w:rPr>
              <w:t>资金</w:t>
            </w:r>
          </w:p>
        </w:tc>
        <w:tc>
          <w:tcPr>
            <w:tcW w:w="1384" w:type="dxa"/>
            <w:vAlign w:val="top"/>
          </w:tcPr>
          <w:p>
            <w:pPr>
              <w:pStyle w:val="8"/>
              <w:spacing w:before="171" w:line="228" w:lineRule="auto"/>
              <w:ind w:left="177"/>
              <w:jc w:val="both"/>
              <w:rPr>
                <w:rFonts w:hint="default" w:ascii="Times New Roman" w:hAnsi="Times New Roman" w:cs="Times New Roman"/>
              </w:rPr>
            </w:pPr>
            <w:r>
              <w:rPr>
                <w:rFonts w:hint="default" w:ascii="Times New Roman" w:hAnsi="Times New Roman" w:cs="Times New Roman"/>
                <w:b/>
                <w:bCs/>
                <w:spacing w:val="4"/>
              </w:rPr>
              <w:t>资金到位率</w:t>
            </w:r>
          </w:p>
        </w:tc>
        <w:tc>
          <w:tcPr>
            <w:tcW w:w="1384" w:type="dxa"/>
            <w:vAlign w:val="top"/>
          </w:tcPr>
          <w:p>
            <w:pPr>
              <w:pStyle w:val="8"/>
              <w:spacing w:before="36" w:line="233" w:lineRule="auto"/>
              <w:ind w:left="494" w:right="259" w:hanging="215"/>
              <w:jc w:val="both"/>
              <w:rPr>
                <w:rFonts w:hint="default" w:ascii="Times New Roman" w:hAnsi="Times New Roman" w:cs="Times New Roman"/>
              </w:rPr>
            </w:pPr>
            <w:r>
              <w:rPr>
                <w:rFonts w:hint="default" w:ascii="Times New Roman" w:hAnsi="Times New Roman" w:cs="Times New Roman"/>
                <w:b/>
                <w:bCs/>
                <w:spacing w:val="5"/>
              </w:rPr>
              <w:t>实际支付</w:t>
            </w:r>
            <w:r>
              <w:rPr>
                <w:rFonts w:hint="default" w:ascii="Times New Roman" w:hAnsi="Times New Roman" w:cs="Times New Roman"/>
                <w:b/>
                <w:bCs/>
                <w:spacing w:val="-1"/>
              </w:rPr>
              <w:t>资金</w:t>
            </w:r>
          </w:p>
        </w:tc>
        <w:tc>
          <w:tcPr>
            <w:tcW w:w="1389" w:type="dxa"/>
            <w:vAlign w:val="top"/>
          </w:tcPr>
          <w:p>
            <w:pPr>
              <w:pStyle w:val="8"/>
              <w:spacing w:before="171" w:line="228" w:lineRule="auto"/>
              <w:ind w:left="171"/>
              <w:jc w:val="both"/>
              <w:rPr>
                <w:rFonts w:hint="default" w:ascii="Times New Roman" w:hAnsi="Times New Roman" w:cs="Times New Roman"/>
              </w:rPr>
            </w:pPr>
            <w:r>
              <w:rPr>
                <w:rFonts w:hint="default" w:ascii="Times New Roman" w:hAnsi="Times New Roman" w:cs="Times New Roman"/>
                <w:b/>
                <w:bCs/>
                <w:spacing w:val="6"/>
              </w:rPr>
              <w:t>预算执行率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62" w:hRule="atLeast"/>
        </w:trPr>
        <w:tc>
          <w:tcPr>
            <w:tcW w:w="1395" w:type="dxa"/>
            <w:vAlign w:val="top"/>
          </w:tcPr>
          <w:p>
            <w:pPr>
              <w:pStyle w:val="8"/>
              <w:spacing w:before="57" w:line="228" w:lineRule="auto"/>
              <w:ind w:left="351"/>
              <w:jc w:val="both"/>
              <w:rPr>
                <w:rFonts w:hint="default" w:ascii="Times New Roman" w:hAnsi="Times New Roman" w:cs="Times New Roman"/>
              </w:rPr>
            </w:pPr>
            <w:r>
              <w:rPr>
                <w:rFonts w:hint="default" w:ascii="Times New Roman" w:hAnsi="Times New Roman" w:eastAsia="Times New Roman" w:cs="Times New Roman"/>
                <w:spacing w:val="2"/>
              </w:rPr>
              <w:t>2025</w:t>
            </w:r>
            <w:r>
              <w:rPr>
                <w:rFonts w:hint="default" w:ascii="Times New Roman" w:hAnsi="Times New Roman" w:cs="Times New Roman"/>
                <w:spacing w:val="2"/>
              </w:rPr>
              <w:t>年</w:t>
            </w:r>
          </w:p>
        </w:tc>
        <w:tc>
          <w:tcPr>
            <w:tcW w:w="1386" w:type="dxa"/>
            <w:vAlign w:val="top"/>
          </w:tcPr>
          <w:p>
            <w:pPr>
              <w:spacing w:before="100" w:line="195" w:lineRule="auto"/>
              <w:ind w:left="527"/>
              <w:jc w:val="both"/>
              <w:rPr>
                <w:rFonts w:hint="default" w:ascii="Times New Roman" w:hAnsi="Times New Roman" w:eastAsia="Times New Roman" w:cs="Times New Roman"/>
                <w:sz w:val="20"/>
                <w:szCs w:val="20"/>
              </w:rPr>
            </w:pPr>
            <w:r>
              <w:rPr>
                <w:rFonts w:hint="default" w:ascii="Times New Roman" w:hAnsi="Times New Roman" w:eastAsia="Times New Roman" w:cs="Times New Roman"/>
                <w:spacing w:val="4"/>
                <w:sz w:val="20"/>
                <w:szCs w:val="20"/>
              </w:rPr>
              <w:t>400</w:t>
            </w:r>
          </w:p>
        </w:tc>
        <w:tc>
          <w:tcPr>
            <w:tcW w:w="1383" w:type="dxa"/>
            <w:vAlign w:val="top"/>
          </w:tcPr>
          <w:p>
            <w:pPr>
              <w:spacing w:before="100" w:line="195" w:lineRule="auto"/>
              <w:ind w:left="529"/>
              <w:jc w:val="both"/>
              <w:rPr>
                <w:rFonts w:hint="default" w:ascii="Times New Roman" w:hAnsi="Times New Roman" w:eastAsia="Times New Roman" w:cs="Times New Roman"/>
                <w:sz w:val="20"/>
                <w:szCs w:val="20"/>
              </w:rPr>
            </w:pPr>
            <w:r>
              <w:rPr>
                <w:rFonts w:hint="default" w:ascii="Times New Roman" w:hAnsi="Times New Roman" w:eastAsia="Times New Roman" w:cs="Times New Roman"/>
                <w:spacing w:val="4"/>
                <w:sz w:val="20"/>
                <w:szCs w:val="20"/>
              </w:rPr>
              <w:t>400</w:t>
            </w:r>
          </w:p>
        </w:tc>
        <w:tc>
          <w:tcPr>
            <w:tcW w:w="1384" w:type="dxa"/>
            <w:vAlign w:val="top"/>
          </w:tcPr>
          <w:p>
            <w:pPr>
              <w:spacing w:before="100" w:line="195" w:lineRule="auto"/>
              <w:ind w:left="465"/>
              <w:jc w:val="both"/>
              <w:rPr>
                <w:rFonts w:hint="default" w:ascii="Times New Roman" w:hAnsi="Times New Roman" w:eastAsia="Times New Roman" w:cs="Times New Roman"/>
                <w:sz w:val="20"/>
                <w:szCs w:val="20"/>
              </w:rPr>
            </w:pPr>
            <w:r>
              <w:rPr>
                <w:rFonts w:hint="default" w:ascii="Times New Roman" w:hAnsi="Times New Roman" w:eastAsia="Times New Roman" w:cs="Times New Roman"/>
                <w:spacing w:val="-1"/>
                <w:sz w:val="20"/>
                <w:szCs w:val="20"/>
              </w:rPr>
              <w:t>100%</w:t>
            </w:r>
          </w:p>
        </w:tc>
        <w:tc>
          <w:tcPr>
            <w:tcW w:w="1384" w:type="dxa"/>
            <w:vAlign w:val="top"/>
          </w:tcPr>
          <w:p>
            <w:pPr>
              <w:spacing w:before="100" w:line="195" w:lineRule="auto"/>
              <w:ind w:left="403"/>
              <w:jc w:val="both"/>
              <w:rPr>
                <w:rFonts w:hint="default" w:ascii="Times New Roman" w:hAnsi="Times New Roman" w:eastAsia="Times New Roman" w:cs="Times New Roman"/>
                <w:sz w:val="20"/>
                <w:szCs w:val="20"/>
              </w:rPr>
            </w:pPr>
            <w:r>
              <w:rPr>
                <w:rFonts w:hint="default" w:ascii="Times New Roman" w:hAnsi="Times New Roman" w:eastAsia="Times New Roman" w:cs="Times New Roman"/>
                <w:spacing w:val="3"/>
                <w:sz w:val="20"/>
                <w:szCs w:val="20"/>
              </w:rPr>
              <w:t>289.82</w:t>
            </w:r>
          </w:p>
        </w:tc>
        <w:tc>
          <w:tcPr>
            <w:tcW w:w="1389" w:type="dxa"/>
            <w:vAlign w:val="top"/>
          </w:tcPr>
          <w:p>
            <w:pPr>
              <w:spacing w:before="100" w:line="195" w:lineRule="auto"/>
              <w:ind w:left="371"/>
              <w:jc w:val="both"/>
              <w:rPr>
                <w:rFonts w:hint="default" w:ascii="Times New Roman" w:hAnsi="Times New Roman" w:eastAsia="Times New Roman" w:cs="Times New Roman"/>
                <w:sz w:val="20"/>
                <w:szCs w:val="20"/>
              </w:rPr>
            </w:pPr>
            <w:r>
              <w:rPr>
                <w:rFonts w:hint="default" w:ascii="Times New Roman" w:hAnsi="Times New Roman" w:eastAsia="Times New Roman" w:cs="Times New Roman"/>
                <w:spacing w:val="3"/>
                <w:sz w:val="20"/>
                <w:szCs w:val="20"/>
              </w:rPr>
              <w:t>72.46%</w:t>
            </w:r>
          </w:p>
        </w:tc>
      </w:tr>
    </w:tbl>
    <w:p>
      <w:pPr>
        <w:keepNext w:val="0"/>
        <w:keepLines w:val="0"/>
        <w:pageBreakBefore w:val="0"/>
        <w:widowControl/>
        <w:kinsoku w:val="0"/>
        <w:wordWrap/>
        <w:overflowPunct/>
        <w:topLinePunct w:val="0"/>
        <w:autoSpaceDE w:val="0"/>
        <w:autoSpaceDN w:val="0"/>
        <w:bidi w:val="0"/>
        <w:adjustRightInd w:val="0"/>
        <w:snapToGrid w:val="0"/>
        <w:spacing w:line="560" w:lineRule="exact"/>
        <w:ind w:firstLine="620" w:firstLineChars="200"/>
        <w:jc w:val="both"/>
        <w:textAlignment w:val="baseline"/>
        <w:outlineLvl w:val="0"/>
        <w:rPr>
          <w:rFonts w:hint="default" w:ascii="Times New Roman" w:hAnsi="Times New Roman" w:eastAsia="楷体_GB2312" w:cs="Times New Roman"/>
          <w:b w:val="0"/>
          <w:bCs w:val="0"/>
          <w:spacing w:val="-5"/>
          <w:kern w:val="0"/>
          <w:sz w:val="32"/>
          <w:szCs w:val="24"/>
          <w:lang w:eastAsia="zh-CN"/>
        </w:rPr>
      </w:pPr>
      <w:r>
        <w:rPr>
          <w:rFonts w:hint="default" w:ascii="Times New Roman" w:hAnsi="Times New Roman" w:eastAsia="楷体_GB2312" w:cs="Times New Roman"/>
          <w:b w:val="0"/>
          <w:bCs w:val="0"/>
          <w:spacing w:val="-5"/>
          <w:kern w:val="0"/>
          <w:sz w:val="32"/>
          <w:szCs w:val="24"/>
          <w:lang w:eastAsia="zh-CN"/>
        </w:rPr>
        <w:t>（三）绩效目标</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1.总目标</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通过为村落铺设花砖20040平方米、铺设U-PVC绿化主管网4750米及附属配套设施，优化村居环境，改变泥泞道路现状，改善公共空间的环境和功能性，提升乡村形象，预计受益农民535户，受益农民1686人。</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2.年度绩效目标</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根据《花园乡下马勒恰瓦克村环境整治建设项目绩效目标申报表》，本项目2025年度绩效目标见下表。</w:t>
      </w:r>
    </w:p>
    <w:p>
      <w:pPr>
        <w:spacing w:before="285" w:line="219" w:lineRule="auto"/>
        <w:ind w:firstLine="2114" w:firstLineChars="900"/>
        <w:jc w:val="both"/>
        <w:rPr>
          <w:rFonts w:hint="default" w:ascii="Times New Roman" w:hAnsi="Times New Roman" w:eastAsia="宋体" w:cs="Times New Roman"/>
          <w:b/>
          <w:bCs/>
          <w:spacing w:val="-3"/>
          <w:sz w:val="24"/>
          <w:szCs w:val="24"/>
          <w:lang w:eastAsia="zh-CN"/>
        </w:rPr>
      </w:pPr>
      <w:r>
        <w:rPr>
          <w:rFonts w:hint="default" w:ascii="Times New Roman" w:hAnsi="Times New Roman" w:eastAsia="宋体" w:cs="Times New Roman"/>
          <w:b/>
          <w:bCs/>
          <w:spacing w:val="-3"/>
          <w:sz w:val="24"/>
          <w:szCs w:val="24"/>
          <w:lang w:eastAsia="zh-CN"/>
        </w:rPr>
        <w:t>花园乡下马勒恰瓦克村环境整治建设项目绩效目标表</w:t>
      </w:r>
    </w:p>
    <w:tbl>
      <w:tblPr>
        <w:tblStyle w:val="7"/>
        <w:tblW w:w="921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1"/>
        <w:gridCol w:w="1449"/>
        <w:gridCol w:w="1842"/>
        <w:gridCol w:w="720"/>
        <w:gridCol w:w="2396"/>
        <w:gridCol w:w="170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18" w:hRule="atLeast"/>
        </w:trPr>
        <w:tc>
          <w:tcPr>
            <w:tcW w:w="1101" w:type="dxa"/>
            <w:vAlign w:val="top"/>
          </w:tcPr>
          <w:p>
            <w:pPr>
              <w:pStyle w:val="8"/>
              <w:spacing w:before="37" w:line="228" w:lineRule="auto"/>
              <w:ind w:left="138"/>
              <w:jc w:val="both"/>
              <w:rPr>
                <w:rFonts w:hint="default" w:ascii="Times New Roman" w:hAnsi="Times New Roman" w:cs="Times New Roman"/>
              </w:rPr>
            </w:pPr>
            <w:r>
              <w:rPr>
                <w:rFonts w:hint="default" w:ascii="Times New Roman" w:hAnsi="Times New Roman" w:cs="Times New Roman"/>
                <w:spacing w:val="6"/>
              </w:rPr>
              <w:t>项目名称</w:t>
            </w:r>
          </w:p>
        </w:tc>
        <w:tc>
          <w:tcPr>
            <w:tcW w:w="8112" w:type="dxa"/>
            <w:gridSpan w:val="5"/>
            <w:vAlign w:val="top"/>
          </w:tcPr>
          <w:p>
            <w:pPr>
              <w:pStyle w:val="8"/>
              <w:spacing w:before="36" w:line="227" w:lineRule="auto"/>
              <w:ind w:left="2171"/>
              <w:jc w:val="both"/>
              <w:rPr>
                <w:rFonts w:hint="default" w:ascii="Times New Roman" w:hAnsi="Times New Roman" w:cs="Times New Roman"/>
              </w:rPr>
            </w:pPr>
            <w:r>
              <w:rPr>
                <w:rFonts w:hint="default" w:ascii="Times New Roman" w:hAnsi="Times New Roman" w:cs="Times New Roman"/>
                <w:spacing w:val="9"/>
              </w:rPr>
              <w:t>花园乡下马勒恰瓦克村环境整治建设项目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12" w:hRule="atLeast"/>
        </w:trPr>
        <w:tc>
          <w:tcPr>
            <w:tcW w:w="1101" w:type="dxa"/>
            <w:vAlign w:val="top"/>
          </w:tcPr>
          <w:p>
            <w:pPr>
              <w:pStyle w:val="8"/>
              <w:spacing w:before="31" w:line="228" w:lineRule="auto"/>
              <w:ind w:left="139"/>
              <w:jc w:val="both"/>
              <w:rPr>
                <w:rFonts w:hint="default" w:ascii="Times New Roman" w:hAnsi="Times New Roman" w:cs="Times New Roman"/>
              </w:rPr>
            </w:pPr>
            <w:r>
              <w:rPr>
                <w:rFonts w:hint="default" w:ascii="Times New Roman" w:hAnsi="Times New Roman" w:cs="Times New Roman"/>
                <w:spacing w:val="6"/>
              </w:rPr>
              <w:t>实施单位</w:t>
            </w:r>
          </w:p>
        </w:tc>
        <w:tc>
          <w:tcPr>
            <w:tcW w:w="8112" w:type="dxa"/>
            <w:gridSpan w:val="5"/>
            <w:vAlign w:val="top"/>
          </w:tcPr>
          <w:p>
            <w:pPr>
              <w:pStyle w:val="8"/>
              <w:spacing w:before="31" w:line="227" w:lineRule="auto"/>
              <w:ind w:left="2704"/>
              <w:jc w:val="both"/>
              <w:rPr>
                <w:rFonts w:hint="default" w:ascii="Times New Roman" w:hAnsi="Times New Roman" w:cs="Times New Roman"/>
              </w:rPr>
            </w:pPr>
            <w:r>
              <w:rPr>
                <w:rFonts w:hint="default" w:ascii="Times New Roman" w:hAnsi="Times New Roman" w:cs="Times New Roman"/>
                <w:spacing w:val="8"/>
              </w:rPr>
              <w:t>哈密市伊州区花园乡人民政府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13" w:hRule="atLeast"/>
        </w:trPr>
        <w:tc>
          <w:tcPr>
            <w:tcW w:w="1101" w:type="dxa"/>
            <w:vMerge w:val="restart"/>
            <w:tcBorders>
              <w:bottom w:val="nil"/>
            </w:tcBorders>
            <w:vAlign w:val="top"/>
          </w:tcPr>
          <w:p>
            <w:pPr>
              <w:pStyle w:val="8"/>
              <w:spacing w:before="246" w:line="378" w:lineRule="auto"/>
              <w:ind w:left="144" w:right="131" w:hanging="6"/>
              <w:jc w:val="both"/>
              <w:rPr>
                <w:rFonts w:hint="default" w:ascii="Times New Roman" w:hAnsi="Times New Roman" w:cs="Times New Roman"/>
              </w:rPr>
            </w:pPr>
            <w:r>
              <w:rPr>
                <w:rFonts w:hint="default" w:ascii="Times New Roman" w:hAnsi="Times New Roman" w:cs="Times New Roman"/>
                <w:spacing w:val="6"/>
              </w:rPr>
              <w:t>项目资金</w:t>
            </w:r>
            <w:r>
              <w:rPr>
                <w:rFonts w:hint="default" w:ascii="Times New Roman" w:hAnsi="Times New Roman" w:cs="Times New Roman"/>
                <w:spacing w:val="2"/>
              </w:rPr>
              <w:t>（万元）</w:t>
            </w:r>
          </w:p>
        </w:tc>
        <w:tc>
          <w:tcPr>
            <w:tcW w:w="4011" w:type="dxa"/>
            <w:gridSpan w:val="3"/>
            <w:vAlign w:val="top"/>
          </w:tcPr>
          <w:p>
            <w:pPr>
              <w:pStyle w:val="8"/>
              <w:spacing w:before="34" w:line="228" w:lineRule="auto"/>
              <w:ind w:left="1276"/>
              <w:jc w:val="both"/>
              <w:rPr>
                <w:rFonts w:hint="default" w:ascii="Times New Roman" w:hAnsi="Times New Roman" w:cs="Times New Roman"/>
              </w:rPr>
            </w:pPr>
            <w:r>
              <w:rPr>
                <w:rFonts w:hint="default" w:ascii="Times New Roman" w:hAnsi="Times New Roman" w:cs="Times New Roman"/>
                <w:spacing w:val="6"/>
              </w:rPr>
              <w:t>年度资金总额：</w:t>
            </w:r>
          </w:p>
        </w:tc>
        <w:tc>
          <w:tcPr>
            <w:tcW w:w="4101" w:type="dxa"/>
            <w:gridSpan w:val="2"/>
            <w:vAlign w:val="top"/>
          </w:tcPr>
          <w:p>
            <w:pPr>
              <w:spacing w:before="55" w:line="189" w:lineRule="auto"/>
              <w:ind w:left="1753"/>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325.46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13" w:hRule="atLeast"/>
        </w:trPr>
        <w:tc>
          <w:tcPr>
            <w:tcW w:w="1101" w:type="dxa"/>
            <w:vMerge w:val="continue"/>
            <w:tcBorders>
              <w:top w:val="nil"/>
              <w:bottom w:val="nil"/>
            </w:tcBorders>
            <w:vAlign w:val="top"/>
          </w:tcPr>
          <w:p>
            <w:pPr>
              <w:jc w:val="both"/>
              <w:rPr>
                <w:rFonts w:hint="default" w:ascii="Times New Roman" w:hAnsi="Times New Roman" w:cs="Times New Roman"/>
                <w:sz w:val="21"/>
              </w:rPr>
            </w:pPr>
          </w:p>
        </w:tc>
        <w:tc>
          <w:tcPr>
            <w:tcW w:w="4011" w:type="dxa"/>
            <w:gridSpan w:val="3"/>
            <w:vAlign w:val="top"/>
          </w:tcPr>
          <w:p>
            <w:pPr>
              <w:pStyle w:val="8"/>
              <w:spacing w:before="33" w:line="228" w:lineRule="auto"/>
              <w:ind w:left="1276"/>
              <w:jc w:val="both"/>
              <w:rPr>
                <w:rFonts w:hint="default" w:ascii="Times New Roman" w:hAnsi="Times New Roman" w:cs="Times New Roman"/>
              </w:rPr>
            </w:pPr>
            <w:r>
              <w:rPr>
                <w:rFonts w:hint="default" w:ascii="Times New Roman" w:hAnsi="Times New Roman" w:cs="Times New Roman"/>
                <w:spacing w:val="8"/>
              </w:rPr>
              <w:t>其中：财政拨款</w:t>
            </w:r>
          </w:p>
        </w:tc>
        <w:tc>
          <w:tcPr>
            <w:tcW w:w="4101" w:type="dxa"/>
            <w:gridSpan w:val="2"/>
            <w:vAlign w:val="top"/>
          </w:tcPr>
          <w:p>
            <w:pPr>
              <w:spacing w:before="54" w:line="189" w:lineRule="auto"/>
              <w:ind w:left="1749"/>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1"/>
                <w:sz w:val="22"/>
                <w:szCs w:val="22"/>
              </w:rPr>
              <w:t>295.46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14" w:hRule="atLeast"/>
        </w:trPr>
        <w:tc>
          <w:tcPr>
            <w:tcW w:w="1101" w:type="dxa"/>
            <w:vMerge w:val="continue"/>
            <w:tcBorders>
              <w:top w:val="nil"/>
            </w:tcBorders>
            <w:vAlign w:val="top"/>
          </w:tcPr>
          <w:p>
            <w:pPr>
              <w:jc w:val="both"/>
              <w:rPr>
                <w:rFonts w:hint="default" w:ascii="Times New Roman" w:hAnsi="Times New Roman" w:cs="Times New Roman"/>
                <w:sz w:val="21"/>
              </w:rPr>
            </w:pPr>
          </w:p>
        </w:tc>
        <w:tc>
          <w:tcPr>
            <w:tcW w:w="4011" w:type="dxa"/>
            <w:gridSpan w:val="3"/>
            <w:vAlign w:val="top"/>
          </w:tcPr>
          <w:p>
            <w:pPr>
              <w:pStyle w:val="8"/>
              <w:spacing w:before="34" w:line="228" w:lineRule="auto"/>
              <w:ind w:left="1590"/>
              <w:jc w:val="both"/>
              <w:rPr>
                <w:rFonts w:hint="default" w:ascii="Times New Roman" w:hAnsi="Times New Roman" w:cs="Times New Roman"/>
              </w:rPr>
            </w:pPr>
            <w:r>
              <w:rPr>
                <w:rFonts w:hint="default" w:ascii="Times New Roman" w:hAnsi="Times New Roman" w:cs="Times New Roman"/>
                <w:spacing w:val="7"/>
              </w:rPr>
              <w:t>其他资金</w:t>
            </w:r>
          </w:p>
        </w:tc>
        <w:tc>
          <w:tcPr>
            <w:tcW w:w="4101" w:type="dxa"/>
            <w:gridSpan w:val="2"/>
            <w:vAlign w:val="top"/>
          </w:tcPr>
          <w:p>
            <w:pPr>
              <w:spacing w:before="56" w:line="189" w:lineRule="auto"/>
              <w:ind w:left="1947"/>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5"/>
                <w:sz w:val="22"/>
                <w:szCs w:val="22"/>
              </w:rPr>
              <w:t>30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13" w:hRule="atLeast"/>
        </w:trPr>
        <w:tc>
          <w:tcPr>
            <w:tcW w:w="1101" w:type="dxa"/>
            <w:vMerge w:val="restart"/>
            <w:tcBorders>
              <w:bottom w:val="nil"/>
            </w:tcBorders>
            <w:vAlign w:val="top"/>
          </w:tcPr>
          <w:p>
            <w:pPr>
              <w:spacing w:line="276" w:lineRule="auto"/>
              <w:jc w:val="both"/>
              <w:rPr>
                <w:rFonts w:hint="default" w:ascii="Times New Roman" w:hAnsi="Times New Roman" w:cs="Times New Roman"/>
                <w:sz w:val="21"/>
              </w:rPr>
            </w:pPr>
          </w:p>
          <w:p>
            <w:pPr>
              <w:spacing w:line="276" w:lineRule="auto"/>
              <w:jc w:val="both"/>
              <w:rPr>
                <w:rFonts w:hint="default" w:ascii="Times New Roman" w:hAnsi="Times New Roman" w:cs="Times New Roman"/>
                <w:sz w:val="21"/>
              </w:rPr>
            </w:pPr>
          </w:p>
          <w:p>
            <w:pPr>
              <w:pStyle w:val="8"/>
              <w:spacing w:before="65" w:line="228" w:lineRule="auto"/>
              <w:ind w:left="140"/>
              <w:jc w:val="both"/>
              <w:rPr>
                <w:rFonts w:hint="default" w:ascii="Times New Roman" w:hAnsi="Times New Roman" w:cs="Times New Roman"/>
              </w:rPr>
            </w:pPr>
            <w:r>
              <w:rPr>
                <w:rFonts w:hint="default" w:ascii="Times New Roman" w:hAnsi="Times New Roman" w:cs="Times New Roman"/>
                <w:spacing w:val="5"/>
              </w:rPr>
              <w:t>总体目标</w:t>
            </w:r>
          </w:p>
        </w:tc>
        <w:tc>
          <w:tcPr>
            <w:tcW w:w="8112" w:type="dxa"/>
            <w:gridSpan w:val="5"/>
            <w:vAlign w:val="top"/>
          </w:tcPr>
          <w:p>
            <w:pPr>
              <w:pStyle w:val="8"/>
              <w:spacing w:before="31" w:line="228" w:lineRule="auto"/>
              <w:ind w:left="3431"/>
              <w:jc w:val="both"/>
              <w:rPr>
                <w:rFonts w:hint="default" w:ascii="Times New Roman" w:hAnsi="Times New Roman" w:cs="Times New Roman"/>
              </w:rPr>
            </w:pPr>
            <w:r>
              <w:rPr>
                <w:rFonts w:hint="default" w:ascii="Times New Roman" w:hAnsi="Times New Roman" w:cs="Times New Roman"/>
                <w:spacing w:val="8"/>
              </w:rPr>
              <w:t>年度绩效目标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21" w:hRule="atLeast"/>
        </w:trPr>
        <w:tc>
          <w:tcPr>
            <w:tcW w:w="1101" w:type="dxa"/>
            <w:vMerge w:val="continue"/>
            <w:tcBorders>
              <w:top w:val="nil"/>
            </w:tcBorders>
            <w:vAlign w:val="top"/>
          </w:tcPr>
          <w:p>
            <w:pPr>
              <w:jc w:val="both"/>
              <w:rPr>
                <w:rFonts w:hint="default" w:ascii="Times New Roman" w:hAnsi="Times New Roman" w:cs="Times New Roman"/>
                <w:sz w:val="21"/>
              </w:rPr>
            </w:pPr>
          </w:p>
        </w:tc>
        <w:tc>
          <w:tcPr>
            <w:tcW w:w="8112" w:type="dxa"/>
            <w:gridSpan w:val="5"/>
            <w:vAlign w:val="top"/>
          </w:tcPr>
          <w:p>
            <w:pPr>
              <w:pStyle w:val="8"/>
              <w:spacing w:before="34" w:line="239" w:lineRule="auto"/>
              <w:ind w:left="110" w:right="55"/>
              <w:jc w:val="both"/>
              <w:rPr>
                <w:rFonts w:hint="default" w:ascii="Times New Roman" w:hAnsi="Times New Roman" w:cs="Times New Roman"/>
              </w:rPr>
            </w:pPr>
            <w:r>
              <w:rPr>
                <w:rFonts w:hint="default" w:ascii="Times New Roman" w:hAnsi="Times New Roman" w:cs="Times New Roman"/>
                <w:spacing w:val="9"/>
              </w:rPr>
              <w:t>通过为村落铺设花砖</w:t>
            </w:r>
            <w:r>
              <w:rPr>
                <w:rFonts w:hint="default" w:ascii="Times New Roman" w:hAnsi="Times New Roman" w:eastAsia="Times New Roman" w:cs="Times New Roman"/>
                <w:spacing w:val="9"/>
              </w:rPr>
              <w:t>20040</w:t>
            </w:r>
            <w:r>
              <w:rPr>
                <w:rFonts w:hint="default" w:ascii="Times New Roman" w:hAnsi="Times New Roman" w:cs="Times New Roman"/>
                <w:spacing w:val="9"/>
              </w:rPr>
              <w:t>平方米、铺设</w:t>
            </w:r>
            <w:r>
              <w:rPr>
                <w:rFonts w:hint="default" w:ascii="Times New Roman" w:hAnsi="Times New Roman" w:eastAsia="Times New Roman" w:cs="Times New Roman"/>
                <w:spacing w:val="9"/>
              </w:rPr>
              <w:t>U-</w:t>
            </w:r>
            <w:r>
              <w:rPr>
                <w:rFonts w:hint="default" w:ascii="Times New Roman" w:hAnsi="Times New Roman" w:eastAsia="Times New Roman" w:cs="Times New Roman"/>
              </w:rPr>
              <w:t>PVC</w:t>
            </w:r>
            <w:r>
              <w:rPr>
                <w:rFonts w:hint="default" w:ascii="Times New Roman" w:hAnsi="Times New Roman" w:cs="Times New Roman"/>
                <w:spacing w:val="9"/>
              </w:rPr>
              <w:t>绿化主管网</w:t>
            </w:r>
            <w:r>
              <w:rPr>
                <w:rFonts w:hint="default" w:ascii="Times New Roman" w:hAnsi="Times New Roman" w:eastAsia="Times New Roman" w:cs="Times New Roman"/>
                <w:spacing w:val="9"/>
              </w:rPr>
              <w:t>47</w:t>
            </w:r>
            <w:r>
              <w:rPr>
                <w:rFonts w:hint="default" w:ascii="Times New Roman" w:hAnsi="Times New Roman" w:eastAsia="Times New Roman" w:cs="Times New Roman"/>
                <w:spacing w:val="8"/>
              </w:rPr>
              <w:t>50</w:t>
            </w:r>
            <w:r>
              <w:rPr>
                <w:rFonts w:hint="default" w:ascii="Times New Roman" w:hAnsi="Times New Roman" w:cs="Times New Roman"/>
                <w:spacing w:val="8"/>
              </w:rPr>
              <w:t>米及附属配套设施，优化村居环境，改变泥泞道路现状，改善公共空</w:t>
            </w:r>
            <w:r>
              <w:rPr>
                <w:rFonts w:hint="default" w:ascii="Times New Roman" w:hAnsi="Times New Roman" w:cs="Times New Roman"/>
                <w:spacing w:val="7"/>
              </w:rPr>
              <w:t>间的环境和功能性，提升乡村形象，预</w:t>
            </w:r>
            <w:r>
              <w:rPr>
                <w:rFonts w:hint="default" w:ascii="Times New Roman" w:hAnsi="Times New Roman" w:cs="Times New Roman"/>
                <w:spacing w:val="5"/>
              </w:rPr>
              <w:t>计受益农民</w:t>
            </w:r>
            <w:r>
              <w:rPr>
                <w:rFonts w:hint="default" w:ascii="Times New Roman" w:hAnsi="Times New Roman" w:eastAsia="Times New Roman" w:cs="Times New Roman"/>
                <w:spacing w:val="5"/>
              </w:rPr>
              <w:t>535</w:t>
            </w:r>
            <w:r>
              <w:rPr>
                <w:rFonts w:hint="default" w:ascii="Times New Roman" w:hAnsi="Times New Roman" w:cs="Times New Roman"/>
                <w:spacing w:val="5"/>
              </w:rPr>
              <w:t>户，受益农民</w:t>
            </w:r>
            <w:r>
              <w:rPr>
                <w:rFonts w:hint="default" w:ascii="Times New Roman" w:hAnsi="Times New Roman" w:eastAsia="Times New Roman" w:cs="Times New Roman"/>
                <w:spacing w:val="5"/>
              </w:rPr>
              <w:t>1686</w:t>
            </w:r>
            <w:r>
              <w:rPr>
                <w:rFonts w:hint="default" w:ascii="Times New Roman" w:hAnsi="Times New Roman" w:cs="Times New Roman"/>
                <w:spacing w:val="5"/>
              </w:rPr>
              <w:t>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4" w:hRule="atLeast"/>
        </w:trPr>
        <w:tc>
          <w:tcPr>
            <w:tcW w:w="1101" w:type="dxa"/>
            <w:vAlign w:val="top"/>
          </w:tcPr>
          <w:p>
            <w:pPr>
              <w:jc w:val="both"/>
              <w:rPr>
                <w:rFonts w:hint="default" w:ascii="Times New Roman" w:hAnsi="Times New Roman" w:cs="Times New Roman"/>
                <w:sz w:val="21"/>
              </w:rPr>
            </w:pPr>
          </w:p>
        </w:tc>
        <w:tc>
          <w:tcPr>
            <w:tcW w:w="1449" w:type="dxa"/>
            <w:vAlign w:val="top"/>
          </w:tcPr>
          <w:p>
            <w:pPr>
              <w:pStyle w:val="8"/>
              <w:spacing w:before="130" w:line="228" w:lineRule="auto"/>
              <w:ind w:left="311"/>
              <w:jc w:val="both"/>
              <w:rPr>
                <w:rFonts w:hint="default" w:ascii="Times New Roman" w:hAnsi="Times New Roman" w:cs="Times New Roman"/>
              </w:rPr>
            </w:pPr>
            <w:r>
              <w:rPr>
                <w:rFonts w:hint="default" w:ascii="Times New Roman" w:hAnsi="Times New Roman" w:cs="Times New Roman"/>
                <w:spacing w:val="6"/>
              </w:rPr>
              <w:t>一级指标</w:t>
            </w:r>
          </w:p>
        </w:tc>
        <w:tc>
          <w:tcPr>
            <w:tcW w:w="1842" w:type="dxa"/>
            <w:vAlign w:val="top"/>
          </w:tcPr>
          <w:p>
            <w:pPr>
              <w:pStyle w:val="8"/>
              <w:spacing w:before="130" w:line="228" w:lineRule="auto"/>
              <w:ind w:left="509"/>
              <w:jc w:val="both"/>
              <w:rPr>
                <w:rFonts w:hint="default" w:ascii="Times New Roman" w:hAnsi="Times New Roman" w:cs="Times New Roman"/>
              </w:rPr>
            </w:pPr>
            <w:r>
              <w:rPr>
                <w:rFonts w:hint="default" w:ascii="Times New Roman" w:hAnsi="Times New Roman" w:cs="Times New Roman"/>
                <w:spacing w:val="6"/>
              </w:rPr>
              <w:t>二级指标</w:t>
            </w:r>
          </w:p>
        </w:tc>
        <w:tc>
          <w:tcPr>
            <w:tcW w:w="3116" w:type="dxa"/>
            <w:gridSpan w:val="2"/>
            <w:vAlign w:val="top"/>
          </w:tcPr>
          <w:p>
            <w:pPr>
              <w:pStyle w:val="8"/>
              <w:spacing w:before="130" w:line="228" w:lineRule="auto"/>
              <w:ind w:left="1145"/>
              <w:jc w:val="both"/>
              <w:rPr>
                <w:rFonts w:hint="default" w:ascii="Times New Roman" w:hAnsi="Times New Roman" w:cs="Times New Roman"/>
              </w:rPr>
            </w:pPr>
            <w:r>
              <w:rPr>
                <w:rFonts w:hint="default" w:ascii="Times New Roman" w:hAnsi="Times New Roman" w:cs="Times New Roman"/>
                <w:spacing w:val="7"/>
              </w:rPr>
              <w:t>三级指标</w:t>
            </w:r>
          </w:p>
        </w:tc>
        <w:tc>
          <w:tcPr>
            <w:tcW w:w="1705" w:type="dxa"/>
            <w:vAlign w:val="top"/>
          </w:tcPr>
          <w:p>
            <w:pPr>
              <w:pStyle w:val="8"/>
              <w:spacing w:before="129" w:line="228" w:lineRule="auto"/>
              <w:ind w:left="544"/>
              <w:jc w:val="both"/>
              <w:rPr>
                <w:rFonts w:hint="default" w:ascii="Times New Roman" w:hAnsi="Times New Roman" w:cs="Times New Roman"/>
              </w:rPr>
            </w:pPr>
            <w:r>
              <w:rPr>
                <w:rFonts w:hint="default" w:ascii="Times New Roman" w:hAnsi="Times New Roman" w:cs="Times New Roman"/>
                <w:spacing w:val="6"/>
              </w:rPr>
              <w:t>指标值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20" w:hRule="atLeast"/>
        </w:trPr>
        <w:tc>
          <w:tcPr>
            <w:tcW w:w="1101" w:type="dxa"/>
            <w:tcBorders>
              <w:bottom w:val="single" w:color="auto" w:sz="4" w:space="0"/>
            </w:tcBorders>
            <w:vAlign w:val="top"/>
          </w:tcPr>
          <w:p>
            <w:pPr>
              <w:jc w:val="both"/>
              <w:rPr>
                <w:rFonts w:hint="default" w:ascii="Times New Roman" w:hAnsi="Times New Roman" w:cs="Times New Roman"/>
                <w:sz w:val="21"/>
              </w:rPr>
            </w:pPr>
          </w:p>
        </w:tc>
        <w:tc>
          <w:tcPr>
            <w:tcW w:w="1449" w:type="dxa"/>
            <w:tcBorders>
              <w:bottom w:val="single" w:color="auto" w:sz="4" w:space="0"/>
            </w:tcBorders>
            <w:vAlign w:val="top"/>
          </w:tcPr>
          <w:p>
            <w:pPr>
              <w:jc w:val="both"/>
              <w:rPr>
                <w:rFonts w:hint="default" w:ascii="Times New Roman" w:hAnsi="Times New Roman" w:cs="Times New Roman"/>
                <w:sz w:val="21"/>
              </w:rPr>
            </w:pPr>
          </w:p>
        </w:tc>
        <w:tc>
          <w:tcPr>
            <w:tcW w:w="1842" w:type="dxa"/>
            <w:vAlign w:val="top"/>
          </w:tcPr>
          <w:p>
            <w:pPr>
              <w:pStyle w:val="8"/>
              <w:spacing w:before="36" w:line="228" w:lineRule="auto"/>
              <w:ind w:left="507"/>
              <w:jc w:val="both"/>
              <w:rPr>
                <w:rFonts w:hint="default" w:ascii="Times New Roman" w:hAnsi="Times New Roman" w:cs="Times New Roman"/>
              </w:rPr>
            </w:pPr>
            <w:r>
              <w:rPr>
                <w:rFonts w:hint="default" w:ascii="Times New Roman" w:hAnsi="Times New Roman" w:cs="Times New Roman"/>
                <w:spacing w:val="6"/>
              </w:rPr>
              <w:t>数量指标</w:t>
            </w:r>
          </w:p>
        </w:tc>
        <w:tc>
          <w:tcPr>
            <w:tcW w:w="3116" w:type="dxa"/>
            <w:gridSpan w:val="2"/>
            <w:vAlign w:val="top"/>
          </w:tcPr>
          <w:p>
            <w:pPr>
              <w:pStyle w:val="8"/>
              <w:spacing w:before="37" w:line="228" w:lineRule="auto"/>
              <w:ind w:left="933"/>
              <w:jc w:val="both"/>
              <w:rPr>
                <w:rFonts w:hint="default" w:ascii="Times New Roman" w:hAnsi="Times New Roman" w:cs="Times New Roman"/>
              </w:rPr>
            </w:pPr>
            <w:r>
              <w:rPr>
                <w:rFonts w:hint="default" w:ascii="Times New Roman" w:hAnsi="Times New Roman" w:cs="Times New Roman"/>
                <w:spacing w:val="8"/>
              </w:rPr>
              <w:t>铺设花砖面积</w:t>
            </w:r>
          </w:p>
        </w:tc>
        <w:tc>
          <w:tcPr>
            <w:tcW w:w="1705" w:type="dxa"/>
            <w:vAlign w:val="top"/>
          </w:tcPr>
          <w:p>
            <w:pPr>
              <w:pStyle w:val="8"/>
              <w:spacing w:before="36" w:line="228" w:lineRule="auto"/>
              <w:ind w:left="190"/>
              <w:jc w:val="both"/>
              <w:rPr>
                <w:rFonts w:hint="default" w:ascii="Times New Roman" w:hAnsi="Times New Roman" w:cs="Times New Roman"/>
              </w:rPr>
            </w:pPr>
            <w:r>
              <w:rPr>
                <w:rFonts w:hint="default" w:ascii="Times New Roman" w:hAnsi="Times New Roman" w:eastAsia="Times New Roman" w:cs="Times New Roman"/>
                <w:spacing w:val="5"/>
              </w:rPr>
              <w:t>≥20040</w:t>
            </w:r>
            <w:r>
              <w:rPr>
                <w:rFonts w:hint="default" w:ascii="Times New Roman" w:hAnsi="Times New Roman" w:cs="Times New Roman"/>
                <w:spacing w:val="5"/>
              </w:rPr>
              <w:t>平方米</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22" w:hRule="atLeast"/>
        </w:trPr>
        <w:tc>
          <w:tcPr>
            <w:tcW w:w="1101" w:type="dxa"/>
            <w:vMerge w:val="restart"/>
            <w:tcBorders>
              <w:top w:val="single" w:color="auto" w:sz="4" w:space="0"/>
              <w:left w:val="single" w:color="auto" w:sz="4" w:space="0"/>
              <w:bottom w:val="single" w:color="auto" w:sz="4" w:space="0"/>
              <w:right w:val="single" w:color="auto" w:sz="4" w:space="0"/>
            </w:tcBorders>
            <w:vAlign w:val="top"/>
          </w:tcPr>
          <w:p>
            <w:pPr>
              <w:spacing w:line="261" w:lineRule="auto"/>
              <w:jc w:val="both"/>
              <w:rPr>
                <w:rFonts w:hint="default" w:ascii="Times New Roman" w:hAnsi="Times New Roman" w:cs="Times New Roman"/>
                <w:sz w:val="21"/>
              </w:rPr>
            </w:pPr>
          </w:p>
          <w:p>
            <w:pPr>
              <w:spacing w:line="261" w:lineRule="auto"/>
              <w:jc w:val="both"/>
              <w:rPr>
                <w:rFonts w:hint="default" w:ascii="Times New Roman" w:hAnsi="Times New Roman" w:cs="Times New Roman"/>
                <w:sz w:val="21"/>
              </w:rPr>
            </w:pPr>
          </w:p>
          <w:p>
            <w:pPr>
              <w:spacing w:line="261" w:lineRule="auto"/>
              <w:jc w:val="both"/>
              <w:rPr>
                <w:rFonts w:hint="default" w:ascii="Times New Roman" w:hAnsi="Times New Roman" w:cs="Times New Roman"/>
                <w:sz w:val="21"/>
              </w:rPr>
            </w:pPr>
          </w:p>
          <w:p>
            <w:pPr>
              <w:pStyle w:val="8"/>
              <w:spacing w:before="65" w:line="228" w:lineRule="auto"/>
              <w:ind w:left="138"/>
              <w:jc w:val="both"/>
              <w:rPr>
                <w:rFonts w:hint="default" w:ascii="Times New Roman" w:hAnsi="Times New Roman" w:cs="Times New Roman"/>
              </w:rPr>
            </w:pPr>
            <w:r>
              <w:rPr>
                <w:rFonts w:hint="default" w:ascii="Times New Roman" w:hAnsi="Times New Roman" w:cs="Times New Roman"/>
                <w:spacing w:val="6"/>
              </w:rPr>
              <w:t>绩效指标</w:t>
            </w:r>
          </w:p>
        </w:tc>
        <w:tc>
          <w:tcPr>
            <w:tcW w:w="1449" w:type="dxa"/>
            <w:vMerge w:val="restart"/>
            <w:tcBorders>
              <w:top w:val="single" w:color="auto" w:sz="4" w:space="0"/>
              <w:left w:val="single" w:color="auto" w:sz="4" w:space="0"/>
              <w:bottom w:val="single" w:color="auto" w:sz="4" w:space="0"/>
              <w:right w:val="single" w:color="auto" w:sz="4" w:space="0"/>
            </w:tcBorders>
            <w:vAlign w:val="top"/>
          </w:tcPr>
          <w:p>
            <w:pPr>
              <w:spacing w:line="376" w:lineRule="auto"/>
              <w:jc w:val="both"/>
              <w:rPr>
                <w:rFonts w:hint="default" w:ascii="Times New Roman" w:hAnsi="Times New Roman" w:cs="Times New Roman"/>
                <w:sz w:val="21"/>
              </w:rPr>
            </w:pPr>
          </w:p>
          <w:p>
            <w:pPr>
              <w:pStyle w:val="8"/>
              <w:spacing w:before="65" w:line="228" w:lineRule="auto"/>
              <w:ind w:left="308"/>
              <w:jc w:val="both"/>
              <w:rPr>
                <w:rFonts w:hint="default" w:ascii="Times New Roman" w:hAnsi="Times New Roman" w:cs="Times New Roman"/>
              </w:rPr>
            </w:pPr>
            <w:r>
              <w:rPr>
                <w:rFonts w:hint="default" w:ascii="Times New Roman" w:hAnsi="Times New Roman" w:cs="Times New Roman"/>
                <w:spacing w:val="7"/>
              </w:rPr>
              <w:t>产出指标</w:t>
            </w:r>
          </w:p>
        </w:tc>
        <w:tc>
          <w:tcPr>
            <w:tcW w:w="1842" w:type="dxa"/>
            <w:vMerge w:val="restart"/>
            <w:tcBorders>
              <w:left w:val="single" w:color="auto" w:sz="4" w:space="0"/>
              <w:bottom w:val="nil"/>
            </w:tcBorders>
            <w:vAlign w:val="top"/>
          </w:tcPr>
          <w:p>
            <w:pPr>
              <w:jc w:val="both"/>
              <w:rPr>
                <w:rFonts w:hint="default" w:ascii="Times New Roman" w:hAnsi="Times New Roman" w:cs="Times New Roman"/>
                <w:sz w:val="21"/>
              </w:rPr>
            </w:pPr>
          </w:p>
        </w:tc>
        <w:tc>
          <w:tcPr>
            <w:tcW w:w="3116" w:type="dxa"/>
            <w:gridSpan w:val="2"/>
            <w:vAlign w:val="top"/>
          </w:tcPr>
          <w:p>
            <w:pPr>
              <w:pStyle w:val="8"/>
              <w:spacing w:before="36" w:line="228" w:lineRule="auto"/>
              <w:ind w:left="251"/>
              <w:jc w:val="both"/>
              <w:rPr>
                <w:rFonts w:hint="default" w:ascii="Times New Roman" w:hAnsi="Times New Roman" w:cs="Times New Roman"/>
              </w:rPr>
            </w:pPr>
            <w:r>
              <w:rPr>
                <w:rFonts w:hint="default" w:ascii="Times New Roman" w:hAnsi="Times New Roman" w:cs="Times New Roman"/>
                <w:spacing w:val="9"/>
              </w:rPr>
              <w:t>铺设</w:t>
            </w:r>
            <w:r>
              <w:rPr>
                <w:rFonts w:hint="default" w:ascii="Times New Roman" w:hAnsi="Times New Roman" w:eastAsia="Times New Roman" w:cs="Times New Roman"/>
                <w:spacing w:val="9"/>
              </w:rPr>
              <w:t>U-</w:t>
            </w:r>
            <w:r>
              <w:rPr>
                <w:rFonts w:hint="default" w:ascii="Times New Roman" w:hAnsi="Times New Roman" w:eastAsia="Times New Roman" w:cs="Times New Roman"/>
              </w:rPr>
              <w:t>PVC</w:t>
            </w:r>
            <w:r>
              <w:rPr>
                <w:rFonts w:hint="default" w:ascii="Times New Roman" w:hAnsi="Times New Roman" w:cs="Times New Roman"/>
                <w:spacing w:val="9"/>
              </w:rPr>
              <w:t>绿化主管网长度</w:t>
            </w:r>
          </w:p>
        </w:tc>
        <w:tc>
          <w:tcPr>
            <w:tcW w:w="1705" w:type="dxa"/>
            <w:vAlign w:val="top"/>
          </w:tcPr>
          <w:p>
            <w:pPr>
              <w:pStyle w:val="8"/>
              <w:spacing w:before="36" w:line="228" w:lineRule="auto"/>
              <w:ind w:left="452"/>
              <w:jc w:val="both"/>
              <w:rPr>
                <w:rFonts w:hint="default" w:ascii="Times New Roman" w:hAnsi="Times New Roman" w:cs="Times New Roman"/>
              </w:rPr>
            </w:pPr>
            <w:r>
              <w:rPr>
                <w:rFonts w:hint="default" w:ascii="Times New Roman" w:hAnsi="Times New Roman" w:eastAsia="Times New Roman" w:cs="Times New Roman"/>
                <w:spacing w:val="4"/>
              </w:rPr>
              <w:t>≥4750</w:t>
            </w:r>
            <w:r>
              <w:rPr>
                <w:rFonts w:hint="default" w:ascii="Times New Roman" w:hAnsi="Times New Roman" w:cs="Times New Roman"/>
                <w:spacing w:val="4"/>
              </w:rPr>
              <w:t>米</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8" w:hRule="atLeast"/>
        </w:trPr>
        <w:tc>
          <w:tcPr>
            <w:tcW w:w="1101" w:type="dxa"/>
            <w:vMerge w:val="continue"/>
            <w:tcBorders>
              <w:top w:val="single" w:color="auto" w:sz="4" w:space="0"/>
              <w:left w:val="single" w:color="auto" w:sz="4" w:space="0"/>
              <w:bottom w:val="single" w:color="auto" w:sz="4" w:space="0"/>
              <w:right w:val="single" w:color="auto" w:sz="4" w:space="0"/>
            </w:tcBorders>
            <w:vAlign w:val="top"/>
          </w:tcPr>
          <w:p>
            <w:pPr>
              <w:jc w:val="both"/>
              <w:rPr>
                <w:rFonts w:hint="default" w:ascii="Times New Roman" w:hAnsi="Times New Roman" w:cs="Times New Roman"/>
                <w:sz w:val="21"/>
              </w:rPr>
            </w:pPr>
          </w:p>
        </w:tc>
        <w:tc>
          <w:tcPr>
            <w:tcW w:w="1449" w:type="dxa"/>
            <w:vMerge w:val="continue"/>
            <w:tcBorders>
              <w:top w:val="single" w:color="auto" w:sz="4" w:space="0"/>
              <w:left w:val="single" w:color="auto" w:sz="4" w:space="0"/>
              <w:bottom w:val="single" w:color="auto" w:sz="4" w:space="0"/>
              <w:right w:val="single" w:color="auto" w:sz="4" w:space="0"/>
            </w:tcBorders>
            <w:vAlign w:val="top"/>
          </w:tcPr>
          <w:p>
            <w:pPr>
              <w:jc w:val="both"/>
              <w:rPr>
                <w:rFonts w:hint="default" w:ascii="Times New Roman" w:hAnsi="Times New Roman" w:cs="Times New Roman"/>
                <w:sz w:val="21"/>
              </w:rPr>
            </w:pPr>
          </w:p>
        </w:tc>
        <w:tc>
          <w:tcPr>
            <w:tcW w:w="1842" w:type="dxa"/>
            <w:vMerge w:val="continue"/>
            <w:tcBorders>
              <w:top w:val="nil"/>
              <w:left w:val="single" w:color="auto" w:sz="4" w:space="0"/>
            </w:tcBorders>
            <w:vAlign w:val="top"/>
          </w:tcPr>
          <w:p>
            <w:pPr>
              <w:jc w:val="both"/>
              <w:rPr>
                <w:rFonts w:hint="default" w:ascii="Times New Roman" w:hAnsi="Times New Roman" w:cs="Times New Roman"/>
                <w:sz w:val="21"/>
              </w:rPr>
            </w:pPr>
          </w:p>
        </w:tc>
        <w:tc>
          <w:tcPr>
            <w:tcW w:w="3116" w:type="dxa"/>
            <w:gridSpan w:val="2"/>
            <w:vAlign w:val="top"/>
          </w:tcPr>
          <w:p>
            <w:pPr>
              <w:pStyle w:val="8"/>
              <w:spacing w:before="31" w:line="227" w:lineRule="auto"/>
              <w:ind w:left="514"/>
              <w:jc w:val="both"/>
              <w:rPr>
                <w:rFonts w:hint="default" w:ascii="Times New Roman" w:hAnsi="Times New Roman" w:cs="Times New Roman"/>
              </w:rPr>
            </w:pPr>
            <w:r>
              <w:rPr>
                <w:rFonts w:hint="default" w:ascii="Times New Roman" w:hAnsi="Times New Roman" w:cs="Times New Roman"/>
                <w:spacing w:val="8"/>
              </w:rPr>
              <w:t>村落人居环境整治个数</w:t>
            </w:r>
          </w:p>
        </w:tc>
        <w:tc>
          <w:tcPr>
            <w:tcW w:w="1705" w:type="dxa"/>
            <w:vAlign w:val="top"/>
          </w:tcPr>
          <w:p>
            <w:pPr>
              <w:pStyle w:val="8"/>
              <w:spacing w:before="30" w:line="228" w:lineRule="auto"/>
              <w:ind w:left="610"/>
              <w:jc w:val="both"/>
              <w:rPr>
                <w:rFonts w:hint="default" w:ascii="Times New Roman" w:hAnsi="Times New Roman" w:cs="Times New Roman"/>
              </w:rPr>
            </w:pPr>
            <w:r>
              <w:rPr>
                <w:rFonts w:hint="default" w:ascii="Times New Roman" w:hAnsi="Times New Roman" w:eastAsia="Times New Roman" w:cs="Times New Roman"/>
                <w:spacing w:val="2"/>
              </w:rPr>
              <w:t>≥1</w:t>
            </w:r>
            <w:r>
              <w:rPr>
                <w:rFonts w:hint="default" w:ascii="Times New Roman" w:hAnsi="Times New Roman" w:cs="Times New Roman"/>
                <w:spacing w:val="2"/>
              </w:rPr>
              <w:t>个</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13" w:hRule="atLeast"/>
        </w:trPr>
        <w:tc>
          <w:tcPr>
            <w:tcW w:w="1101" w:type="dxa"/>
            <w:vMerge w:val="continue"/>
            <w:tcBorders>
              <w:top w:val="single" w:color="auto" w:sz="4" w:space="0"/>
              <w:left w:val="single" w:color="auto" w:sz="4" w:space="0"/>
              <w:bottom w:val="single" w:color="auto" w:sz="4" w:space="0"/>
              <w:right w:val="single" w:color="auto" w:sz="4" w:space="0"/>
            </w:tcBorders>
            <w:vAlign w:val="top"/>
          </w:tcPr>
          <w:p>
            <w:pPr>
              <w:jc w:val="both"/>
              <w:rPr>
                <w:rFonts w:hint="default" w:ascii="Times New Roman" w:hAnsi="Times New Roman" w:cs="Times New Roman"/>
                <w:sz w:val="21"/>
              </w:rPr>
            </w:pPr>
          </w:p>
        </w:tc>
        <w:tc>
          <w:tcPr>
            <w:tcW w:w="1449" w:type="dxa"/>
            <w:vMerge w:val="continue"/>
            <w:tcBorders>
              <w:top w:val="single" w:color="auto" w:sz="4" w:space="0"/>
              <w:left w:val="single" w:color="auto" w:sz="4" w:space="0"/>
              <w:bottom w:val="single" w:color="auto" w:sz="4" w:space="0"/>
              <w:right w:val="single" w:color="auto" w:sz="4" w:space="0"/>
            </w:tcBorders>
            <w:vAlign w:val="top"/>
          </w:tcPr>
          <w:p>
            <w:pPr>
              <w:jc w:val="both"/>
              <w:rPr>
                <w:rFonts w:hint="default" w:ascii="Times New Roman" w:hAnsi="Times New Roman" w:cs="Times New Roman"/>
                <w:sz w:val="21"/>
              </w:rPr>
            </w:pPr>
          </w:p>
        </w:tc>
        <w:tc>
          <w:tcPr>
            <w:tcW w:w="1842" w:type="dxa"/>
            <w:tcBorders>
              <w:left w:val="single" w:color="auto" w:sz="4" w:space="0"/>
            </w:tcBorders>
            <w:vAlign w:val="top"/>
          </w:tcPr>
          <w:p>
            <w:pPr>
              <w:pStyle w:val="8"/>
              <w:spacing w:before="32" w:line="228" w:lineRule="auto"/>
              <w:ind w:left="506"/>
              <w:jc w:val="both"/>
              <w:rPr>
                <w:rFonts w:hint="default" w:ascii="Times New Roman" w:hAnsi="Times New Roman" w:cs="Times New Roman"/>
              </w:rPr>
            </w:pPr>
            <w:r>
              <w:rPr>
                <w:rFonts w:hint="default" w:ascii="Times New Roman" w:hAnsi="Times New Roman" w:cs="Times New Roman"/>
                <w:spacing w:val="7"/>
              </w:rPr>
              <w:t>质量指标</w:t>
            </w:r>
          </w:p>
        </w:tc>
        <w:tc>
          <w:tcPr>
            <w:tcW w:w="3116" w:type="dxa"/>
            <w:gridSpan w:val="2"/>
            <w:vAlign w:val="top"/>
          </w:tcPr>
          <w:p>
            <w:pPr>
              <w:pStyle w:val="8"/>
              <w:spacing w:before="79" w:line="228" w:lineRule="auto"/>
              <w:ind w:left="834"/>
              <w:jc w:val="both"/>
              <w:rPr>
                <w:rFonts w:hint="default" w:ascii="Times New Roman" w:hAnsi="Times New Roman" w:cs="Times New Roman"/>
              </w:rPr>
            </w:pPr>
            <w:r>
              <w:rPr>
                <w:rFonts w:hint="default" w:ascii="Times New Roman" w:hAnsi="Times New Roman" w:cs="Times New Roman"/>
                <w:spacing w:val="8"/>
              </w:rPr>
              <w:t>项目验收合格率</w:t>
            </w:r>
          </w:p>
        </w:tc>
        <w:tc>
          <w:tcPr>
            <w:tcW w:w="1705" w:type="dxa"/>
            <w:vAlign w:val="top"/>
          </w:tcPr>
          <w:p>
            <w:pPr>
              <w:spacing w:before="45" w:line="281" w:lineRule="exact"/>
              <w:ind w:left="549"/>
              <w:jc w:val="both"/>
              <w:rPr>
                <w:rFonts w:hint="default" w:ascii="Times New Roman" w:hAnsi="Times New Roman" w:eastAsia="Times New Roman" w:cs="Times New Roman"/>
                <w:sz w:val="20"/>
                <w:szCs w:val="20"/>
              </w:rPr>
            </w:pPr>
            <w:r>
              <w:rPr>
                <w:rFonts w:hint="default" w:ascii="Times New Roman" w:hAnsi="Times New Roman" w:eastAsia="Times New Roman" w:cs="Times New Roman"/>
                <w:position w:val="2"/>
                <w:sz w:val="20"/>
                <w:szCs w:val="20"/>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8" w:hRule="atLeast"/>
        </w:trPr>
        <w:tc>
          <w:tcPr>
            <w:tcW w:w="1101" w:type="dxa"/>
            <w:vMerge w:val="continue"/>
            <w:tcBorders>
              <w:top w:val="single" w:color="auto" w:sz="4" w:space="0"/>
              <w:left w:val="single" w:color="auto" w:sz="4" w:space="0"/>
              <w:bottom w:val="single" w:color="auto" w:sz="4" w:space="0"/>
              <w:right w:val="single" w:color="auto" w:sz="4" w:space="0"/>
            </w:tcBorders>
            <w:vAlign w:val="top"/>
          </w:tcPr>
          <w:p>
            <w:pPr>
              <w:jc w:val="both"/>
              <w:rPr>
                <w:rFonts w:hint="default" w:ascii="Times New Roman" w:hAnsi="Times New Roman" w:cs="Times New Roman"/>
                <w:sz w:val="21"/>
              </w:rPr>
            </w:pPr>
          </w:p>
        </w:tc>
        <w:tc>
          <w:tcPr>
            <w:tcW w:w="1449" w:type="dxa"/>
            <w:vMerge w:val="continue"/>
            <w:tcBorders>
              <w:top w:val="single" w:color="auto" w:sz="4" w:space="0"/>
              <w:left w:val="single" w:color="auto" w:sz="4" w:space="0"/>
              <w:bottom w:val="single" w:color="auto" w:sz="4" w:space="0"/>
              <w:right w:val="single" w:color="auto" w:sz="4" w:space="0"/>
            </w:tcBorders>
            <w:vAlign w:val="top"/>
          </w:tcPr>
          <w:p>
            <w:pPr>
              <w:jc w:val="both"/>
              <w:rPr>
                <w:rFonts w:hint="default" w:ascii="Times New Roman" w:hAnsi="Times New Roman" w:cs="Times New Roman"/>
                <w:sz w:val="21"/>
              </w:rPr>
            </w:pPr>
          </w:p>
        </w:tc>
        <w:tc>
          <w:tcPr>
            <w:tcW w:w="1842" w:type="dxa"/>
            <w:vMerge w:val="restart"/>
            <w:tcBorders>
              <w:left w:val="single" w:color="auto" w:sz="4" w:space="0"/>
              <w:bottom w:val="nil"/>
            </w:tcBorders>
            <w:vAlign w:val="top"/>
          </w:tcPr>
          <w:p>
            <w:pPr>
              <w:pStyle w:val="8"/>
              <w:spacing w:before="145" w:line="228" w:lineRule="auto"/>
              <w:ind w:left="515"/>
              <w:jc w:val="both"/>
              <w:rPr>
                <w:rFonts w:hint="default" w:ascii="Times New Roman" w:hAnsi="Times New Roman" w:cs="Times New Roman"/>
              </w:rPr>
            </w:pPr>
            <w:r>
              <w:rPr>
                <w:rFonts w:hint="default" w:ascii="Times New Roman" w:hAnsi="Times New Roman" w:cs="Times New Roman"/>
                <w:spacing w:val="4"/>
              </w:rPr>
              <w:t>时效指标</w:t>
            </w:r>
          </w:p>
        </w:tc>
        <w:tc>
          <w:tcPr>
            <w:tcW w:w="3116" w:type="dxa"/>
            <w:gridSpan w:val="2"/>
            <w:vAlign w:val="top"/>
          </w:tcPr>
          <w:p>
            <w:pPr>
              <w:pStyle w:val="8"/>
              <w:spacing w:before="32" w:line="228" w:lineRule="auto"/>
              <w:ind w:left="937"/>
              <w:jc w:val="both"/>
              <w:rPr>
                <w:rFonts w:hint="default" w:ascii="Times New Roman" w:hAnsi="Times New Roman" w:cs="Times New Roman"/>
              </w:rPr>
            </w:pPr>
            <w:r>
              <w:rPr>
                <w:rFonts w:hint="default" w:ascii="Times New Roman" w:hAnsi="Times New Roman" w:cs="Times New Roman"/>
                <w:spacing w:val="7"/>
              </w:rPr>
              <w:t>项目开工时间</w:t>
            </w:r>
          </w:p>
        </w:tc>
        <w:tc>
          <w:tcPr>
            <w:tcW w:w="1705" w:type="dxa"/>
            <w:vAlign w:val="top"/>
          </w:tcPr>
          <w:p>
            <w:pPr>
              <w:pStyle w:val="8"/>
              <w:spacing w:before="31" w:line="228" w:lineRule="auto"/>
              <w:ind w:left="303"/>
              <w:jc w:val="both"/>
              <w:rPr>
                <w:rFonts w:hint="default" w:ascii="Times New Roman" w:hAnsi="Times New Roman" w:cs="Times New Roman"/>
              </w:rPr>
            </w:pPr>
            <w:r>
              <w:rPr>
                <w:rFonts w:hint="default" w:ascii="Times New Roman" w:hAnsi="Times New Roman" w:eastAsia="Times New Roman" w:cs="Times New Roman"/>
                <w:spacing w:val="2"/>
              </w:rPr>
              <w:t>2025</w:t>
            </w:r>
            <w:r>
              <w:rPr>
                <w:rFonts w:hint="default" w:ascii="Times New Roman" w:hAnsi="Times New Roman" w:cs="Times New Roman"/>
                <w:spacing w:val="2"/>
              </w:rPr>
              <w:t>年</w:t>
            </w:r>
            <w:r>
              <w:rPr>
                <w:rFonts w:hint="default" w:ascii="Times New Roman" w:hAnsi="Times New Roman" w:eastAsia="Times New Roman" w:cs="Times New Roman"/>
                <w:spacing w:val="2"/>
              </w:rPr>
              <w:t>4</w:t>
            </w:r>
            <w:r>
              <w:rPr>
                <w:rFonts w:hint="default" w:ascii="Times New Roman" w:hAnsi="Times New Roman" w:cs="Times New Roman"/>
                <w:spacing w:val="2"/>
              </w:rPr>
              <w:t>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8" w:hRule="atLeast"/>
        </w:trPr>
        <w:tc>
          <w:tcPr>
            <w:tcW w:w="1101" w:type="dxa"/>
            <w:vMerge w:val="continue"/>
            <w:tcBorders>
              <w:top w:val="single" w:color="auto" w:sz="4" w:space="0"/>
              <w:left w:val="single" w:color="auto" w:sz="4" w:space="0"/>
              <w:bottom w:val="single" w:color="auto" w:sz="4" w:space="0"/>
              <w:right w:val="single" w:color="auto" w:sz="4" w:space="0"/>
            </w:tcBorders>
            <w:vAlign w:val="top"/>
          </w:tcPr>
          <w:p>
            <w:pPr>
              <w:jc w:val="both"/>
              <w:rPr>
                <w:rFonts w:hint="default" w:ascii="Times New Roman" w:hAnsi="Times New Roman" w:cs="Times New Roman"/>
                <w:sz w:val="21"/>
              </w:rPr>
            </w:pPr>
          </w:p>
        </w:tc>
        <w:tc>
          <w:tcPr>
            <w:tcW w:w="1449" w:type="dxa"/>
            <w:vMerge w:val="continue"/>
            <w:tcBorders>
              <w:top w:val="single" w:color="auto" w:sz="4" w:space="0"/>
              <w:left w:val="single" w:color="auto" w:sz="4" w:space="0"/>
              <w:bottom w:val="single" w:color="auto" w:sz="4" w:space="0"/>
              <w:right w:val="single" w:color="auto" w:sz="4" w:space="0"/>
            </w:tcBorders>
            <w:vAlign w:val="top"/>
          </w:tcPr>
          <w:p>
            <w:pPr>
              <w:jc w:val="both"/>
              <w:rPr>
                <w:rFonts w:hint="default" w:ascii="Times New Roman" w:hAnsi="Times New Roman" w:cs="Times New Roman"/>
                <w:sz w:val="21"/>
              </w:rPr>
            </w:pPr>
          </w:p>
        </w:tc>
        <w:tc>
          <w:tcPr>
            <w:tcW w:w="1842" w:type="dxa"/>
            <w:vMerge w:val="continue"/>
            <w:tcBorders>
              <w:top w:val="nil"/>
              <w:left w:val="single" w:color="auto" w:sz="4" w:space="0"/>
            </w:tcBorders>
            <w:vAlign w:val="top"/>
          </w:tcPr>
          <w:p>
            <w:pPr>
              <w:jc w:val="both"/>
              <w:rPr>
                <w:rFonts w:hint="default" w:ascii="Times New Roman" w:hAnsi="Times New Roman" w:cs="Times New Roman"/>
                <w:sz w:val="21"/>
              </w:rPr>
            </w:pPr>
          </w:p>
        </w:tc>
        <w:tc>
          <w:tcPr>
            <w:tcW w:w="3116" w:type="dxa"/>
            <w:gridSpan w:val="2"/>
            <w:vAlign w:val="top"/>
          </w:tcPr>
          <w:p>
            <w:pPr>
              <w:pStyle w:val="8"/>
              <w:spacing w:before="32" w:line="228" w:lineRule="auto"/>
              <w:ind w:left="937"/>
              <w:jc w:val="both"/>
              <w:rPr>
                <w:rFonts w:hint="default" w:ascii="Times New Roman" w:hAnsi="Times New Roman" w:cs="Times New Roman"/>
              </w:rPr>
            </w:pPr>
            <w:r>
              <w:rPr>
                <w:rFonts w:hint="default" w:ascii="Times New Roman" w:hAnsi="Times New Roman" w:cs="Times New Roman"/>
                <w:spacing w:val="7"/>
              </w:rPr>
              <w:t>项目完工时间</w:t>
            </w:r>
          </w:p>
        </w:tc>
        <w:tc>
          <w:tcPr>
            <w:tcW w:w="1705" w:type="dxa"/>
            <w:vAlign w:val="top"/>
          </w:tcPr>
          <w:p>
            <w:pPr>
              <w:pStyle w:val="8"/>
              <w:spacing w:before="32" w:line="228" w:lineRule="auto"/>
              <w:ind w:left="250"/>
              <w:jc w:val="both"/>
              <w:rPr>
                <w:rFonts w:hint="default" w:ascii="Times New Roman" w:hAnsi="Times New Roman" w:cs="Times New Roman"/>
              </w:rPr>
            </w:pPr>
            <w:r>
              <w:rPr>
                <w:rFonts w:hint="default" w:ascii="Times New Roman" w:hAnsi="Times New Roman" w:eastAsia="Times New Roman" w:cs="Times New Roman"/>
              </w:rPr>
              <w:t>2025</w:t>
            </w:r>
            <w:r>
              <w:rPr>
                <w:rFonts w:hint="default" w:ascii="Times New Roman" w:hAnsi="Times New Roman" w:cs="Times New Roman"/>
              </w:rPr>
              <w:t>年</w:t>
            </w:r>
            <w:r>
              <w:rPr>
                <w:rFonts w:hint="default" w:ascii="Times New Roman" w:hAnsi="Times New Roman" w:eastAsia="Times New Roman" w:cs="Times New Roman"/>
              </w:rPr>
              <w:t>11</w:t>
            </w:r>
            <w:r>
              <w:rPr>
                <w:rFonts w:hint="default" w:ascii="Times New Roman" w:hAnsi="Times New Roman" w:cs="Times New Roman"/>
              </w:rPr>
              <w:t>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9" w:hRule="atLeast"/>
        </w:trPr>
        <w:tc>
          <w:tcPr>
            <w:tcW w:w="1101" w:type="dxa"/>
            <w:vMerge w:val="continue"/>
            <w:tcBorders>
              <w:top w:val="single" w:color="auto" w:sz="4" w:space="0"/>
              <w:left w:val="single" w:color="auto" w:sz="4" w:space="0"/>
              <w:bottom w:val="single" w:color="auto" w:sz="4" w:space="0"/>
              <w:right w:val="single" w:color="auto" w:sz="4" w:space="0"/>
            </w:tcBorders>
            <w:vAlign w:val="top"/>
          </w:tcPr>
          <w:p>
            <w:pPr>
              <w:jc w:val="both"/>
              <w:rPr>
                <w:rFonts w:hint="default" w:ascii="Times New Roman" w:hAnsi="Times New Roman" w:cs="Times New Roman"/>
                <w:sz w:val="21"/>
              </w:rPr>
            </w:pPr>
          </w:p>
        </w:tc>
        <w:tc>
          <w:tcPr>
            <w:tcW w:w="1449" w:type="dxa"/>
            <w:vMerge w:val="restart"/>
            <w:tcBorders>
              <w:top w:val="single" w:color="auto" w:sz="4" w:space="0"/>
              <w:left w:val="single" w:color="auto" w:sz="4" w:space="0"/>
              <w:bottom w:val="single" w:color="auto" w:sz="4" w:space="0"/>
              <w:right w:val="single" w:color="auto" w:sz="4" w:space="0"/>
            </w:tcBorders>
            <w:vAlign w:val="top"/>
          </w:tcPr>
          <w:p>
            <w:pPr>
              <w:jc w:val="both"/>
              <w:rPr>
                <w:rFonts w:hint="default" w:ascii="Times New Roman" w:hAnsi="Times New Roman" w:cs="Times New Roman"/>
                <w:sz w:val="21"/>
              </w:rPr>
            </w:pPr>
          </w:p>
          <w:p>
            <w:pPr>
              <w:pStyle w:val="8"/>
              <w:spacing w:before="65" w:line="227" w:lineRule="auto"/>
              <w:ind w:left="310"/>
              <w:jc w:val="both"/>
              <w:rPr>
                <w:rFonts w:hint="default" w:ascii="Times New Roman" w:hAnsi="Times New Roman" w:cs="Times New Roman"/>
              </w:rPr>
            </w:pPr>
            <w:r>
              <w:rPr>
                <w:rFonts w:hint="default" w:ascii="Times New Roman" w:hAnsi="Times New Roman" w:cs="Times New Roman"/>
                <w:spacing w:val="6"/>
              </w:rPr>
              <w:t>成本指标</w:t>
            </w:r>
          </w:p>
        </w:tc>
        <w:tc>
          <w:tcPr>
            <w:tcW w:w="1842" w:type="dxa"/>
            <w:vMerge w:val="restart"/>
            <w:tcBorders>
              <w:left w:val="single" w:color="auto" w:sz="4" w:space="0"/>
              <w:bottom w:val="nil"/>
            </w:tcBorders>
            <w:vAlign w:val="top"/>
          </w:tcPr>
          <w:p>
            <w:pPr>
              <w:jc w:val="both"/>
              <w:rPr>
                <w:rFonts w:hint="default" w:ascii="Times New Roman" w:hAnsi="Times New Roman" w:cs="Times New Roman"/>
                <w:sz w:val="21"/>
              </w:rPr>
            </w:pPr>
          </w:p>
          <w:p>
            <w:pPr>
              <w:pStyle w:val="8"/>
              <w:spacing w:before="65" w:line="227" w:lineRule="auto"/>
              <w:ind w:left="298"/>
              <w:jc w:val="both"/>
              <w:rPr>
                <w:rFonts w:hint="default" w:ascii="Times New Roman" w:hAnsi="Times New Roman" w:cs="Times New Roman"/>
              </w:rPr>
            </w:pPr>
            <w:r>
              <w:rPr>
                <w:rFonts w:hint="default" w:ascii="Times New Roman" w:hAnsi="Times New Roman" w:cs="Times New Roman"/>
                <w:spacing w:val="7"/>
              </w:rPr>
              <w:t>经济成本指标</w:t>
            </w:r>
          </w:p>
        </w:tc>
        <w:tc>
          <w:tcPr>
            <w:tcW w:w="3116" w:type="dxa"/>
            <w:gridSpan w:val="2"/>
            <w:vAlign w:val="top"/>
          </w:tcPr>
          <w:p>
            <w:pPr>
              <w:pStyle w:val="8"/>
              <w:spacing w:before="113" w:line="228" w:lineRule="auto"/>
              <w:ind w:left="936"/>
              <w:jc w:val="both"/>
              <w:rPr>
                <w:rFonts w:hint="default" w:ascii="Times New Roman" w:hAnsi="Times New Roman" w:cs="Times New Roman"/>
              </w:rPr>
            </w:pPr>
            <w:r>
              <w:rPr>
                <w:rFonts w:hint="default" w:ascii="Times New Roman" w:hAnsi="Times New Roman" w:cs="Times New Roman"/>
                <w:spacing w:val="7"/>
              </w:rPr>
              <w:t>工程建设费用</w:t>
            </w:r>
          </w:p>
        </w:tc>
        <w:tc>
          <w:tcPr>
            <w:tcW w:w="1705" w:type="dxa"/>
            <w:vAlign w:val="top"/>
          </w:tcPr>
          <w:p>
            <w:pPr>
              <w:pStyle w:val="8"/>
              <w:spacing w:before="113" w:line="228" w:lineRule="auto"/>
              <w:ind w:left="270"/>
              <w:jc w:val="both"/>
              <w:rPr>
                <w:rFonts w:hint="default" w:ascii="Times New Roman" w:hAnsi="Times New Roman" w:cs="Times New Roman"/>
              </w:rPr>
            </w:pPr>
            <w:r>
              <w:rPr>
                <w:rFonts w:hint="default" w:ascii="Times New Roman" w:hAnsi="Times New Roman" w:eastAsia="Times New Roman" w:cs="Times New Roman"/>
                <w:spacing w:val="3"/>
              </w:rPr>
              <w:t>≤295.46</w:t>
            </w:r>
            <w:r>
              <w:rPr>
                <w:rFonts w:hint="default" w:ascii="Times New Roman" w:hAnsi="Times New Roman" w:cs="Times New Roman"/>
                <w:spacing w:val="3"/>
              </w:rPr>
              <w:t>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9" w:hRule="atLeast"/>
        </w:trPr>
        <w:tc>
          <w:tcPr>
            <w:tcW w:w="1101" w:type="dxa"/>
            <w:vMerge w:val="continue"/>
            <w:tcBorders>
              <w:top w:val="single" w:color="auto" w:sz="4" w:space="0"/>
              <w:left w:val="single" w:color="auto" w:sz="4" w:space="0"/>
              <w:bottom w:val="single" w:color="auto" w:sz="4" w:space="0"/>
              <w:right w:val="single" w:color="auto" w:sz="4" w:space="0"/>
            </w:tcBorders>
            <w:vAlign w:val="top"/>
          </w:tcPr>
          <w:p>
            <w:pPr>
              <w:jc w:val="both"/>
              <w:rPr>
                <w:rFonts w:hint="default" w:ascii="Times New Roman" w:hAnsi="Times New Roman" w:cs="Times New Roman"/>
                <w:sz w:val="21"/>
              </w:rPr>
            </w:pPr>
          </w:p>
        </w:tc>
        <w:tc>
          <w:tcPr>
            <w:tcW w:w="1449" w:type="dxa"/>
            <w:vMerge w:val="continue"/>
            <w:tcBorders>
              <w:top w:val="single" w:color="auto" w:sz="4" w:space="0"/>
              <w:left w:val="single" w:color="auto" w:sz="4" w:space="0"/>
              <w:bottom w:val="single" w:color="auto" w:sz="4" w:space="0"/>
              <w:right w:val="single" w:color="auto" w:sz="4" w:space="0"/>
            </w:tcBorders>
            <w:vAlign w:val="top"/>
          </w:tcPr>
          <w:p>
            <w:pPr>
              <w:jc w:val="both"/>
              <w:rPr>
                <w:rFonts w:hint="default" w:ascii="Times New Roman" w:hAnsi="Times New Roman" w:cs="Times New Roman"/>
                <w:sz w:val="21"/>
              </w:rPr>
            </w:pPr>
          </w:p>
        </w:tc>
        <w:tc>
          <w:tcPr>
            <w:tcW w:w="1842" w:type="dxa"/>
            <w:vMerge w:val="continue"/>
            <w:tcBorders>
              <w:top w:val="nil"/>
              <w:left w:val="single" w:color="auto" w:sz="4" w:space="0"/>
              <w:bottom w:val="single" w:color="auto" w:sz="4" w:space="0"/>
            </w:tcBorders>
            <w:vAlign w:val="top"/>
          </w:tcPr>
          <w:p>
            <w:pPr>
              <w:jc w:val="both"/>
              <w:rPr>
                <w:rFonts w:hint="default" w:ascii="Times New Roman" w:hAnsi="Times New Roman" w:cs="Times New Roman"/>
                <w:sz w:val="21"/>
              </w:rPr>
            </w:pPr>
          </w:p>
        </w:tc>
        <w:tc>
          <w:tcPr>
            <w:tcW w:w="3116" w:type="dxa"/>
            <w:gridSpan w:val="2"/>
            <w:tcBorders>
              <w:bottom w:val="single" w:color="auto" w:sz="4" w:space="0"/>
            </w:tcBorders>
            <w:vAlign w:val="top"/>
          </w:tcPr>
          <w:p>
            <w:pPr>
              <w:pStyle w:val="8"/>
              <w:spacing w:before="114" w:line="228" w:lineRule="auto"/>
              <w:ind w:left="937"/>
              <w:jc w:val="both"/>
              <w:rPr>
                <w:rFonts w:hint="default" w:ascii="Times New Roman" w:hAnsi="Times New Roman" w:cs="Times New Roman"/>
              </w:rPr>
            </w:pPr>
            <w:r>
              <w:rPr>
                <w:rFonts w:hint="default" w:ascii="Times New Roman" w:hAnsi="Times New Roman" w:cs="Times New Roman"/>
                <w:spacing w:val="7"/>
              </w:rPr>
              <w:t>项目前期费用</w:t>
            </w:r>
          </w:p>
        </w:tc>
        <w:tc>
          <w:tcPr>
            <w:tcW w:w="1705" w:type="dxa"/>
            <w:vAlign w:val="top"/>
          </w:tcPr>
          <w:p>
            <w:pPr>
              <w:pStyle w:val="8"/>
              <w:spacing w:before="114" w:line="228" w:lineRule="auto"/>
              <w:ind w:left="452"/>
              <w:jc w:val="both"/>
              <w:rPr>
                <w:rFonts w:hint="default" w:ascii="Times New Roman" w:hAnsi="Times New Roman" w:cs="Times New Roman"/>
              </w:rPr>
            </w:pPr>
            <w:r>
              <w:rPr>
                <w:rFonts w:hint="default" w:ascii="Times New Roman" w:hAnsi="Times New Roman" w:eastAsia="Times New Roman" w:cs="Times New Roman"/>
                <w:spacing w:val="3"/>
              </w:rPr>
              <w:t>≤30</w:t>
            </w:r>
            <w:r>
              <w:rPr>
                <w:rFonts w:hint="default" w:ascii="Times New Roman" w:hAnsi="Times New Roman" w:cs="Times New Roman"/>
                <w:spacing w:val="3"/>
              </w:rPr>
              <w:t>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8" w:hRule="atLeast"/>
        </w:trPr>
        <w:tc>
          <w:tcPr>
            <w:tcW w:w="1101" w:type="dxa"/>
            <w:vMerge w:val="continue"/>
            <w:tcBorders>
              <w:top w:val="single" w:color="auto" w:sz="4" w:space="0"/>
              <w:left w:val="single" w:color="auto" w:sz="4" w:space="0"/>
              <w:bottom w:val="single" w:color="auto" w:sz="4" w:space="0"/>
              <w:right w:val="single" w:color="auto" w:sz="4" w:space="0"/>
            </w:tcBorders>
            <w:vAlign w:val="top"/>
          </w:tcPr>
          <w:p>
            <w:pPr>
              <w:jc w:val="both"/>
              <w:rPr>
                <w:rFonts w:hint="default" w:ascii="Times New Roman" w:hAnsi="Times New Roman" w:cs="Times New Roman"/>
                <w:sz w:val="21"/>
              </w:rPr>
            </w:pPr>
          </w:p>
        </w:tc>
        <w:tc>
          <w:tcPr>
            <w:tcW w:w="1449" w:type="dxa"/>
            <w:vMerge w:val="restart"/>
            <w:tcBorders>
              <w:top w:val="single" w:color="auto" w:sz="4" w:space="0"/>
              <w:left w:val="single" w:color="auto" w:sz="4" w:space="0"/>
              <w:bottom w:val="single" w:color="auto" w:sz="4" w:space="0"/>
              <w:right w:val="single" w:color="auto" w:sz="4" w:space="0"/>
            </w:tcBorders>
            <w:vAlign w:val="top"/>
          </w:tcPr>
          <w:p>
            <w:pPr>
              <w:spacing w:line="452" w:lineRule="auto"/>
              <w:jc w:val="both"/>
              <w:rPr>
                <w:rFonts w:hint="default" w:ascii="Times New Roman" w:hAnsi="Times New Roman" w:cs="Times New Roman"/>
                <w:sz w:val="21"/>
              </w:rPr>
            </w:pPr>
          </w:p>
          <w:p>
            <w:pPr>
              <w:pStyle w:val="8"/>
              <w:spacing w:before="65" w:line="228" w:lineRule="auto"/>
              <w:ind w:left="313"/>
              <w:jc w:val="both"/>
              <w:rPr>
                <w:rFonts w:hint="default" w:ascii="Times New Roman" w:hAnsi="Times New Roman" w:cs="Times New Roman"/>
              </w:rPr>
            </w:pPr>
            <w:r>
              <w:rPr>
                <w:rFonts w:hint="default" w:ascii="Times New Roman" w:hAnsi="Times New Roman" w:cs="Times New Roman"/>
                <w:spacing w:val="6"/>
              </w:rPr>
              <w:t>效益指标</w:t>
            </w:r>
          </w:p>
        </w:tc>
        <w:tc>
          <w:tcPr>
            <w:tcW w:w="1842" w:type="dxa"/>
            <w:vMerge w:val="restart"/>
            <w:tcBorders>
              <w:top w:val="single" w:color="auto" w:sz="4" w:space="0"/>
              <w:left w:val="single" w:color="auto" w:sz="4" w:space="0"/>
              <w:bottom w:val="single" w:color="auto" w:sz="4" w:space="0"/>
              <w:right w:val="single" w:color="auto" w:sz="4" w:space="0"/>
            </w:tcBorders>
            <w:vAlign w:val="top"/>
          </w:tcPr>
          <w:p>
            <w:pPr>
              <w:spacing w:line="244" w:lineRule="auto"/>
              <w:jc w:val="both"/>
              <w:rPr>
                <w:rFonts w:hint="default" w:ascii="Times New Roman" w:hAnsi="Times New Roman" w:cs="Times New Roman"/>
                <w:sz w:val="21"/>
              </w:rPr>
            </w:pPr>
          </w:p>
          <w:p>
            <w:pPr>
              <w:pStyle w:val="8"/>
              <w:spacing w:before="65" w:line="227" w:lineRule="auto"/>
              <w:ind w:left="298"/>
              <w:jc w:val="both"/>
              <w:rPr>
                <w:rFonts w:hint="default" w:ascii="Times New Roman" w:hAnsi="Times New Roman" w:cs="Times New Roman"/>
              </w:rPr>
            </w:pPr>
            <w:r>
              <w:rPr>
                <w:rFonts w:hint="default" w:ascii="Times New Roman" w:hAnsi="Times New Roman" w:cs="Times New Roman"/>
                <w:spacing w:val="7"/>
              </w:rPr>
              <w:t>社会效益指标</w:t>
            </w:r>
          </w:p>
        </w:tc>
        <w:tc>
          <w:tcPr>
            <w:tcW w:w="3116" w:type="dxa"/>
            <w:gridSpan w:val="2"/>
            <w:tcBorders>
              <w:top w:val="single" w:color="auto" w:sz="4" w:space="0"/>
              <w:left w:val="single" w:color="auto" w:sz="4" w:space="0"/>
              <w:bottom w:val="single" w:color="auto" w:sz="4" w:space="0"/>
              <w:right w:val="single" w:color="auto" w:sz="4" w:space="0"/>
            </w:tcBorders>
            <w:vAlign w:val="top"/>
          </w:tcPr>
          <w:p>
            <w:pPr>
              <w:pStyle w:val="8"/>
              <w:spacing w:before="35" w:line="228" w:lineRule="auto"/>
              <w:ind w:left="938"/>
              <w:jc w:val="both"/>
              <w:rPr>
                <w:rFonts w:hint="default" w:ascii="Times New Roman" w:hAnsi="Times New Roman" w:cs="Times New Roman"/>
              </w:rPr>
            </w:pPr>
            <w:r>
              <w:rPr>
                <w:rFonts w:hint="default" w:ascii="Times New Roman" w:hAnsi="Times New Roman" w:cs="Times New Roman"/>
                <w:spacing w:val="7"/>
              </w:rPr>
              <w:t>受益农民户数</w:t>
            </w:r>
          </w:p>
        </w:tc>
        <w:tc>
          <w:tcPr>
            <w:tcW w:w="1705" w:type="dxa"/>
            <w:tcBorders>
              <w:left w:val="single" w:color="auto" w:sz="4" w:space="0"/>
            </w:tcBorders>
            <w:vAlign w:val="top"/>
          </w:tcPr>
          <w:p>
            <w:pPr>
              <w:pStyle w:val="8"/>
              <w:spacing w:before="35" w:line="228" w:lineRule="auto"/>
              <w:ind w:left="505"/>
              <w:jc w:val="both"/>
              <w:rPr>
                <w:rFonts w:hint="default" w:ascii="Times New Roman" w:hAnsi="Times New Roman" w:cs="Times New Roman"/>
              </w:rPr>
            </w:pPr>
            <w:r>
              <w:rPr>
                <w:rFonts w:hint="default" w:ascii="Times New Roman" w:hAnsi="Times New Roman" w:eastAsia="Times New Roman" w:cs="Times New Roman"/>
                <w:spacing w:val="3"/>
              </w:rPr>
              <w:t>≥535</w:t>
            </w:r>
            <w:r>
              <w:rPr>
                <w:rFonts w:hint="default" w:ascii="Times New Roman" w:hAnsi="Times New Roman" w:cs="Times New Roman"/>
                <w:spacing w:val="3"/>
              </w:rPr>
              <w:t>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9" w:hRule="atLeast"/>
        </w:trPr>
        <w:tc>
          <w:tcPr>
            <w:tcW w:w="1101" w:type="dxa"/>
            <w:vMerge w:val="continue"/>
            <w:tcBorders>
              <w:top w:val="single" w:color="auto" w:sz="4" w:space="0"/>
              <w:left w:val="single" w:color="auto" w:sz="4" w:space="0"/>
              <w:bottom w:val="single" w:color="auto" w:sz="4" w:space="0"/>
            </w:tcBorders>
            <w:vAlign w:val="top"/>
          </w:tcPr>
          <w:p>
            <w:pPr>
              <w:jc w:val="both"/>
              <w:rPr>
                <w:rFonts w:hint="default" w:ascii="Times New Roman" w:hAnsi="Times New Roman" w:cs="Times New Roman"/>
                <w:sz w:val="21"/>
              </w:rPr>
            </w:pPr>
          </w:p>
        </w:tc>
        <w:tc>
          <w:tcPr>
            <w:tcW w:w="1449" w:type="dxa"/>
            <w:vMerge w:val="continue"/>
            <w:tcBorders>
              <w:top w:val="single" w:color="auto" w:sz="4" w:space="0"/>
              <w:bottom w:val="single" w:color="auto" w:sz="4" w:space="0"/>
              <w:right w:val="single" w:color="auto" w:sz="4" w:space="0"/>
            </w:tcBorders>
            <w:vAlign w:val="top"/>
          </w:tcPr>
          <w:p>
            <w:pPr>
              <w:jc w:val="both"/>
              <w:rPr>
                <w:rFonts w:hint="default" w:ascii="Times New Roman" w:hAnsi="Times New Roman" w:cs="Times New Roman"/>
                <w:sz w:val="21"/>
              </w:rPr>
            </w:pPr>
          </w:p>
        </w:tc>
        <w:tc>
          <w:tcPr>
            <w:tcW w:w="1842" w:type="dxa"/>
            <w:vMerge w:val="continue"/>
            <w:tcBorders>
              <w:top w:val="single" w:color="auto" w:sz="4" w:space="0"/>
              <w:left w:val="single" w:color="auto" w:sz="4" w:space="0"/>
              <w:bottom w:val="single" w:color="auto" w:sz="4" w:space="0"/>
              <w:right w:val="single" w:color="auto" w:sz="4" w:space="0"/>
            </w:tcBorders>
            <w:vAlign w:val="top"/>
          </w:tcPr>
          <w:p>
            <w:pPr>
              <w:jc w:val="both"/>
              <w:rPr>
                <w:rFonts w:hint="default" w:ascii="Times New Roman" w:hAnsi="Times New Roman" w:cs="Times New Roman"/>
                <w:sz w:val="21"/>
              </w:rPr>
            </w:pPr>
          </w:p>
        </w:tc>
        <w:tc>
          <w:tcPr>
            <w:tcW w:w="3116" w:type="dxa"/>
            <w:gridSpan w:val="2"/>
            <w:tcBorders>
              <w:top w:val="single" w:color="auto" w:sz="4" w:space="0"/>
              <w:left w:val="single" w:color="auto" w:sz="4" w:space="0"/>
              <w:bottom w:val="single" w:color="auto" w:sz="4" w:space="0"/>
              <w:right w:val="single" w:color="auto" w:sz="4" w:space="0"/>
            </w:tcBorders>
            <w:vAlign w:val="top"/>
          </w:tcPr>
          <w:p>
            <w:pPr>
              <w:pStyle w:val="8"/>
              <w:spacing w:before="36" w:line="228" w:lineRule="auto"/>
              <w:ind w:left="938"/>
              <w:jc w:val="both"/>
              <w:rPr>
                <w:rFonts w:hint="default" w:ascii="Times New Roman" w:hAnsi="Times New Roman" w:cs="Times New Roman"/>
              </w:rPr>
            </w:pPr>
            <w:r>
              <w:rPr>
                <w:rFonts w:hint="default" w:ascii="Times New Roman" w:hAnsi="Times New Roman" w:cs="Times New Roman"/>
                <w:spacing w:val="7"/>
              </w:rPr>
              <w:t>受益农民人数</w:t>
            </w:r>
          </w:p>
        </w:tc>
        <w:tc>
          <w:tcPr>
            <w:tcW w:w="1705" w:type="dxa"/>
            <w:tcBorders>
              <w:left w:val="single" w:color="auto" w:sz="4" w:space="0"/>
            </w:tcBorders>
            <w:vAlign w:val="top"/>
          </w:tcPr>
          <w:p>
            <w:pPr>
              <w:pStyle w:val="8"/>
              <w:spacing w:before="35" w:line="231" w:lineRule="auto"/>
              <w:ind w:left="452"/>
              <w:jc w:val="both"/>
              <w:rPr>
                <w:rFonts w:hint="default" w:ascii="Times New Roman" w:hAnsi="Times New Roman" w:cs="Times New Roman"/>
              </w:rPr>
            </w:pPr>
            <w:r>
              <w:rPr>
                <w:rFonts w:hint="default" w:ascii="Times New Roman" w:hAnsi="Times New Roman" w:eastAsia="Times New Roman" w:cs="Times New Roman"/>
                <w:spacing w:val="4"/>
              </w:rPr>
              <w:t>≥1686</w:t>
            </w:r>
            <w:r>
              <w:rPr>
                <w:rFonts w:hint="default" w:ascii="Times New Roman" w:hAnsi="Times New Roman" w:cs="Times New Roman"/>
                <w:spacing w:val="4"/>
              </w:rPr>
              <w:t>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8" w:hRule="atLeast"/>
        </w:trPr>
        <w:tc>
          <w:tcPr>
            <w:tcW w:w="1101" w:type="dxa"/>
            <w:vMerge w:val="continue"/>
            <w:tcBorders>
              <w:top w:val="single" w:color="auto" w:sz="4" w:space="0"/>
              <w:left w:val="single" w:color="auto" w:sz="4" w:space="0"/>
              <w:bottom w:val="single" w:color="auto" w:sz="4" w:space="0"/>
            </w:tcBorders>
            <w:vAlign w:val="top"/>
          </w:tcPr>
          <w:p>
            <w:pPr>
              <w:jc w:val="both"/>
              <w:rPr>
                <w:rFonts w:hint="default" w:ascii="Times New Roman" w:hAnsi="Times New Roman" w:cs="Times New Roman"/>
                <w:sz w:val="21"/>
              </w:rPr>
            </w:pPr>
          </w:p>
        </w:tc>
        <w:tc>
          <w:tcPr>
            <w:tcW w:w="1449" w:type="dxa"/>
            <w:vMerge w:val="continue"/>
            <w:tcBorders>
              <w:top w:val="single" w:color="auto" w:sz="4" w:space="0"/>
              <w:bottom w:val="single" w:color="auto" w:sz="4" w:space="0"/>
              <w:right w:val="single" w:color="auto" w:sz="4" w:space="0"/>
            </w:tcBorders>
            <w:vAlign w:val="top"/>
          </w:tcPr>
          <w:p>
            <w:pPr>
              <w:jc w:val="both"/>
              <w:rPr>
                <w:rFonts w:hint="default" w:ascii="Times New Roman" w:hAnsi="Times New Roman" w:cs="Times New Roman"/>
                <w:sz w:val="21"/>
              </w:rPr>
            </w:pPr>
          </w:p>
        </w:tc>
        <w:tc>
          <w:tcPr>
            <w:tcW w:w="1842" w:type="dxa"/>
            <w:vMerge w:val="continue"/>
            <w:tcBorders>
              <w:top w:val="single" w:color="auto" w:sz="4" w:space="0"/>
              <w:left w:val="single" w:color="auto" w:sz="4" w:space="0"/>
              <w:bottom w:val="single" w:color="auto" w:sz="4" w:space="0"/>
              <w:right w:val="single" w:color="auto" w:sz="4" w:space="0"/>
            </w:tcBorders>
            <w:vAlign w:val="top"/>
          </w:tcPr>
          <w:p>
            <w:pPr>
              <w:jc w:val="both"/>
              <w:rPr>
                <w:rFonts w:hint="default" w:ascii="Times New Roman" w:hAnsi="Times New Roman" w:cs="Times New Roman"/>
                <w:sz w:val="21"/>
              </w:rPr>
            </w:pPr>
          </w:p>
        </w:tc>
        <w:tc>
          <w:tcPr>
            <w:tcW w:w="3116" w:type="dxa"/>
            <w:gridSpan w:val="2"/>
            <w:tcBorders>
              <w:top w:val="single" w:color="auto" w:sz="4" w:space="0"/>
              <w:left w:val="single" w:color="auto" w:sz="4" w:space="0"/>
              <w:bottom w:val="single" w:color="auto" w:sz="4" w:space="0"/>
              <w:right w:val="single" w:color="auto" w:sz="4" w:space="0"/>
            </w:tcBorders>
            <w:vAlign w:val="top"/>
          </w:tcPr>
          <w:p>
            <w:pPr>
              <w:pStyle w:val="8"/>
              <w:spacing w:before="33" w:line="228" w:lineRule="auto"/>
              <w:ind w:left="725"/>
              <w:jc w:val="both"/>
              <w:rPr>
                <w:rFonts w:hint="default" w:ascii="Times New Roman" w:hAnsi="Times New Roman" w:cs="Times New Roman"/>
              </w:rPr>
            </w:pPr>
            <w:r>
              <w:rPr>
                <w:rFonts w:hint="default" w:ascii="Times New Roman" w:hAnsi="Times New Roman" w:cs="Times New Roman"/>
                <w:spacing w:val="8"/>
              </w:rPr>
              <w:t>满足绿化灌溉面积</w:t>
            </w:r>
          </w:p>
        </w:tc>
        <w:tc>
          <w:tcPr>
            <w:tcW w:w="1705" w:type="dxa"/>
            <w:tcBorders>
              <w:left w:val="single" w:color="auto" w:sz="4" w:space="0"/>
            </w:tcBorders>
            <w:vAlign w:val="top"/>
          </w:tcPr>
          <w:p>
            <w:pPr>
              <w:pStyle w:val="8"/>
              <w:spacing w:before="33" w:line="228" w:lineRule="auto"/>
              <w:ind w:left="243"/>
              <w:jc w:val="both"/>
              <w:rPr>
                <w:rFonts w:hint="default" w:ascii="Times New Roman" w:hAnsi="Times New Roman" w:cs="Times New Roman"/>
              </w:rPr>
            </w:pPr>
            <w:r>
              <w:rPr>
                <w:rFonts w:hint="default" w:ascii="Times New Roman" w:hAnsi="Times New Roman" w:eastAsia="Times New Roman" w:cs="Times New Roman"/>
                <w:spacing w:val="5"/>
              </w:rPr>
              <w:t>≥4000</w:t>
            </w:r>
            <w:r>
              <w:rPr>
                <w:rFonts w:hint="default" w:ascii="Times New Roman" w:hAnsi="Times New Roman" w:cs="Times New Roman"/>
                <w:spacing w:val="5"/>
              </w:rPr>
              <w:t>平方米</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12" w:hRule="atLeast"/>
        </w:trPr>
        <w:tc>
          <w:tcPr>
            <w:tcW w:w="1101" w:type="dxa"/>
            <w:vMerge w:val="continue"/>
            <w:tcBorders>
              <w:top w:val="single" w:color="auto" w:sz="4" w:space="0"/>
              <w:left w:val="single" w:color="auto" w:sz="4" w:space="0"/>
              <w:bottom w:val="single" w:color="auto" w:sz="4" w:space="0"/>
            </w:tcBorders>
            <w:vAlign w:val="top"/>
          </w:tcPr>
          <w:p>
            <w:pPr>
              <w:jc w:val="both"/>
              <w:rPr>
                <w:rFonts w:hint="default" w:ascii="Times New Roman" w:hAnsi="Times New Roman" w:cs="Times New Roman"/>
                <w:sz w:val="21"/>
              </w:rPr>
            </w:pPr>
          </w:p>
        </w:tc>
        <w:tc>
          <w:tcPr>
            <w:tcW w:w="1449" w:type="dxa"/>
            <w:vMerge w:val="continue"/>
            <w:tcBorders>
              <w:top w:val="single" w:color="auto" w:sz="4" w:space="0"/>
              <w:bottom w:val="single" w:color="auto" w:sz="4" w:space="0"/>
              <w:right w:val="single" w:color="auto" w:sz="4" w:space="0"/>
            </w:tcBorders>
            <w:vAlign w:val="top"/>
          </w:tcPr>
          <w:p>
            <w:pPr>
              <w:jc w:val="both"/>
              <w:rPr>
                <w:rFonts w:hint="default" w:ascii="Times New Roman" w:hAnsi="Times New Roman" w:cs="Times New Roman"/>
                <w:sz w:val="21"/>
              </w:rPr>
            </w:pPr>
          </w:p>
        </w:tc>
        <w:tc>
          <w:tcPr>
            <w:tcW w:w="1842" w:type="dxa"/>
            <w:tcBorders>
              <w:top w:val="single" w:color="auto" w:sz="4" w:space="0"/>
              <w:left w:val="single" w:color="auto" w:sz="4" w:space="0"/>
            </w:tcBorders>
            <w:vAlign w:val="top"/>
          </w:tcPr>
          <w:p>
            <w:pPr>
              <w:pStyle w:val="8"/>
              <w:spacing w:before="34" w:line="228" w:lineRule="auto"/>
              <w:ind w:left="193"/>
              <w:jc w:val="both"/>
              <w:rPr>
                <w:rFonts w:hint="default" w:ascii="Times New Roman" w:hAnsi="Times New Roman" w:cs="Times New Roman"/>
              </w:rPr>
            </w:pPr>
            <w:r>
              <w:rPr>
                <w:rFonts w:hint="default" w:ascii="Times New Roman" w:hAnsi="Times New Roman" w:cs="Times New Roman"/>
                <w:spacing w:val="8"/>
              </w:rPr>
              <w:t>可持续影响指标</w:t>
            </w:r>
          </w:p>
        </w:tc>
        <w:tc>
          <w:tcPr>
            <w:tcW w:w="3116" w:type="dxa"/>
            <w:gridSpan w:val="2"/>
            <w:tcBorders>
              <w:top w:val="single" w:color="auto" w:sz="4" w:space="0"/>
            </w:tcBorders>
            <w:vAlign w:val="top"/>
          </w:tcPr>
          <w:p>
            <w:pPr>
              <w:pStyle w:val="8"/>
              <w:spacing w:before="80" w:line="228" w:lineRule="auto"/>
              <w:ind w:left="727"/>
              <w:jc w:val="both"/>
              <w:rPr>
                <w:rFonts w:hint="default" w:ascii="Times New Roman" w:hAnsi="Times New Roman" w:cs="Times New Roman"/>
              </w:rPr>
            </w:pPr>
            <w:r>
              <w:rPr>
                <w:rFonts w:hint="default" w:ascii="Times New Roman" w:hAnsi="Times New Roman" w:cs="Times New Roman"/>
                <w:spacing w:val="8"/>
              </w:rPr>
              <w:t>工程预计使用年限</w:t>
            </w:r>
          </w:p>
        </w:tc>
        <w:tc>
          <w:tcPr>
            <w:tcW w:w="1705" w:type="dxa"/>
            <w:vAlign w:val="top"/>
          </w:tcPr>
          <w:p>
            <w:pPr>
              <w:pStyle w:val="8"/>
              <w:spacing w:before="80" w:line="228" w:lineRule="auto"/>
              <w:ind w:left="558"/>
              <w:jc w:val="both"/>
              <w:rPr>
                <w:rFonts w:hint="default" w:ascii="Times New Roman" w:hAnsi="Times New Roman" w:cs="Times New Roman"/>
              </w:rPr>
            </w:pPr>
            <w:r>
              <w:rPr>
                <w:rFonts w:hint="default" w:ascii="Times New Roman" w:hAnsi="Times New Roman" w:eastAsia="Times New Roman" w:cs="Times New Roman"/>
                <w:spacing w:val="3"/>
              </w:rPr>
              <w:t>≥10</w:t>
            </w:r>
            <w:r>
              <w:rPr>
                <w:rFonts w:hint="default" w:ascii="Times New Roman" w:hAnsi="Times New Roman" w:cs="Times New Roman"/>
                <w:spacing w:val="3"/>
              </w:rPr>
              <w:t>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18" w:hRule="atLeast"/>
        </w:trPr>
        <w:tc>
          <w:tcPr>
            <w:tcW w:w="1101" w:type="dxa"/>
            <w:vMerge w:val="continue"/>
            <w:tcBorders>
              <w:top w:val="single" w:color="auto" w:sz="4" w:space="0"/>
              <w:left w:val="single" w:color="auto" w:sz="4" w:space="0"/>
            </w:tcBorders>
            <w:vAlign w:val="top"/>
          </w:tcPr>
          <w:p>
            <w:pPr>
              <w:jc w:val="both"/>
              <w:rPr>
                <w:rFonts w:hint="default" w:ascii="Times New Roman" w:hAnsi="Times New Roman" w:cs="Times New Roman"/>
                <w:sz w:val="21"/>
              </w:rPr>
            </w:pPr>
          </w:p>
        </w:tc>
        <w:tc>
          <w:tcPr>
            <w:tcW w:w="1449" w:type="dxa"/>
            <w:tcBorders>
              <w:top w:val="single" w:color="auto" w:sz="4" w:space="0"/>
            </w:tcBorders>
            <w:vAlign w:val="top"/>
          </w:tcPr>
          <w:p>
            <w:pPr>
              <w:pStyle w:val="8"/>
              <w:spacing w:before="35" w:line="228" w:lineRule="auto"/>
              <w:ind w:left="202"/>
              <w:jc w:val="both"/>
              <w:rPr>
                <w:rFonts w:hint="default" w:ascii="Times New Roman" w:hAnsi="Times New Roman" w:cs="Times New Roman"/>
              </w:rPr>
            </w:pPr>
            <w:r>
              <w:rPr>
                <w:rFonts w:hint="default" w:ascii="Times New Roman" w:hAnsi="Times New Roman" w:cs="Times New Roman"/>
                <w:spacing w:val="8"/>
              </w:rPr>
              <w:t>满意度指标</w:t>
            </w:r>
          </w:p>
        </w:tc>
        <w:tc>
          <w:tcPr>
            <w:tcW w:w="1842" w:type="dxa"/>
            <w:vAlign w:val="top"/>
          </w:tcPr>
          <w:p>
            <w:pPr>
              <w:pStyle w:val="8"/>
              <w:spacing w:before="35" w:line="228" w:lineRule="auto"/>
              <w:ind w:left="400"/>
              <w:jc w:val="both"/>
              <w:rPr>
                <w:rFonts w:hint="default" w:ascii="Times New Roman" w:hAnsi="Times New Roman" w:cs="Times New Roman"/>
              </w:rPr>
            </w:pPr>
            <w:r>
              <w:rPr>
                <w:rFonts w:hint="default" w:ascii="Times New Roman" w:hAnsi="Times New Roman" w:cs="Times New Roman"/>
                <w:spacing w:val="8"/>
              </w:rPr>
              <w:t>满意度指标</w:t>
            </w:r>
          </w:p>
        </w:tc>
        <w:tc>
          <w:tcPr>
            <w:tcW w:w="3116" w:type="dxa"/>
            <w:gridSpan w:val="2"/>
            <w:vAlign w:val="top"/>
          </w:tcPr>
          <w:p>
            <w:pPr>
              <w:pStyle w:val="8"/>
              <w:spacing w:before="83" w:line="227" w:lineRule="auto"/>
              <w:ind w:left="839"/>
              <w:jc w:val="both"/>
              <w:rPr>
                <w:rFonts w:hint="default" w:ascii="Times New Roman" w:hAnsi="Times New Roman" w:cs="Times New Roman"/>
              </w:rPr>
            </w:pPr>
            <w:r>
              <w:rPr>
                <w:rFonts w:hint="default" w:ascii="Times New Roman" w:hAnsi="Times New Roman" w:cs="Times New Roman"/>
                <w:spacing w:val="7"/>
              </w:rPr>
              <w:t>乡村居民满意度</w:t>
            </w:r>
          </w:p>
        </w:tc>
        <w:tc>
          <w:tcPr>
            <w:tcW w:w="1705" w:type="dxa"/>
            <w:vAlign w:val="top"/>
          </w:tcPr>
          <w:p>
            <w:pPr>
              <w:spacing w:before="121" w:line="196" w:lineRule="auto"/>
              <w:ind w:left="601"/>
              <w:jc w:val="both"/>
              <w:rPr>
                <w:rFonts w:hint="default" w:ascii="Times New Roman" w:hAnsi="Times New Roman" w:eastAsia="Times New Roman" w:cs="Times New Roman"/>
                <w:sz w:val="20"/>
                <w:szCs w:val="20"/>
              </w:rPr>
            </w:pPr>
            <w:r>
              <w:rPr>
                <w:rFonts w:hint="default" w:ascii="Times New Roman" w:hAnsi="Times New Roman" w:eastAsia="Times New Roman" w:cs="Times New Roman"/>
                <w:spacing w:val="5"/>
                <w:sz w:val="20"/>
                <w:szCs w:val="20"/>
              </w:rPr>
              <w:t>≥95%</w:t>
            </w:r>
          </w:p>
        </w:tc>
      </w:tr>
    </w:tbl>
    <w:p>
      <w:pPr>
        <w:spacing w:line="437" w:lineRule="auto"/>
        <w:jc w:val="both"/>
        <w:rPr>
          <w:rFonts w:hint="default" w:ascii="Times New Roman" w:hAnsi="Times New Roman" w:cs="Times New Roman"/>
          <w:sz w:val="21"/>
        </w:rPr>
      </w:pPr>
    </w:p>
    <w:p>
      <w:pPr>
        <w:pStyle w:val="2"/>
        <w:keepNext w:val="0"/>
        <w:keepLines w:val="0"/>
        <w:pageBreakBefore w:val="0"/>
        <w:widowControl/>
        <w:kinsoku w:val="0"/>
        <w:wordWrap/>
        <w:overflowPunct/>
        <w:topLinePunct w:val="0"/>
        <w:autoSpaceDE w:val="0"/>
        <w:autoSpaceDN w:val="0"/>
        <w:bidi w:val="0"/>
        <w:adjustRightInd w:val="0"/>
        <w:snapToGrid w:val="0"/>
        <w:spacing w:before="100" w:line="560" w:lineRule="exact"/>
        <w:ind w:left="662"/>
        <w:jc w:val="both"/>
        <w:textAlignment w:val="baseline"/>
        <w:rPr>
          <w:rFonts w:hint="default" w:ascii="Times New Roman" w:hAnsi="Times New Roman" w:cs="Times New Roman"/>
          <w:sz w:val="32"/>
          <w:szCs w:val="32"/>
        </w:rPr>
      </w:pPr>
      <w:r>
        <w:rPr>
          <w:rFonts w:hint="default" w:ascii="Times New Roman" w:hAnsi="Times New Roman" w:cs="Times New Roman"/>
          <w:spacing w:val="19"/>
          <w:sz w:val="32"/>
          <w:szCs w:val="32"/>
        </w:rPr>
        <w:t>二、绩效评价情况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20" w:firstLineChars="200"/>
        <w:jc w:val="both"/>
        <w:textAlignment w:val="baseline"/>
        <w:outlineLvl w:val="0"/>
        <w:rPr>
          <w:rFonts w:hint="default" w:ascii="Times New Roman" w:hAnsi="Times New Roman" w:eastAsia="楷体_GB2312" w:cs="Times New Roman"/>
          <w:b w:val="0"/>
          <w:bCs w:val="0"/>
          <w:spacing w:val="-5"/>
          <w:kern w:val="0"/>
          <w:sz w:val="32"/>
          <w:szCs w:val="24"/>
          <w:lang w:eastAsia="zh-CN"/>
        </w:rPr>
      </w:pPr>
      <w:r>
        <w:rPr>
          <w:rFonts w:hint="default" w:ascii="Times New Roman" w:hAnsi="Times New Roman" w:eastAsia="楷体_GB2312" w:cs="Times New Roman"/>
          <w:b w:val="0"/>
          <w:bCs w:val="0"/>
          <w:spacing w:val="-5"/>
          <w:kern w:val="0"/>
          <w:sz w:val="32"/>
          <w:szCs w:val="24"/>
          <w:lang w:eastAsia="zh-CN"/>
        </w:rPr>
        <w:t>（一）评价结论</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根据花园乡下马勒恰瓦克村环境整治建设项目实施业务资料、问卷调查和访谈反馈结果，并结合本项目绩效评价指标体系及评价标准，评价组对2025年花园乡下马勒恰瓦克村环境整治建设项目进行了独立客观的评价，最终评分结果为86.9分，评价等级为“良”。其中，项目决策24分，项目过程14.4分，项目产出35.5分，项目效益13分。各部分得分情况详见下表。评分过程详见附表1.</w:t>
      </w:r>
    </w:p>
    <w:p>
      <w:pPr>
        <w:spacing w:line="219" w:lineRule="auto"/>
        <w:ind w:left="3406"/>
        <w:jc w:val="both"/>
        <w:rPr>
          <w:rFonts w:hint="default" w:ascii="Times New Roman" w:hAnsi="Times New Roman" w:eastAsia="宋体" w:cs="Times New Roman"/>
          <w:sz w:val="24"/>
          <w:szCs w:val="24"/>
        </w:rPr>
      </w:pPr>
      <w:r>
        <w:rPr>
          <w:rFonts w:hint="default" w:ascii="Times New Roman" w:hAnsi="Times New Roman" w:eastAsia="宋体" w:cs="Times New Roman"/>
          <w:b/>
          <w:bCs/>
          <w:spacing w:val="-5"/>
          <w:sz w:val="24"/>
          <w:szCs w:val="24"/>
        </w:rPr>
        <w:t>项目指标得分情况汇总表</w:t>
      </w:r>
    </w:p>
    <w:p>
      <w:pPr>
        <w:spacing w:line="134" w:lineRule="exact"/>
        <w:jc w:val="both"/>
        <w:rPr>
          <w:rFonts w:hint="default" w:ascii="Times New Roman" w:hAnsi="Times New Roman" w:cs="Times New Roman"/>
        </w:rPr>
      </w:pPr>
    </w:p>
    <w:tbl>
      <w:tblPr>
        <w:tblStyle w:val="7"/>
        <w:tblW w:w="8508" w:type="dxa"/>
        <w:tblInd w:w="4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74"/>
        <w:gridCol w:w="2123"/>
        <w:gridCol w:w="2069"/>
        <w:gridCol w:w="224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6" w:hRule="atLeast"/>
        </w:trPr>
        <w:tc>
          <w:tcPr>
            <w:tcW w:w="2074" w:type="dxa"/>
            <w:vAlign w:val="top"/>
          </w:tcPr>
          <w:p>
            <w:pPr>
              <w:pStyle w:val="8"/>
              <w:spacing w:before="189" w:line="226" w:lineRule="auto"/>
              <w:ind w:left="608"/>
              <w:jc w:val="both"/>
              <w:rPr>
                <w:rFonts w:hint="default" w:ascii="Times New Roman" w:hAnsi="Times New Roman" w:cs="Times New Roman"/>
              </w:rPr>
            </w:pPr>
            <w:r>
              <w:rPr>
                <w:rFonts w:hint="default" w:ascii="Times New Roman" w:hAnsi="Times New Roman" w:cs="Times New Roman"/>
                <w:b/>
                <w:bCs/>
                <w:spacing w:val="3"/>
              </w:rPr>
              <w:t>评价指标</w:t>
            </w:r>
          </w:p>
        </w:tc>
        <w:tc>
          <w:tcPr>
            <w:tcW w:w="2123" w:type="dxa"/>
            <w:vAlign w:val="top"/>
          </w:tcPr>
          <w:p>
            <w:pPr>
              <w:pStyle w:val="8"/>
              <w:spacing w:before="188" w:line="228" w:lineRule="auto"/>
              <w:ind w:left="581"/>
              <w:jc w:val="both"/>
              <w:rPr>
                <w:rFonts w:hint="default" w:ascii="Times New Roman" w:hAnsi="Times New Roman" w:cs="Times New Roman"/>
              </w:rPr>
            </w:pPr>
            <w:r>
              <w:rPr>
                <w:rFonts w:hint="default" w:ascii="Times New Roman" w:hAnsi="Times New Roman" w:cs="Times New Roman"/>
                <w:b/>
                <w:bCs/>
              </w:rPr>
              <w:t>权重（%）</w:t>
            </w:r>
          </w:p>
        </w:tc>
        <w:tc>
          <w:tcPr>
            <w:tcW w:w="2069" w:type="dxa"/>
            <w:vAlign w:val="top"/>
          </w:tcPr>
          <w:p>
            <w:pPr>
              <w:pStyle w:val="8"/>
              <w:spacing w:before="189" w:line="226" w:lineRule="auto"/>
              <w:ind w:left="606"/>
              <w:jc w:val="both"/>
              <w:rPr>
                <w:rFonts w:hint="default" w:ascii="Times New Roman" w:hAnsi="Times New Roman" w:cs="Times New Roman"/>
              </w:rPr>
            </w:pPr>
            <w:r>
              <w:rPr>
                <w:rFonts w:hint="default" w:ascii="Times New Roman" w:hAnsi="Times New Roman" w:cs="Times New Roman"/>
                <w:b/>
                <w:bCs/>
                <w:spacing w:val="3"/>
              </w:rPr>
              <w:t>评价得分</w:t>
            </w:r>
          </w:p>
        </w:tc>
        <w:tc>
          <w:tcPr>
            <w:tcW w:w="2242" w:type="dxa"/>
            <w:vAlign w:val="top"/>
          </w:tcPr>
          <w:p>
            <w:pPr>
              <w:pStyle w:val="8"/>
              <w:spacing w:before="189" w:line="226" w:lineRule="auto"/>
              <w:ind w:left="472"/>
              <w:jc w:val="both"/>
              <w:rPr>
                <w:rFonts w:hint="default" w:ascii="Times New Roman" w:hAnsi="Times New Roman" w:cs="Times New Roman"/>
              </w:rPr>
            </w:pPr>
            <w:r>
              <w:rPr>
                <w:rFonts w:hint="default" w:ascii="Times New Roman" w:hAnsi="Times New Roman" w:cs="Times New Roman"/>
                <w:b/>
                <w:bCs/>
                <w:spacing w:val="5"/>
              </w:rPr>
              <w:t>评价分值占比</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4" w:hRule="atLeast"/>
        </w:trPr>
        <w:tc>
          <w:tcPr>
            <w:tcW w:w="2074" w:type="dxa"/>
            <w:vAlign w:val="top"/>
          </w:tcPr>
          <w:p>
            <w:pPr>
              <w:pStyle w:val="8"/>
              <w:spacing w:before="185" w:line="228" w:lineRule="auto"/>
              <w:ind w:left="747"/>
              <w:jc w:val="both"/>
              <w:rPr>
                <w:rFonts w:hint="default" w:ascii="Times New Roman" w:hAnsi="Times New Roman" w:cs="Times New Roman"/>
              </w:rPr>
            </w:pPr>
            <w:r>
              <w:rPr>
                <w:rFonts w:hint="default" w:ascii="Times New Roman" w:hAnsi="Times New Roman" w:cs="Times New Roman"/>
                <w:b/>
                <w:bCs/>
                <w:spacing w:val="-6"/>
              </w:rPr>
              <w:t>1.决策</w:t>
            </w:r>
          </w:p>
        </w:tc>
        <w:tc>
          <w:tcPr>
            <w:tcW w:w="2123" w:type="dxa"/>
            <w:vAlign w:val="top"/>
          </w:tcPr>
          <w:p>
            <w:pPr>
              <w:spacing w:before="98" w:line="189" w:lineRule="auto"/>
              <w:ind w:left="953"/>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24</w:t>
            </w:r>
          </w:p>
        </w:tc>
        <w:tc>
          <w:tcPr>
            <w:tcW w:w="2069" w:type="dxa"/>
            <w:vAlign w:val="top"/>
          </w:tcPr>
          <w:p>
            <w:pPr>
              <w:spacing w:before="98" w:line="189" w:lineRule="auto"/>
              <w:ind w:left="928"/>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24</w:t>
            </w:r>
          </w:p>
        </w:tc>
        <w:tc>
          <w:tcPr>
            <w:tcW w:w="2242" w:type="dxa"/>
            <w:vAlign w:val="top"/>
          </w:tcPr>
          <w:p>
            <w:pPr>
              <w:spacing w:before="97" w:line="189" w:lineRule="auto"/>
              <w:ind w:left="889"/>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6"/>
                <w:sz w:val="22"/>
                <w:szCs w:val="22"/>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6" w:hRule="atLeast"/>
        </w:trPr>
        <w:tc>
          <w:tcPr>
            <w:tcW w:w="2074" w:type="dxa"/>
            <w:vAlign w:val="top"/>
          </w:tcPr>
          <w:p>
            <w:pPr>
              <w:pStyle w:val="8"/>
              <w:spacing w:before="191" w:line="228" w:lineRule="auto"/>
              <w:ind w:left="729"/>
              <w:jc w:val="both"/>
              <w:rPr>
                <w:rFonts w:hint="default" w:ascii="Times New Roman" w:hAnsi="Times New Roman" w:cs="Times New Roman"/>
              </w:rPr>
            </w:pPr>
            <w:r>
              <w:rPr>
                <w:rFonts w:hint="default" w:ascii="Times New Roman" w:hAnsi="Times New Roman" w:cs="Times New Roman"/>
                <w:b/>
                <w:bCs/>
                <w:spacing w:val="-1"/>
              </w:rPr>
              <w:t>2.过程</w:t>
            </w:r>
          </w:p>
        </w:tc>
        <w:tc>
          <w:tcPr>
            <w:tcW w:w="2123" w:type="dxa"/>
            <w:vAlign w:val="top"/>
          </w:tcPr>
          <w:p>
            <w:pPr>
              <w:spacing w:before="99" w:line="189" w:lineRule="auto"/>
              <w:ind w:left="974"/>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13"/>
                <w:sz w:val="22"/>
                <w:szCs w:val="22"/>
              </w:rPr>
              <w:t>16</w:t>
            </w:r>
          </w:p>
        </w:tc>
        <w:tc>
          <w:tcPr>
            <w:tcW w:w="2069" w:type="dxa"/>
            <w:vAlign w:val="top"/>
          </w:tcPr>
          <w:p>
            <w:pPr>
              <w:spacing w:before="99" w:line="189" w:lineRule="auto"/>
              <w:ind w:left="865"/>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7"/>
                <w:sz w:val="22"/>
                <w:szCs w:val="22"/>
              </w:rPr>
              <w:t>14.4</w:t>
            </w:r>
          </w:p>
        </w:tc>
        <w:tc>
          <w:tcPr>
            <w:tcW w:w="2242" w:type="dxa"/>
            <w:vAlign w:val="top"/>
          </w:tcPr>
          <w:p>
            <w:pPr>
              <w:spacing w:before="98" w:line="189" w:lineRule="auto"/>
              <w:ind w:left="927"/>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3"/>
                <w:sz w:val="22"/>
                <w:szCs w:val="22"/>
              </w:rPr>
              <w:t>90%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0" w:hRule="atLeast"/>
        </w:trPr>
        <w:tc>
          <w:tcPr>
            <w:tcW w:w="2074" w:type="dxa"/>
            <w:vAlign w:val="top"/>
          </w:tcPr>
          <w:p>
            <w:pPr>
              <w:pStyle w:val="8"/>
              <w:spacing w:before="185" w:line="228" w:lineRule="auto"/>
              <w:ind w:left="740"/>
              <w:jc w:val="both"/>
              <w:rPr>
                <w:rFonts w:hint="default" w:ascii="Times New Roman" w:hAnsi="Times New Roman" w:cs="Times New Roman"/>
              </w:rPr>
            </w:pPr>
            <w:r>
              <w:rPr>
                <w:rFonts w:hint="default" w:ascii="Times New Roman" w:hAnsi="Times New Roman" w:cs="Times New Roman"/>
                <w:b/>
                <w:bCs/>
                <w:spacing w:val="-4"/>
              </w:rPr>
              <w:t>3.产出</w:t>
            </w:r>
          </w:p>
        </w:tc>
        <w:tc>
          <w:tcPr>
            <w:tcW w:w="2123" w:type="dxa"/>
            <w:vAlign w:val="top"/>
          </w:tcPr>
          <w:p>
            <w:pPr>
              <w:spacing w:before="98" w:line="189" w:lineRule="auto"/>
              <w:ind w:left="952"/>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40</w:t>
            </w:r>
          </w:p>
        </w:tc>
        <w:tc>
          <w:tcPr>
            <w:tcW w:w="2069" w:type="dxa"/>
            <w:vAlign w:val="top"/>
          </w:tcPr>
          <w:p>
            <w:pPr>
              <w:spacing w:before="98" w:line="189" w:lineRule="auto"/>
              <w:ind w:left="848"/>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35.5</w:t>
            </w:r>
          </w:p>
        </w:tc>
        <w:tc>
          <w:tcPr>
            <w:tcW w:w="2242" w:type="dxa"/>
            <w:vAlign w:val="top"/>
          </w:tcPr>
          <w:p>
            <w:pPr>
              <w:spacing w:before="97" w:line="189" w:lineRule="auto"/>
              <w:ind w:left="792"/>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88.75%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0" w:hRule="atLeast"/>
        </w:trPr>
        <w:tc>
          <w:tcPr>
            <w:tcW w:w="2074" w:type="dxa"/>
            <w:vAlign w:val="top"/>
          </w:tcPr>
          <w:p>
            <w:pPr>
              <w:pStyle w:val="8"/>
              <w:spacing w:before="188" w:line="228" w:lineRule="auto"/>
              <w:ind w:left="726"/>
              <w:jc w:val="both"/>
              <w:rPr>
                <w:rFonts w:hint="default" w:ascii="Times New Roman" w:hAnsi="Times New Roman" w:cs="Times New Roman"/>
              </w:rPr>
            </w:pPr>
            <w:r>
              <w:rPr>
                <w:rFonts w:hint="default" w:ascii="Times New Roman" w:hAnsi="Times New Roman" w:cs="Times New Roman"/>
                <w:b/>
                <w:bCs/>
                <w:spacing w:val="-1"/>
              </w:rPr>
              <w:t>4.效益</w:t>
            </w:r>
          </w:p>
        </w:tc>
        <w:tc>
          <w:tcPr>
            <w:tcW w:w="2123" w:type="dxa"/>
            <w:vAlign w:val="top"/>
          </w:tcPr>
          <w:p>
            <w:pPr>
              <w:spacing w:before="98" w:line="189" w:lineRule="auto"/>
              <w:ind w:left="953"/>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20</w:t>
            </w:r>
          </w:p>
        </w:tc>
        <w:tc>
          <w:tcPr>
            <w:tcW w:w="2069" w:type="dxa"/>
            <w:vAlign w:val="top"/>
          </w:tcPr>
          <w:p>
            <w:pPr>
              <w:spacing w:before="98" w:line="189" w:lineRule="auto"/>
              <w:ind w:left="949"/>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13"/>
                <w:sz w:val="22"/>
                <w:szCs w:val="22"/>
              </w:rPr>
              <w:t>13</w:t>
            </w:r>
          </w:p>
        </w:tc>
        <w:tc>
          <w:tcPr>
            <w:tcW w:w="2242" w:type="dxa"/>
            <w:vAlign w:val="top"/>
          </w:tcPr>
          <w:p>
            <w:pPr>
              <w:spacing w:before="98" w:line="189" w:lineRule="auto"/>
              <w:ind w:left="927"/>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3"/>
                <w:sz w:val="22"/>
                <w:szCs w:val="22"/>
              </w:rPr>
              <w:t>65%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9" w:hRule="atLeast"/>
        </w:trPr>
        <w:tc>
          <w:tcPr>
            <w:tcW w:w="2074" w:type="dxa"/>
            <w:vAlign w:val="top"/>
          </w:tcPr>
          <w:p>
            <w:pPr>
              <w:pStyle w:val="8"/>
              <w:spacing w:before="195" w:line="228" w:lineRule="auto"/>
              <w:ind w:left="619"/>
              <w:jc w:val="both"/>
              <w:rPr>
                <w:rFonts w:hint="default" w:ascii="Times New Roman" w:hAnsi="Times New Roman" w:cs="Times New Roman"/>
              </w:rPr>
            </w:pPr>
            <w:r>
              <w:rPr>
                <w:rFonts w:hint="default" w:ascii="Times New Roman" w:hAnsi="Times New Roman" w:cs="Times New Roman"/>
                <w:b/>
                <w:bCs/>
                <w:spacing w:val="1"/>
              </w:rPr>
              <w:t>综合绩效</w:t>
            </w:r>
          </w:p>
        </w:tc>
        <w:tc>
          <w:tcPr>
            <w:tcW w:w="2123" w:type="dxa"/>
            <w:vAlign w:val="top"/>
          </w:tcPr>
          <w:p>
            <w:pPr>
              <w:spacing w:before="103" w:line="189" w:lineRule="auto"/>
              <w:ind w:left="828"/>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6"/>
                <w:sz w:val="22"/>
                <w:szCs w:val="22"/>
              </w:rPr>
              <w:t>100%</w:t>
            </w:r>
          </w:p>
        </w:tc>
        <w:tc>
          <w:tcPr>
            <w:tcW w:w="2069" w:type="dxa"/>
            <w:vAlign w:val="top"/>
          </w:tcPr>
          <w:p>
            <w:pPr>
              <w:spacing w:before="103" w:line="189" w:lineRule="auto"/>
              <w:ind w:left="852"/>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4"/>
                <w:sz w:val="22"/>
                <w:szCs w:val="22"/>
              </w:rPr>
              <w:t>86.9</w:t>
            </w:r>
          </w:p>
        </w:tc>
        <w:tc>
          <w:tcPr>
            <w:tcW w:w="2242" w:type="dxa"/>
            <w:vAlign w:val="top"/>
          </w:tcPr>
          <w:p>
            <w:pPr>
              <w:spacing w:before="103" w:line="189" w:lineRule="auto"/>
              <w:ind w:left="847"/>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3"/>
                <w:sz w:val="22"/>
                <w:szCs w:val="22"/>
              </w:rPr>
              <w:t>86.9%</w:t>
            </w:r>
          </w:p>
        </w:tc>
      </w:tr>
    </w:tbl>
    <w:p>
      <w:pPr>
        <w:jc w:val="both"/>
        <w:rPr>
          <w:rFonts w:hint="default" w:ascii="Times New Roman" w:hAnsi="Times New Roman" w:cs="Times New Roman"/>
          <w:sz w:val="21"/>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20" w:firstLineChars="200"/>
        <w:jc w:val="both"/>
        <w:textAlignment w:val="baseline"/>
        <w:outlineLvl w:val="0"/>
        <w:rPr>
          <w:rFonts w:hint="default" w:ascii="Times New Roman" w:hAnsi="Times New Roman" w:eastAsia="楷体_GB2312" w:cs="Times New Roman"/>
          <w:b w:val="0"/>
          <w:bCs w:val="0"/>
          <w:spacing w:val="-5"/>
          <w:kern w:val="0"/>
          <w:sz w:val="32"/>
          <w:szCs w:val="24"/>
          <w:lang w:eastAsia="zh-CN"/>
        </w:rPr>
      </w:pPr>
      <w:r>
        <w:rPr>
          <w:rFonts w:hint="default" w:ascii="Times New Roman" w:hAnsi="Times New Roman" w:eastAsia="楷体_GB2312" w:cs="Times New Roman"/>
          <w:b w:val="0"/>
          <w:bCs w:val="0"/>
          <w:spacing w:val="-5"/>
          <w:kern w:val="0"/>
          <w:sz w:val="32"/>
          <w:szCs w:val="24"/>
          <w:lang w:eastAsia="zh-CN"/>
        </w:rPr>
        <w:t>（二）预算执行情况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花园乡下马勒恰瓦克村环境整治建设项目预算金额为400万元，其中：自治区财政衔接推进乡村振兴补助资金370万元、地区配套资金30万元。截至2025年12月31日，实际到位资金400万元，执行资金为289.82万元，其中：自治区财政衔接推进乡村振兴补助资金265.9万元、地区配套资金23.92万元，资金执行率为72.46%。</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20" w:firstLineChars="200"/>
        <w:jc w:val="both"/>
        <w:textAlignment w:val="baseline"/>
        <w:outlineLvl w:val="0"/>
        <w:rPr>
          <w:rFonts w:hint="default" w:ascii="Times New Roman" w:hAnsi="Times New Roman" w:eastAsia="楷体_GB2312" w:cs="Times New Roman"/>
          <w:b w:val="0"/>
          <w:bCs w:val="0"/>
          <w:spacing w:val="-5"/>
          <w:kern w:val="0"/>
          <w:sz w:val="32"/>
          <w:szCs w:val="24"/>
          <w:lang w:eastAsia="zh-CN"/>
        </w:rPr>
      </w:pPr>
      <w:r>
        <w:rPr>
          <w:rFonts w:hint="default" w:ascii="Times New Roman" w:hAnsi="Times New Roman" w:eastAsia="楷体_GB2312" w:cs="Times New Roman"/>
          <w:b w:val="0"/>
          <w:bCs w:val="0"/>
          <w:spacing w:val="-5"/>
          <w:kern w:val="0"/>
          <w:sz w:val="32"/>
          <w:szCs w:val="24"/>
          <w:lang w:eastAsia="zh-CN"/>
        </w:rPr>
        <w:t>（三）项目绩效情况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cs="Times New Roman"/>
          <w:spacing w:val="14"/>
          <w:sz w:val="32"/>
          <w:szCs w:val="32"/>
        </w:rPr>
      </w:pPr>
      <w:r>
        <w:rPr>
          <w:rFonts w:hint="default" w:ascii="Times New Roman" w:hAnsi="Times New Roman" w:eastAsia="仿宋_GB2312" w:cs="Times New Roman"/>
          <w:spacing w:val="-2"/>
          <w:kern w:val="0"/>
          <w:sz w:val="32"/>
          <w:szCs w:val="32"/>
          <w:lang w:eastAsia="zh-CN"/>
        </w:rPr>
        <w:t>一是项目决策方面，花园乡下马勒恰瓦克村环境整治建设项目立项依据充分，立项程序规范，预算编制依据充分合理、细化程度较高，资金分配依据充分、分配额度合理，符合项目工作实施所需。二是项目过程方面，项目资金及时足额到位，管理制度或办法健全，项目资料档案管理规范，但项目实施过程中存在项目调整及支出调整手续不完备、预算执行不足的情况。三是项目产出方面，完成了铺设花砖20040平方米、铺设U-PVC绿化主管网4750米及附属配套设施的任务，但存在开工滞后的情况。四是项目效益方面，本项目实施有效完善了村级绿化灌溉体系、改善了村内道路基础条件、美化了村庄环境，进一步改善了下马勒恰瓦克村的人居环境。此外，项目实施为535户1686名村民带来了切实便利。但哈密市伊州区花园乡人民政府未针对本项目工程完工后涉及的相关设施建立管理养护机制，未按产权归属落实管理养护主体与管护责任，也未开展基础设施日常管护相关实质性工作。</w:t>
      </w:r>
    </w:p>
    <w:p>
      <w:pPr>
        <w:pStyle w:val="2"/>
        <w:keepNext w:val="0"/>
        <w:keepLines w:val="0"/>
        <w:pageBreakBefore w:val="0"/>
        <w:widowControl/>
        <w:kinsoku w:val="0"/>
        <w:wordWrap/>
        <w:overflowPunct/>
        <w:topLinePunct w:val="0"/>
        <w:autoSpaceDE w:val="0"/>
        <w:autoSpaceDN w:val="0"/>
        <w:bidi w:val="0"/>
        <w:adjustRightInd w:val="0"/>
        <w:snapToGrid w:val="0"/>
        <w:spacing w:before="41" w:line="560" w:lineRule="exact"/>
        <w:ind w:left="222" w:firstLine="348" w:firstLineChars="100"/>
        <w:jc w:val="both"/>
        <w:textAlignment w:val="baseline"/>
        <w:rPr>
          <w:rFonts w:hint="default" w:ascii="Times New Roman" w:hAnsi="Times New Roman" w:cs="Times New Roman"/>
          <w:sz w:val="32"/>
          <w:szCs w:val="32"/>
        </w:rPr>
      </w:pPr>
      <w:r>
        <w:rPr>
          <w:rFonts w:hint="default" w:ascii="Times New Roman" w:hAnsi="Times New Roman" w:cs="Times New Roman"/>
          <w:spacing w:val="14"/>
          <w:sz w:val="32"/>
          <w:szCs w:val="32"/>
        </w:rPr>
        <w:t>三、经验、问题和建议</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20" w:firstLineChars="200"/>
        <w:jc w:val="both"/>
        <w:textAlignment w:val="baseline"/>
        <w:outlineLvl w:val="0"/>
        <w:rPr>
          <w:rFonts w:hint="default" w:ascii="Times New Roman" w:hAnsi="Times New Roman" w:eastAsia="楷体_GB2312" w:cs="Times New Roman"/>
          <w:b w:val="0"/>
          <w:bCs w:val="0"/>
          <w:spacing w:val="-5"/>
          <w:kern w:val="0"/>
          <w:sz w:val="32"/>
          <w:szCs w:val="24"/>
          <w:lang w:eastAsia="zh-CN"/>
        </w:rPr>
      </w:pPr>
      <w:r>
        <w:rPr>
          <w:rFonts w:hint="default" w:ascii="Times New Roman" w:hAnsi="Times New Roman" w:eastAsia="楷体_GB2312" w:cs="Times New Roman"/>
          <w:b w:val="0"/>
          <w:bCs w:val="0"/>
          <w:spacing w:val="-5"/>
          <w:kern w:val="0"/>
          <w:sz w:val="32"/>
          <w:szCs w:val="24"/>
          <w:lang w:eastAsia="zh-CN"/>
        </w:rPr>
        <w:t>（一）主要经验及做法</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1.项目立项依据充分，程序规范。</w:t>
      </w:r>
      <w:r>
        <w:rPr>
          <w:rFonts w:hint="default" w:ascii="Times New Roman" w:hAnsi="Times New Roman" w:eastAsia="仿宋_GB2312" w:cs="Times New Roman"/>
          <w:spacing w:val="-2"/>
          <w:kern w:val="0"/>
          <w:sz w:val="32"/>
          <w:szCs w:val="32"/>
          <w:lang w:eastAsia="zh-CN"/>
        </w:rPr>
        <w:t>花园乡下马勒恰瓦克村环境整治建设项目立项依据相关文件设立，与哈密市伊州区“巩固拓展脱贫攻坚成果，全面推进乡村振兴，加快农业农村现代化”的发展规划相匹配，立项依据具有较高充分性；此外哈密市伊州区花园乡人民政府已根据基础建设类项目立项要求，完成该项目建议书、可行性研究报告、初步设计及概算编报相关工作，并经哈密市伊州区发展和改革委员会审核通过，立项相关审批文件合规完整，立项程序规范性较高。</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20" w:firstLineChars="200"/>
        <w:jc w:val="both"/>
        <w:textAlignment w:val="baseline"/>
        <w:outlineLvl w:val="0"/>
        <w:rPr>
          <w:rFonts w:hint="default" w:ascii="Times New Roman" w:hAnsi="Times New Roman" w:eastAsia="楷体_GB2312" w:cs="Times New Roman"/>
          <w:b w:val="0"/>
          <w:bCs w:val="0"/>
          <w:spacing w:val="-5"/>
          <w:kern w:val="0"/>
          <w:sz w:val="32"/>
          <w:szCs w:val="24"/>
          <w:lang w:eastAsia="zh-CN"/>
        </w:rPr>
      </w:pPr>
      <w:r>
        <w:rPr>
          <w:rFonts w:hint="default" w:ascii="Times New Roman" w:hAnsi="Times New Roman" w:eastAsia="楷体_GB2312" w:cs="Times New Roman"/>
          <w:b w:val="0"/>
          <w:bCs w:val="0"/>
          <w:spacing w:val="-5"/>
          <w:kern w:val="0"/>
          <w:sz w:val="32"/>
          <w:szCs w:val="24"/>
          <w:lang w:eastAsia="zh-CN"/>
        </w:rPr>
        <w:t>（二）存在问题与不足</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1.项目资金执行率不足。</w:t>
      </w:r>
      <w:r>
        <w:rPr>
          <w:rFonts w:hint="default" w:ascii="Times New Roman" w:hAnsi="Times New Roman" w:eastAsia="仿宋_GB2312" w:cs="Times New Roman"/>
          <w:spacing w:val="-2"/>
          <w:kern w:val="0"/>
          <w:sz w:val="32"/>
          <w:szCs w:val="32"/>
          <w:lang w:eastAsia="zh-CN"/>
        </w:rPr>
        <w:t>2025年花园乡下马勒恰瓦克村环境整治建设项目实际到位资金为400万元。根据国库集中支付凭证、发票等资料，截至2025年12月31日，本项目实际支出289.82万元，项目预算执行率为72.46%。本项目存在资金执行不到位的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2.前期统筹衔接不足，工程开工时序滞后。</w:t>
      </w:r>
      <w:r>
        <w:rPr>
          <w:rFonts w:hint="default" w:ascii="Times New Roman" w:hAnsi="Times New Roman" w:eastAsia="仿宋_GB2312" w:cs="Times New Roman"/>
          <w:spacing w:val="-2"/>
          <w:kern w:val="0"/>
          <w:sz w:val="32"/>
          <w:szCs w:val="32"/>
          <w:lang w:eastAsia="zh-CN"/>
        </w:rPr>
        <w:t>项目实施方案明确2025年4月启动施工，受招标流程、合同签订、进场筹备等环节统筹衔接不畅影响，实际于2025年5月6日才组织施工队伍进场，开工滞后15个日历天。前期各环节前置工作谋划、调度不够紧凑，压缩有效施工工期，增加施工阶段赶工压力，项目时序管控存在短板。</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3.制度执行不够严谨，项目变更调整资料不完善。</w:t>
      </w:r>
      <w:r>
        <w:rPr>
          <w:rFonts w:hint="default" w:ascii="Times New Roman" w:hAnsi="Times New Roman" w:eastAsia="仿宋_GB2312" w:cs="Times New Roman"/>
          <w:spacing w:val="-2"/>
          <w:kern w:val="0"/>
          <w:sz w:val="32"/>
          <w:szCs w:val="32"/>
          <w:lang w:eastAsia="zh-CN"/>
        </w:rPr>
        <w:t>项目虽建立完整财务、工程管理制度，但制度落地执行存在细节漏洞。项目实施期间发生局部内容、支出调整时，未及时完整履行变更审批流程，项目调整、支出调整相关佐证手续归集不全，档案资料完整性不足，存在项目管理审计风险，制度执行有效性有待进一步提升。</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4.重建设轻管护，建后长效运维机制缺失。</w:t>
      </w:r>
      <w:r>
        <w:rPr>
          <w:rFonts w:hint="default" w:ascii="Times New Roman" w:hAnsi="Times New Roman" w:eastAsia="仿宋_GB2312" w:cs="Times New Roman"/>
          <w:spacing w:val="-2"/>
          <w:kern w:val="0"/>
          <w:sz w:val="32"/>
          <w:szCs w:val="32"/>
          <w:lang w:eastAsia="zh-CN"/>
        </w:rPr>
        <w:t>项目建成投用后未同步建立配套基础设施管护制度，未按产权划分明确乡、村两级管护主体，未落实专项管护经费、专职管护人员，未常态化开展花砖路面、绿化管网巡查、维修保养等管护工作。现有道路、灌溉管网设施处于无制度约束、无专人养护状态，长期易出现路面破损、管网渗漏等问题，人居环境整治成果难以长效巩固，项目可持续效益发挥不足。</w:t>
      </w:r>
    </w:p>
    <w:p>
      <w:pPr>
        <w:spacing w:before="263" w:line="240" w:lineRule="auto"/>
        <w:ind w:firstLine="620" w:firstLineChars="200"/>
        <w:jc w:val="both"/>
        <w:outlineLvl w:val="0"/>
        <w:rPr>
          <w:rFonts w:hint="default" w:ascii="Times New Roman" w:hAnsi="Times New Roman" w:eastAsia="楷体_GB2312" w:cs="Times New Roman"/>
          <w:b w:val="0"/>
          <w:bCs w:val="0"/>
          <w:spacing w:val="-5"/>
          <w:kern w:val="0"/>
          <w:sz w:val="32"/>
          <w:szCs w:val="24"/>
          <w:lang w:eastAsia="zh-CN"/>
        </w:rPr>
      </w:pPr>
      <w:r>
        <w:rPr>
          <w:rFonts w:hint="default" w:ascii="Times New Roman" w:hAnsi="Times New Roman" w:eastAsia="楷体_GB2312" w:cs="Times New Roman"/>
          <w:b w:val="0"/>
          <w:bCs w:val="0"/>
          <w:spacing w:val="-5"/>
          <w:kern w:val="0"/>
          <w:sz w:val="32"/>
          <w:szCs w:val="24"/>
          <w:lang w:eastAsia="zh-CN"/>
        </w:rPr>
        <w:t>（三）建议和改进措施</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1.加强资金执行动态监管，提高预算执行率。</w:t>
      </w:r>
      <w:r>
        <w:rPr>
          <w:rFonts w:hint="default" w:ascii="Times New Roman" w:hAnsi="Times New Roman" w:eastAsia="仿宋_GB2312" w:cs="Times New Roman"/>
          <w:spacing w:val="-2"/>
          <w:kern w:val="0"/>
          <w:sz w:val="32"/>
          <w:szCs w:val="32"/>
          <w:lang w:eastAsia="zh-CN"/>
        </w:rPr>
        <w:t>建议单位定期对项目资金到位、支出情况进行分析，对比预算执行进度与项目施工进度的匹配度，及时发现资金执行中的偏差。对于执行进度滞后的情况，深入排查原因，确保资金执行与项目推进同步，切实提高预算执行率。</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2.强化前期统筹调度，严格项目时序管控。</w:t>
      </w:r>
      <w:r>
        <w:rPr>
          <w:rFonts w:hint="default" w:ascii="Times New Roman" w:hAnsi="Times New Roman" w:eastAsia="仿宋_GB2312" w:cs="Times New Roman"/>
          <w:spacing w:val="-2"/>
          <w:kern w:val="0"/>
          <w:sz w:val="32"/>
          <w:szCs w:val="32"/>
          <w:lang w:eastAsia="zh-CN"/>
        </w:rPr>
        <w:t>一是实行项目前期倒排工期制度。后续同类项目提前梳理立项、招标、合同签订、施工进场全流程时限，制定节点计划表，明确各环节责任人，提前介入招标筹备、场地协调等前置工作，压缩流程衔接空档期。招投标阶段同步推进场地清表、施工队伍对接、临时设施筹备等工作，实现招标完成后快速签订合同、即时进场施工，杜绝流程脱节造成开工滞后。</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3.规范项目变更管理，提升制度执行标准化水平。</w:t>
      </w:r>
      <w:r>
        <w:rPr>
          <w:rFonts w:hint="default" w:ascii="Times New Roman" w:hAnsi="Times New Roman" w:eastAsia="仿宋_GB2312" w:cs="Times New Roman"/>
          <w:spacing w:val="-2"/>
          <w:kern w:val="0"/>
          <w:sz w:val="32"/>
          <w:szCs w:val="32"/>
          <w:lang w:eastAsia="zh-CN"/>
        </w:rPr>
        <w:t>建议完善项目变更审批流程，制定工程调整、支出变更管理细则，凡涉及工程量、施工内容、资金支出调整的事项，必须事前履行书面申请、集体研究、逐级审批手续，留存完整会议记录、变更签证、现场影像等佐证材料。同步归档全过程资料，安排档案管理人员全程跟进项目实施，做到变更手续、签证单据、验收资料随发生随归集、分类存放，杜绝事后补录、资料缺失问题。开展管理人员业务培训，定期组织项目经办人、施工、监理人员学习项目管理、财务、档案相关制度要求，强化全过程规范管理意识，消除项目审计隐患。</w:t>
      </w:r>
    </w:p>
    <w:p>
      <w:pPr>
        <w:spacing w:before="183" w:line="560" w:lineRule="exact"/>
        <w:ind w:right="505" w:firstLine="635" w:firstLineChars="200"/>
        <w:jc w:val="both"/>
        <w:rPr>
          <w:rFonts w:hint="default" w:ascii="Times New Roman" w:hAnsi="Times New Roman" w:eastAsia="仿宋_GB2312" w:cs="Times New Roman"/>
          <w:spacing w:val="-2"/>
          <w:kern w:val="0"/>
          <w:sz w:val="32"/>
          <w:szCs w:val="32"/>
          <w:lang w:eastAsia="zh-CN"/>
        </w:rPr>
        <w:sectPr>
          <w:pgSz w:w="11907" w:h="16840"/>
          <w:pgMar w:top="2098" w:right="1587" w:bottom="1984" w:left="1587" w:header="0" w:footer="0" w:gutter="0"/>
          <w:cols w:space="0" w:num="1"/>
          <w:rtlGutter w:val="0"/>
          <w:docGrid w:linePitch="0" w:charSpace="0"/>
        </w:sectPr>
      </w:pPr>
      <w:r>
        <w:rPr>
          <w:rFonts w:hint="default" w:ascii="Times New Roman" w:hAnsi="Times New Roman" w:eastAsia="仿宋_GB2312" w:cs="Times New Roman"/>
          <w:b/>
          <w:bCs/>
          <w:spacing w:val="-2"/>
          <w:kern w:val="0"/>
          <w:sz w:val="32"/>
          <w:szCs w:val="32"/>
          <w:lang w:eastAsia="zh-CN"/>
        </w:rPr>
        <w:t>4.健全长效管护机制，巩固人居环境整治成果。</w:t>
      </w:r>
      <w:r>
        <w:rPr>
          <w:rFonts w:hint="default" w:ascii="Times New Roman" w:hAnsi="Times New Roman" w:eastAsia="仿宋_GB2312" w:cs="Times New Roman"/>
          <w:spacing w:val="-2"/>
          <w:kern w:val="0"/>
          <w:sz w:val="32"/>
          <w:szCs w:val="32"/>
          <w:lang w:eastAsia="zh-CN"/>
        </w:rPr>
        <w:t>建议哈密市伊州区花园乡人民政府尽快开展基础设施管护机制建立健全工作，明确灌溉管网设施巡检及道路花砖等基础设施巡查管护主体、日常巡检巡察管护工作开展频次、隐患上报与处置方式、管护效果评价标准与对应奖惩措施，为相关基础设施常态长效管护工作顺利开展提供有效保障</w:t>
      </w:r>
      <w:r>
        <w:rPr>
          <w:rFonts w:hint="eastAsia" w:ascii="Times New Roman" w:hAnsi="Times New Roman" w:eastAsia="仿宋_GB2312" w:cs="Times New Roman"/>
          <w:spacing w:val="-2"/>
          <w:kern w:val="0"/>
          <w:sz w:val="32"/>
          <w:szCs w:val="32"/>
          <w:lang w:eastAsia="zh-CN"/>
        </w:rPr>
        <w:t>。</w:t>
      </w:r>
    </w:p>
    <w:p>
      <w:pPr>
        <w:spacing w:line="256" w:lineRule="auto"/>
        <w:jc w:val="both"/>
        <w:rPr>
          <w:rFonts w:ascii="Arial"/>
          <w:sz w:val="21"/>
        </w:rPr>
      </w:pPr>
    </w:p>
    <w:sdt>
      <w:sdtPr>
        <w:rPr>
          <w:rFonts w:ascii="黑体" w:hAnsi="黑体" w:eastAsia="黑体" w:cs="黑体"/>
          <w:sz w:val="43"/>
          <w:szCs w:val="43"/>
        </w:rPr>
        <w:id w:val="147464526"/>
        <w:docPartObj>
          <w:docPartGallery w:val="Table of Contents"/>
          <w:docPartUnique/>
        </w:docPartObj>
      </w:sdtPr>
      <w:sdtEndPr>
        <w:rPr>
          <w:rFonts w:ascii="Arial" w:hAnsi="Arial" w:eastAsia="Arial" w:cs="Arial"/>
          <w:position w:val="1"/>
          <w:sz w:val="31"/>
          <w:szCs w:val="31"/>
        </w:rPr>
      </w:sdtEndPr>
      <w:sdtContent>
        <w:p>
          <w:pPr>
            <w:pStyle w:val="2"/>
            <w:spacing w:before="140" w:line="225" w:lineRule="auto"/>
            <w:ind w:left="4007"/>
            <w:jc w:val="both"/>
            <w:rPr>
              <w:sz w:val="43"/>
              <w:szCs w:val="43"/>
            </w:rPr>
          </w:pPr>
          <w:r>
            <w:rPr>
              <w:b/>
              <w:bCs/>
              <w:spacing w:val="-31"/>
              <w:sz w:val="43"/>
              <w:szCs w:val="43"/>
            </w:rPr>
            <w:t>目录</w:t>
          </w:r>
        </w:p>
        <w:p>
          <w:pPr>
            <w:tabs>
              <w:tab w:val="right" w:leader="dot" w:pos="8310"/>
            </w:tabs>
            <w:spacing w:before="148" w:line="437" w:lineRule="exact"/>
            <w:ind w:left="37"/>
            <w:jc w:val="both"/>
            <w:rPr>
              <w:rFonts w:hint="eastAsia" w:ascii="仿宋" w:hAnsi="仿宋" w:eastAsia="仿宋" w:cs="仿宋"/>
              <w:b w:val="0"/>
              <w:bCs w:val="0"/>
              <w:sz w:val="31"/>
              <w:szCs w:val="31"/>
              <w:lang w:val="en-US" w:eastAsia="zh-CN"/>
            </w:rPr>
          </w:pPr>
          <w:r>
            <w:fldChar w:fldCharType="begin"/>
          </w:r>
          <w:r>
            <w:instrText xml:space="preserve"> HYPERLINK \l "bookmark1" </w:instrText>
          </w:r>
          <w:r>
            <w:fldChar w:fldCharType="separate"/>
          </w:r>
          <w:r>
            <w:rPr>
              <w:rFonts w:ascii="仿宋" w:hAnsi="仿宋" w:eastAsia="仿宋" w:cs="仿宋"/>
              <w:b/>
              <w:bCs/>
              <w:spacing w:val="4"/>
              <w:position w:val="2"/>
              <w:sz w:val="31"/>
              <w:szCs w:val="31"/>
            </w:rPr>
            <w:t>一、项目基本情况</w:t>
          </w:r>
          <w:r>
            <w:rPr>
              <w:rFonts w:ascii="仿宋" w:hAnsi="仿宋" w:eastAsia="仿宋" w:cs="仿宋"/>
              <w:position w:val="2"/>
              <w:sz w:val="31"/>
              <w:szCs w:val="31"/>
            </w:rPr>
            <w:tab/>
          </w:r>
          <w:r>
            <w:rPr>
              <w:rFonts w:ascii="Arial" w:hAnsi="Arial" w:eastAsia="Arial" w:cs="Arial"/>
              <w:b/>
              <w:bCs/>
              <w:spacing w:val="-47"/>
              <w:w w:val="95"/>
              <w:position w:val="2"/>
              <w:sz w:val="31"/>
              <w:szCs w:val="31"/>
            </w:rPr>
            <w:fldChar w:fldCharType="end"/>
          </w:r>
          <w:r>
            <w:rPr>
              <w:rFonts w:hint="eastAsia" w:ascii="仿宋" w:hAnsi="仿宋" w:eastAsia="仿宋" w:cs="仿宋"/>
              <w:b w:val="0"/>
              <w:bCs w:val="0"/>
              <w:spacing w:val="-47"/>
              <w:w w:val="95"/>
              <w:position w:val="2"/>
              <w:sz w:val="31"/>
              <w:szCs w:val="31"/>
              <w:lang w:val="en-US" w:eastAsia="zh-CN"/>
            </w:rPr>
            <w:t>1</w:t>
          </w:r>
        </w:p>
        <w:p>
          <w:pPr>
            <w:tabs>
              <w:tab w:val="right" w:leader="dot" w:pos="8332"/>
            </w:tabs>
            <w:spacing w:before="287" w:line="437" w:lineRule="exact"/>
            <w:ind w:left="320"/>
            <w:jc w:val="both"/>
            <w:rPr>
              <w:rFonts w:hint="eastAsia" w:ascii="Arial" w:hAnsi="Arial" w:eastAsia="仿宋" w:cs="Arial"/>
              <w:sz w:val="31"/>
              <w:szCs w:val="31"/>
              <w:lang w:val="en-US" w:eastAsia="zh-CN"/>
            </w:rPr>
          </w:pPr>
          <w:r>
            <w:fldChar w:fldCharType="begin"/>
          </w:r>
          <w:r>
            <w:instrText xml:space="preserve"> HYPERLINK \l "bookmark2" </w:instrText>
          </w:r>
          <w:r>
            <w:fldChar w:fldCharType="separate"/>
          </w:r>
          <w:r>
            <w:rPr>
              <w:rFonts w:ascii="仿宋" w:hAnsi="仿宋" w:eastAsia="仿宋" w:cs="仿宋"/>
              <w:spacing w:val="-29"/>
              <w:position w:val="2"/>
              <w:sz w:val="31"/>
              <w:szCs w:val="31"/>
            </w:rPr>
            <w:t>（一）项目概况</w:t>
          </w:r>
          <w:r>
            <w:rPr>
              <w:rFonts w:ascii="仿宋" w:hAnsi="仿宋" w:eastAsia="仿宋" w:cs="仿宋"/>
              <w:position w:val="2"/>
              <w:sz w:val="31"/>
              <w:szCs w:val="31"/>
            </w:rPr>
            <w:tab/>
          </w:r>
          <w:r>
            <w:rPr>
              <w:rFonts w:ascii="仿宋" w:hAnsi="仿宋" w:eastAsia="仿宋" w:cs="仿宋"/>
              <w:position w:val="2"/>
              <w:sz w:val="31"/>
              <w:szCs w:val="31"/>
            </w:rPr>
            <w:fldChar w:fldCharType="end"/>
          </w:r>
          <w:r>
            <w:rPr>
              <w:rFonts w:hint="eastAsia" w:ascii="仿宋" w:hAnsi="仿宋" w:eastAsia="仿宋" w:cs="仿宋"/>
              <w:position w:val="2"/>
              <w:sz w:val="31"/>
              <w:szCs w:val="31"/>
              <w:lang w:val="en-US" w:eastAsia="zh-CN"/>
            </w:rPr>
            <w:t>1</w:t>
          </w:r>
        </w:p>
        <w:p>
          <w:pPr>
            <w:tabs>
              <w:tab w:val="right" w:leader="dot" w:pos="8332"/>
            </w:tabs>
            <w:spacing w:before="285" w:line="437" w:lineRule="exact"/>
            <w:ind w:left="320"/>
            <w:jc w:val="both"/>
            <w:rPr>
              <w:rFonts w:hint="eastAsia" w:ascii="Arial" w:hAnsi="Arial" w:eastAsia="仿宋" w:cs="Arial"/>
              <w:sz w:val="31"/>
              <w:szCs w:val="31"/>
              <w:lang w:val="en-US" w:eastAsia="zh-CN"/>
            </w:rPr>
          </w:pPr>
          <w:r>
            <w:fldChar w:fldCharType="begin"/>
          </w:r>
          <w:r>
            <w:instrText xml:space="preserve"> HYPERLINK \l "bookmark3" </w:instrText>
          </w:r>
          <w:r>
            <w:fldChar w:fldCharType="separate"/>
          </w:r>
          <w:r>
            <w:rPr>
              <w:rFonts w:ascii="仿宋" w:hAnsi="仿宋" w:eastAsia="仿宋" w:cs="仿宋"/>
              <w:spacing w:val="-29"/>
              <w:position w:val="2"/>
              <w:sz w:val="31"/>
              <w:szCs w:val="31"/>
            </w:rPr>
            <w:t>（二）项目绩效目标</w:t>
          </w:r>
          <w:r>
            <w:rPr>
              <w:rFonts w:ascii="仿宋" w:hAnsi="仿宋" w:eastAsia="仿宋" w:cs="仿宋"/>
              <w:position w:val="2"/>
              <w:sz w:val="31"/>
              <w:szCs w:val="31"/>
            </w:rPr>
            <w:tab/>
          </w:r>
          <w:r>
            <w:rPr>
              <w:rFonts w:ascii="仿宋" w:hAnsi="仿宋" w:eastAsia="仿宋" w:cs="仿宋"/>
              <w:position w:val="2"/>
              <w:sz w:val="31"/>
              <w:szCs w:val="31"/>
            </w:rPr>
            <w:fldChar w:fldCharType="end"/>
          </w:r>
          <w:r>
            <w:rPr>
              <w:rFonts w:hint="eastAsia" w:ascii="仿宋" w:hAnsi="仿宋" w:eastAsia="仿宋" w:cs="仿宋"/>
              <w:position w:val="2"/>
              <w:sz w:val="31"/>
              <w:szCs w:val="31"/>
              <w:lang w:val="en-US" w:eastAsia="zh-CN"/>
            </w:rPr>
            <w:t>5</w:t>
          </w:r>
        </w:p>
        <w:p>
          <w:pPr>
            <w:tabs>
              <w:tab w:val="right" w:leader="dot" w:pos="8310"/>
            </w:tabs>
            <w:spacing w:before="288" w:line="433" w:lineRule="exact"/>
            <w:ind w:left="42"/>
            <w:jc w:val="both"/>
            <w:rPr>
              <w:rFonts w:ascii="Arial" w:hAnsi="Arial" w:eastAsia="Arial" w:cs="Arial"/>
              <w:b w:val="0"/>
              <w:bCs w:val="0"/>
              <w:sz w:val="31"/>
              <w:szCs w:val="31"/>
            </w:rPr>
          </w:pPr>
          <w:r>
            <w:fldChar w:fldCharType="begin"/>
          </w:r>
          <w:r>
            <w:instrText xml:space="preserve"> HYPERLINK \l "bookmark4" </w:instrText>
          </w:r>
          <w:r>
            <w:fldChar w:fldCharType="separate"/>
          </w:r>
          <w:r>
            <w:rPr>
              <w:rFonts w:ascii="仿宋" w:hAnsi="仿宋" w:eastAsia="仿宋" w:cs="仿宋"/>
              <w:b/>
              <w:bCs/>
              <w:spacing w:val="5"/>
              <w:position w:val="2"/>
              <w:sz w:val="31"/>
              <w:szCs w:val="31"/>
            </w:rPr>
            <w:t>二、绩效评价工作开展情况</w:t>
          </w:r>
          <w:r>
            <w:rPr>
              <w:rFonts w:ascii="仿宋" w:hAnsi="仿宋" w:eastAsia="仿宋" w:cs="仿宋"/>
              <w:position w:val="2"/>
              <w:sz w:val="31"/>
              <w:szCs w:val="31"/>
              <w14:textOutline w14:w="5793" w14:cap="flat" w14:cmpd="sng">
                <w14:solidFill>
                  <w14:srgbClr w14:val="000000"/>
                </w14:solidFill>
                <w14:prstDash w14:val="solid"/>
                <w14:miter w14:val="0"/>
              </w14:textOutline>
            </w:rPr>
            <w:tab/>
          </w:r>
          <w:r>
            <w:rPr>
              <w:rFonts w:hint="eastAsia" w:ascii="仿宋" w:hAnsi="仿宋" w:eastAsia="仿宋" w:cs="仿宋"/>
              <w:b w:val="0"/>
              <w:bCs w:val="0"/>
              <w:spacing w:val="-20"/>
              <w:w w:val="93"/>
              <w:position w:val="2"/>
              <w:sz w:val="31"/>
              <w:szCs w:val="31"/>
            </w:rPr>
            <w:t>6</w:t>
          </w:r>
          <w:r>
            <w:rPr>
              <w:rFonts w:ascii="Arial" w:hAnsi="Arial" w:eastAsia="Arial" w:cs="Arial"/>
              <w:b/>
              <w:bCs/>
              <w:spacing w:val="-20"/>
              <w:w w:val="93"/>
              <w:position w:val="2"/>
              <w:sz w:val="31"/>
              <w:szCs w:val="31"/>
            </w:rPr>
            <w:fldChar w:fldCharType="end"/>
          </w:r>
        </w:p>
        <w:p>
          <w:pPr>
            <w:tabs>
              <w:tab w:val="right" w:leader="dot" w:pos="8332"/>
            </w:tabs>
            <w:spacing w:before="291" w:line="438" w:lineRule="exact"/>
            <w:ind w:left="320"/>
            <w:jc w:val="both"/>
            <w:rPr>
              <w:rFonts w:hint="eastAsia" w:ascii="Arial" w:hAnsi="Arial" w:eastAsia="仿宋" w:cs="Arial"/>
              <w:sz w:val="31"/>
              <w:szCs w:val="31"/>
              <w:lang w:val="en-US" w:eastAsia="zh-CN"/>
            </w:rPr>
          </w:pPr>
          <w:r>
            <w:fldChar w:fldCharType="begin"/>
          </w:r>
          <w:r>
            <w:instrText xml:space="preserve"> HYPERLINK \l "bookmark5" </w:instrText>
          </w:r>
          <w:r>
            <w:fldChar w:fldCharType="separate"/>
          </w:r>
          <w:r>
            <w:rPr>
              <w:rFonts w:ascii="仿宋" w:hAnsi="仿宋" w:eastAsia="仿宋" w:cs="仿宋"/>
              <w:spacing w:val="-30"/>
              <w:position w:val="2"/>
              <w:sz w:val="31"/>
              <w:szCs w:val="31"/>
            </w:rPr>
            <w:t>（一）绩效评价的目的、对象和范围</w:t>
          </w:r>
          <w:r>
            <w:rPr>
              <w:rFonts w:ascii="仿宋" w:hAnsi="仿宋" w:eastAsia="仿宋" w:cs="仿宋"/>
              <w:position w:val="2"/>
              <w:sz w:val="31"/>
              <w:szCs w:val="31"/>
            </w:rPr>
            <w:tab/>
          </w:r>
          <w:r>
            <w:rPr>
              <w:rFonts w:ascii="仿宋" w:hAnsi="仿宋" w:eastAsia="仿宋" w:cs="仿宋"/>
              <w:position w:val="2"/>
              <w:sz w:val="31"/>
              <w:szCs w:val="31"/>
            </w:rPr>
            <w:fldChar w:fldCharType="end"/>
          </w:r>
          <w:r>
            <w:rPr>
              <w:rFonts w:hint="eastAsia" w:ascii="仿宋" w:hAnsi="仿宋" w:eastAsia="仿宋" w:cs="仿宋"/>
              <w:position w:val="2"/>
              <w:sz w:val="31"/>
              <w:szCs w:val="31"/>
              <w:lang w:val="en-US" w:eastAsia="zh-CN"/>
            </w:rPr>
            <w:t>6</w:t>
          </w:r>
        </w:p>
        <w:p>
          <w:pPr>
            <w:tabs>
              <w:tab w:val="right" w:leader="dot" w:pos="8332"/>
            </w:tabs>
            <w:spacing w:before="285" w:line="437" w:lineRule="exact"/>
            <w:ind w:left="320"/>
            <w:jc w:val="both"/>
            <w:rPr>
              <w:rFonts w:hint="eastAsia" w:ascii="Arial" w:hAnsi="Arial" w:eastAsia="仿宋" w:cs="Arial"/>
              <w:sz w:val="31"/>
              <w:szCs w:val="31"/>
              <w:lang w:val="en-US" w:eastAsia="zh-CN"/>
            </w:rPr>
          </w:pPr>
          <w:r>
            <w:fldChar w:fldCharType="begin"/>
          </w:r>
          <w:r>
            <w:instrText xml:space="preserve"> HYPERLINK \l "bookmark6" </w:instrText>
          </w:r>
          <w:r>
            <w:fldChar w:fldCharType="separate"/>
          </w:r>
          <w:r>
            <w:rPr>
              <w:rFonts w:ascii="仿宋" w:hAnsi="仿宋" w:eastAsia="仿宋" w:cs="仿宋"/>
              <w:spacing w:val="-30"/>
              <w:position w:val="2"/>
              <w:sz w:val="31"/>
              <w:szCs w:val="31"/>
            </w:rPr>
            <w:t>（二）绩效评价原则、评价指标体系、评价方法</w:t>
          </w:r>
          <w:r>
            <w:rPr>
              <w:rFonts w:ascii="仿宋" w:hAnsi="仿宋" w:eastAsia="仿宋" w:cs="仿宋"/>
              <w:position w:val="2"/>
              <w:sz w:val="31"/>
              <w:szCs w:val="31"/>
            </w:rPr>
            <w:tab/>
          </w:r>
          <w:r>
            <w:rPr>
              <w:rFonts w:ascii="仿宋" w:hAnsi="仿宋" w:eastAsia="仿宋" w:cs="仿宋"/>
              <w:position w:val="2"/>
              <w:sz w:val="31"/>
              <w:szCs w:val="31"/>
            </w:rPr>
            <w:fldChar w:fldCharType="end"/>
          </w:r>
          <w:r>
            <w:rPr>
              <w:rFonts w:hint="eastAsia" w:ascii="仿宋" w:hAnsi="仿宋" w:eastAsia="仿宋" w:cs="仿宋"/>
              <w:position w:val="2"/>
              <w:sz w:val="31"/>
              <w:szCs w:val="31"/>
              <w:lang w:val="en-US" w:eastAsia="zh-CN"/>
            </w:rPr>
            <w:t>8</w:t>
          </w:r>
        </w:p>
        <w:p>
          <w:pPr>
            <w:tabs>
              <w:tab w:val="right" w:leader="dot" w:pos="8332"/>
            </w:tabs>
            <w:spacing w:before="288" w:line="433" w:lineRule="exact"/>
            <w:ind w:left="320"/>
            <w:jc w:val="both"/>
            <w:rPr>
              <w:rFonts w:ascii="Arial" w:hAnsi="Arial" w:eastAsia="Arial" w:cs="Arial"/>
              <w:sz w:val="31"/>
              <w:szCs w:val="31"/>
            </w:rPr>
          </w:pPr>
          <w:r>
            <w:fldChar w:fldCharType="begin"/>
          </w:r>
          <w:r>
            <w:instrText xml:space="preserve"> HYPERLINK \l "bookmark7" </w:instrText>
          </w:r>
          <w:r>
            <w:fldChar w:fldCharType="separate"/>
          </w:r>
          <w:r>
            <w:rPr>
              <w:rFonts w:ascii="仿宋" w:hAnsi="仿宋" w:eastAsia="仿宋" w:cs="仿宋"/>
              <w:spacing w:val="-29"/>
              <w:position w:val="2"/>
              <w:sz w:val="31"/>
              <w:szCs w:val="31"/>
            </w:rPr>
            <w:t>（三）绩效评价工作过程</w:t>
          </w:r>
          <w:r>
            <w:rPr>
              <w:rFonts w:ascii="仿宋" w:hAnsi="仿宋" w:eastAsia="仿宋" w:cs="仿宋"/>
              <w:position w:val="2"/>
              <w:sz w:val="31"/>
              <w:szCs w:val="31"/>
            </w:rPr>
            <w:tab/>
          </w:r>
          <w:r>
            <w:rPr>
              <w:rFonts w:ascii="仿宋" w:hAnsi="仿宋" w:eastAsia="仿宋" w:cs="仿宋"/>
              <w:position w:val="2"/>
              <w:sz w:val="31"/>
              <w:szCs w:val="31"/>
            </w:rPr>
            <w:fldChar w:fldCharType="end"/>
          </w:r>
          <w:r>
            <w:rPr>
              <w:rFonts w:hint="eastAsia" w:ascii="仿宋" w:hAnsi="仿宋" w:eastAsia="仿宋" w:cs="仿宋"/>
              <w:spacing w:val="26"/>
              <w:position w:val="2"/>
              <w:sz w:val="31"/>
              <w:szCs w:val="31"/>
            </w:rPr>
            <w:t>10</w:t>
          </w:r>
        </w:p>
        <w:p>
          <w:pPr>
            <w:tabs>
              <w:tab w:val="right" w:leader="dot" w:pos="8310"/>
            </w:tabs>
            <w:spacing w:before="291" w:line="438" w:lineRule="exact"/>
            <w:ind w:left="41"/>
            <w:jc w:val="both"/>
            <w:rPr>
              <w:rFonts w:hint="eastAsia" w:ascii="仿宋" w:hAnsi="仿宋" w:eastAsia="仿宋" w:cs="仿宋"/>
              <w:spacing w:val="26"/>
              <w:position w:val="2"/>
              <w:sz w:val="31"/>
              <w:szCs w:val="31"/>
              <w:lang w:val="en-US" w:eastAsia="zh-CN"/>
            </w:rPr>
          </w:pPr>
          <w:r>
            <w:fldChar w:fldCharType="begin"/>
          </w:r>
          <w:r>
            <w:instrText xml:space="preserve"> HYPERLINK \l "bookmark8" </w:instrText>
          </w:r>
          <w:r>
            <w:fldChar w:fldCharType="separate"/>
          </w:r>
          <w:r>
            <w:rPr>
              <w:rFonts w:ascii="仿宋" w:hAnsi="仿宋" w:eastAsia="仿宋" w:cs="仿宋"/>
              <w:b/>
              <w:bCs/>
              <w:spacing w:val="5"/>
              <w:position w:val="2"/>
              <w:sz w:val="31"/>
              <w:szCs w:val="31"/>
            </w:rPr>
            <w:t>三、综合评价情况及评价结论</w:t>
          </w:r>
          <w:r>
            <w:rPr>
              <w:rFonts w:ascii="仿宋" w:hAnsi="仿宋" w:eastAsia="仿宋" w:cs="仿宋"/>
              <w:position w:val="2"/>
              <w:sz w:val="31"/>
              <w:szCs w:val="31"/>
              <w14:textOutline w14:w="5793" w14:cap="flat" w14:cmpd="sng">
                <w14:solidFill>
                  <w14:srgbClr w14:val="000000"/>
                </w14:solidFill>
                <w14:prstDash w14:val="solid"/>
                <w14:miter w14:val="0"/>
              </w14:textOutline>
            </w:rPr>
            <w:tab/>
          </w:r>
          <w:r>
            <w:rPr>
              <w:rFonts w:hint="eastAsia" w:ascii="仿宋" w:hAnsi="仿宋" w:eastAsia="仿宋" w:cs="仿宋"/>
              <w:spacing w:val="26"/>
              <w:position w:val="2"/>
              <w:sz w:val="31"/>
              <w:szCs w:val="31"/>
              <w:lang w:val="en-US" w:eastAsia="zh-CN"/>
            </w:rPr>
            <w:t>1</w:t>
          </w:r>
          <w:r>
            <w:rPr>
              <w:rFonts w:ascii="Arial" w:hAnsi="Arial" w:eastAsia="Arial" w:cs="Arial"/>
              <w:b/>
              <w:bCs/>
              <w:spacing w:val="-28"/>
              <w:position w:val="2"/>
              <w:sz w:val="31"/>
              <w:szCs w:val="31"/>
            </w:rPr>
            <w:fldChar w:fldCharType="end"/>
          </w:r>
          <w:r>
            <w:rPr>
              <w:rFonts w:hint="eastAsia" w:ascii="仿宋" w:hAnsi="仿宋" w:eastAsia="仿宋" w:cs="仿宋"/>
              <w:spacing w:val="26"/>
              <w:position w:val="2"/>
              <w:sz w:val="31"/>
              <w:szCs w:val="31"/>
              <w:lang w:val="en-US" w:eastAsia="zh-CN"/>
            </w:rPr>
            <w:t>2</w:t>
          </w:r>
        </w:p>
        <w:p>
          <w:pPr>
            <w:tabs>
              <w:tab w:val="right" w:leader="dot" w:pos="8310"/>
            </w:tabs>
            <w:spacing w:before="285" w:line="436" w:lineRule="exact"/>
            <w:ind w:left="70"/>
            <w:jc w:val="both"/>
            <w:rPr>
              <w:rFonts w:hint="eastAsia" w:ascii="仿宋" w:hAnsi="仿宋" w:eastAsia="仿宋" w:cs="仿宋"/>
              <w:b w:val="0"/>
              <w:bCs w:val="0"/>
              <w:sz w:val="31"/>
              <w:szCs w:val="31"/>
              <w:lang w:val="en-US" w:eastAsia="zh-CN"/>
            </w:rPr>
          </w:pPr>
          <w:r>
            <w:fldChar w:fldCharType="begin"/>
          </w:r>
          <w:r>
            <w:instrText xml:space="preserve"> HYPERLINK \l "bookmark9" </w:instrText>
          </w:r>
          <w:r>
            <w:fldChar w:fldCharType="separate"/>
          </w:r>
          <w:r>
            <w:rPr>
              <w:rFonts w:ascii="仿宋" w:hAnsi="仿宋" w:eastAsia="仿宋" w:cs="仿宋"/>
              <w:b/>
              <w:bCs/>
              <w:spacing w:val="1"/>
              <w:position w:val="2"/>
              <w:sz w:val="31"/>
              <w:szCs w:val="31"/>
            </w:rPr>
            <w:t>四、绩效评价指标分析</w:t>
          </w:r>
          <w:r>
            <w:rPr>
              <w:rFonts w:ascii="仿宋" w:hAnsi="仿宋" w:eastAsia="仿宋" w:cs="仿宋"/>
              <w:position w:val="2"/>
              <w:sz w:val="31"/>
              <w:szCs w:val="31"/>
              <w14:textOutline w14:w="5793" w14:cap="flat" w14:cmpd="sng">
                <w14:solidFill>
                  <w14:srgbClr w14:val="000000"/>
                </w14:solidFill>
                <w14:prstDash w14:val="solid"/>
                <w14:miter w14:val="0"/>
              </w14:textOutline>
            </w:rPr>
            <w:tab/>
          </w:r>
          <w:r>
            <w:rPr>
              <w:rFonts w:hint="eastAsia" w:ascii="仿宋" w:hAnsi="仿宋" w:eastAsia="仿宋" w:cs="仿宋"/>
              <w:spacing w:val="-65"/>
              <w:position w:val="2"/>
              <w:sz w:val="31"/>
              <w:szCs w:val="31"/>
              <w:lang w:val="en-US" w:eastAsia="zh-CN"/>
            </w:rPr>
            <w:t>1</w:t>
          </w:r>
          <w:r>
            <w:rPr>
              <w:rFonts w:ascii="Arial" w:hAnsi="Arial" w:eastAsia="Arial" w:cs="Arial"/>
              <w:b/>
              <w:bCs/>
              <w:spacing w:val="-28"/>
              <w:position w:val="2"/>
              <w:sz w:val="31"/>
              <w:szCs w:val="31"/>
            </w:rPr>
            <w:fldChar w:fldCharType="end"/>
          </w:r>
          <w:r>
            <w:rPr>
              <w:rFonts w:hint="eastAsia" w:ascii="仿宋" w:hAnsi="仿宋" w:eastAsia="仿宋" w:cs="仿宋"/>
              <w:b w:val="0"/>
              <w:bCs w:val="0"/>
              <w:spacing w:val="-28"/>
              <w:position w:val="2"/>
              <w:sz w:val="31"/>
              <w:szCs w:val="31"/>
              <w:lang w:val="en-US" w:eastAsia="zh-CN"/>
            </w:rPr>
            <w:t>3</w:t>
          </w:r>
        </w:p>
        <w:p>
          <w:pPr>
            <w:tabs>
              <w:tab w:val="right" w:leader="dot" w:pos="8335"/>
            </w:tabs>
            <w:spacing w:before="289" w:line="437" w:lineRule="exact"/>
            <w:ind w:left="320"/>
            <w:jc w:val="both"/>
            <w:rPr>
              <w:rFonts w:ascii="Arial" w:hAnsi="Arial" w:eastAsia="Arial" w:cs="Arial"/>
              <w:sz w:val="31"/>
              <w:szCs w:val="31"/>
            </w:rPr>
          </w:pPr>
          <w:r>
            <w:fldChar w:fldCharType="begin"/>
          </w:r>
          <w:r>
            <w:instrText xml:space="preserve"> HYPERLINK \l "bookmark10" </w:instrText>
          </w:r>
          <w:r>
            <w:fldChar w:fldCharType="separate"/>
          </w:r>
          <w:r>
            <w:rPr>
              <w:rFonts w:ascii="仿宋" w:hAnsi="仿宋" w:eastAsia="仿宋" w:cs="仿宋"/>
              <w:spacing w:val="-29"/>
              <w:position w:val="2"/>
              <w:sz w:val="31"/>
              <w:szCs w:val="31"/>
            </w:rPr>
            <w:t>（一）项目决策情况</w:t>
          </w:r>
          <w:r>
            <w:rPr>
              <w:rFonts w:ascii="仿宋" w:hAnsi="仿宋" w:eastAsia="仿宋" w:cs="仿宋"/>
              <w:position w:val="2"/>
              <w:sz w:val="31"/>
              <w:szCs w:val="31"/>
            </w:rPr>
            <w:tab/>
          </w:r>
          <w:r>
            <w:rPr>
              <w:rFonts w:hint="eastAsia" w:ascii="仿宋" w:hAnsi="仿宋" w:eastAsia="仿宋" w:cs="仿宋"/>
              <w:position w:val="2"/>
              <w:sz w:val="31"/>
              <w:szCs w:val="31"/>
              <w:lang w:val="en-US" w:eastAsia="zh-CN"/>
            </w:rPr>
            <w:t>1</w:t>
          </w:r>
          <w:r>
            <w:rPr>
              <w:rFonts w:hint="eastAsia" w:ascii="仿宋" w:hAnsi="仿宋" w:eastAsia="仿宋" w:cs="仿宋"/>
              <w:b w:val="0"/>
              <w:bCs w:val="0"/>
              <w:spacing w:val="-28"/>
              <w:position w:val="2"/>
              <w:sz w:val="31"/>
              <w:szCs w:val="31"/>
              <w:lang w:val="en-US" w:eastAsia="zh-CN"/>
            </w:rPr>
            <w:t>3</w:t>
          </w:r>
          <w:r>
            <w:rPr>
              <w:rFonts w:ascii="Arial" w:hAnsi="Arial" w:eastAsia="Arial" w:cs="Arial"/>
              <w:spacing w:val="-11"/>
              <w:position w:val="2"/>
              <w:sz w:val="31"/>
              <w:szCs w:val="31"/>
            </w:rPr>
            <w:fldChar w:fldCharType="end"/>
          </w:r>
        </w:p>
        <w:p>
          <w:pPr>
            <w:tabs>
              <w:tab w:val="right" w:leader="dot" w:pos="8335"/>
            </w:tabs>
            <w:spacing w:before="287" w:line="438" w:lineRule="exact"/>
            <w:ind w:left="320"/>
            <w:jc w:val="both"/>
            <w:rPr>
              <w:rFonts w:ascii="Arial" w:hAnsi="Arial" w:eastAsia="Arial" w:cs="Arial"/>
              <w:sz w:val="31"/>
              <w:szCs w:val="31"/>
            </w:rPr>
          </w:pPr>
          <w:r>
            <w:fldChar w:fldCharType="begin"/>
          </w:r>
          <w:r>
            <w:instrText xml:space="preserve"> HYPERLINK \l "bookmark11" </w:instrText>
          </w:r>
          <w:r>
            <w:fldChar w:fldCharType="separate"/>
          </w:r>
          <w:r>
            <w:rPr>
              <w:rFonts w:ascii="仿宋" w:hAnsi="仿宋" w:eastAsia="仿宋" w:cs="仿宋"/>
              <w:spacing w:val="-29"/>
              <w:position w:val="2"/>
              <w:sz w:val="31"/>
              <w:szCs w:val="31"/>
            </w:rPr>
            <w:t>（二）项目过程情况</w:t>
          </w:r>
          <w:r>
            <w:rPr>
              <w:rFonts w:ascii="仿宋" w:hAnsi="仿宋" w:eastAsia="仿宋" w:cs="仿宋"/>
              <w:position w:val="2"/>
              <w:sz w:val="31"/>
              <w:szCs w:val="31"/>
            </w:rPr>
            <w:tab/>
          </w:r>
          <w:r>
            <w:rPr>
              <w:rFonts w:hint="eastAsia" w:ascii="仿宋" w:hAnsi="仿宋" w:eastAsia="仿宋" w:cs="仿宋"/>
              <w:position w:val="2"/>
              <w:sz w:val="31"/>
              <w:szCs w:val="31"/>
              <w:lang w:val="en-US" w:eastAsia="zh-CN"/>
            </w:rPr>
            <w:t>1</w:t>
          </w:r>
          <w:r>
            <w:rPr>
              <w:rFonts w:hint="eastAsia" w:ascii="仿宋" w:hAnsi="仿宋" w:eastAsia="仿宋" w:cs="仿宋"/>
              <w:spacing w:val="-11"/>
              <w:position w:val="2"/>
              <w:sz w:val="31"/>
              <w:szCs w:val="31"/>
              <w:lang w:val="en-US" w:eastAsia="zh-CN"/>
            </w:rPr>
            <w:t>6</w:t>
          </w:r>
          <w:r>
            <w:rPr>
              <w:rFonts w:ascii="Arial" w:hAnsi="Arial" w:eastAsia="Arial" w:cs="Arial"/>
              <w:spacing w:val="-11"/>
              <w:position w:val="2"/>
              <w:sz w:val="31"/>
              <w:szCs w:val="31"/>
            </w:rPr>
            <w:fldChar w:fldCharType="end"/>
          </w:r>
        </w:p>
        <w:p>
          <w:pPr>
            <w:tabs>
              <w:tab w:val="right" w:leader="dot" w:pos="8332"/>
            </w:tabs>
            <w:spacing w:before="285" w:line="437" w:lineRule="exact"/>
            <w:ind w:left="320"/>
            <w:jc w:val="both"/>
            <w:rPr>
              <w:rFonts w:hint="eastAsia" w:ascii="仿宋" w:hAnsi="仿宋" w:eastAsia="仿宋" w:cs="仿宋"/>
              <w:sz w:val="31"/>
              <w:szCs w:val="31"/>
              <w:lang w:val="en-US" w:eastAsia="zh-CN"/>
            </w:rPr>
          </w:pPr>
          <w:r>
            <w:fldChar w:fldCharType="begin"/>
          </w:r>
          <w:r>
            <w:instrText xml:space="preserve"> HYPERLINK \l "bookmark12" </w:instrText>
          </w:r>
          <w:r>
            <w:fldChar w:fldCharType="separate"/>
          </w:r>
          <w:r>
            <w:rPr>
              <w:rFonts w:ascii="仿宋" w:hAnsi="仿宋" w:eastAsia="仿宋" w:cs="仿宋"/>
              <w:spacing w:val="-29"/>
              <w:position w:val="2"/>
              <w:sz w:val="31"/>
              <w:szCs w:val="31"/>
            </w:rPr>
            <w:t>（三）项目产出情况</w:t>
          </w:r>
          <w:r>
            <w:rPr>
              <w:rFonts w:ascii="仿宋" w:hAnsi="仿宋" w:eastAsia="仿宋" w:cs="仿宋"/>
              <w:position w:val="2"/>
              <w:sz w:val="31"/>
              <w:szCs w:val="31"/>
            </w:rPr>
            <w:tab/>
          </w:r>
          <w:r>
            <w:rPr>
              <w:rFonts w:ascii="仿宋" w:hAnsi="仿宋" w:eastAsia="仿宋" w:cs="仿宋"/>
              <w:position w:val="2"/>
              <w:sz w:val="31"/>
              <w:szCs w:val="31"/>
            </w:rPr>
            <w:fldChar w:fldCharType="end"/>
          </w:r>
          <w:r>
            <w:rPr>
              <w:rFonts w:hint="eastAsia" w:ascii="仿宋" w:hAnsi="仿宋" w:eastAsia="仿宋" w:cs="仿宋"/>
              <w:spacing w:val="-13"/>
              <w:position w:val="2"/>
              <w:sz w:val="31"/>
              <w:szCs w:val="31"/>
            </w:rPr>
            <w:t>1</w:t>
          </w:r>
          <w:r>
            <w:rPr>
              <w:rFonts w:hint="eastAsia" w:ascii="仿宋" w:hAnsi="仿宋" w:eastAsia="仿宋" w:cs="仿宋"/>
              <w:spacing w:val="-13"/>
              <w:position w:val="2"/>
              <w:sz w:val="31"/>
              <w:szCs w:val="31"/>
              <w:lang w:val="en-US" w:eastAsia="zh-CN"/>
            </w:rPr>
            <w:t>8</w:t>
          </w:r>
        </w:p>
        <w:p>
          <w:pPr>
            <w:tabs>
              <w:tab w:val="right" w:leader="dot" w:pos="8335"/>
            </w:tabs>
            <w:spacing w:before="288" w:line="437" w:lineRule="exact"/>
            <w:ind w:left="320"/>
            <w:jc w:val="both"/>
            <w:rPr>
              <w:rFonts w:hint="eastAsia" w:ascii="仿宋" w:hAnsi="仿宋" w:eastAsia="仿宋" w:cs="仿宋"/>
              <w:sz w:val="31"/>
              <w:szCs w:val="31"/>
              <w:lang w:val="en-US" w:eastAsia="zh-CN"/>
            </w:rPr>
          </w:pPr>
          <w:r>
            <w:fldChar w:fldCharType="begin"/>
          </w:r>
          <w:r>
            <w:instrText xml:space="preserve"> HYPERLINK \l "bookmark13" </w:instrText>
          </w:r>
          <w:r>
            <w:fldChar w:fldCharType="separate"/>
          </w:r>
          <w:r>
            <w:rPr>
              <w:rFonts w:ascii="仿宋" w:hAnsi="仿宋" w:eastAsia="仿宋" w:cs="仿宋"/>
              <w:spacing w:val="-29"/>
              <w:position w:val="2"/>
              <w:sz w:val="31"/>
              <w:szCs w:val="31"/>
            </w:rPr>
            <w:t>（四）项目效益情况</w:t>
          </w:r>
          <w:r>
            <w:rPr>
              <w:rFonts w:ascii="仿宋" w:hAnsi="仿宋" w:eastAsia="仿宋" w:cs="仿宋"/>
              <w:position w:val="2"/>
              <w:sz w:val="31"/>
              <w:szCs w:val="31"/>
            </w:rPr>
            <w:tab/>
          </w:r>
          <w:r>
            <w:rPr>
              <w:rFonts w:hint="eastAsia" w:ascii="仿宋" w:hAnsi="仿宋" w:eastAsia="仿宋" w:cs="仿宋"/>
              <w:position w:val="2"/>
              <w:sz w:val="31"/>
              <w:szCs w:val="31"/>
              <w:lang w:val="en-US" w:eastAsia="zh-CN"/>
            </w:rPr>
            <w:t>2</w:t>
          </w:r>
          <w:r>
            <w:rPr>
              <w:rFonts w:ascii="Arial" w:hAnsi="Arial" w:eastAsia="Arial" w:cs="Arial"/>
              <w:spacing w:val="-11"/>
              <w:position w:val="2"/>
              <w:sz w:val="31"/>
              <w:szCs w:val="31"/>
            </w:rPr>
            <w:fldChar w:fldCharType="end"/>
          </w:r>
          <w:r>
            <w:rPr>
              <w:rFonts w:hint="eastAsia" w:ascii="仿宋" w:hAnsi="仿宋" w:eastAsia="仿宋" w:cs="仿宋"/>
              <w:spacing w:val="-11"/>
              <w:position w:val="2"/>
              <w:sz w:val="31"/>
              <w:szCs w:val="31"/>
              <w:lang w:val="en-US" w:eastAsia="zh-CN"/>
            </w:rPr>
            <w:t>0</w:t>
          </w:r>
        </w:p>
        <w:p>
          <w:pPr>
            <w:tabs>
              <w:tab w:val="right" w:leader="dot" w:pos="8310"/>
            </w:tabs>
            <w:spacing w:before="287" w:line="433" w:lineRule="exact"/>
            <w:ind w:left="37"/>
            <w:jc w:val="both"/>
            <w:rPr>
              <w:rFonts w:hint="default" w:ascii="Arial" w:hAnsi="Arial" w:eastAsia="宋体" w:cs="Arial"/>
              <w:b w:val="0"/>
              <w:bCs w:val="0"/>
              <w:sz w:val="31"/>
              <w:szCs w:val="31"/>
              <w:lang w:val="en-US" w:eastAsia="zh-CN"/>
            </w:rPr>
          </w:pPr>
          <w:r>
            <w:fldChar w:fldCharType="begin"/>
          </w:r>
          <w:r>
            <w:instrText xml:space="preserve"> HYPERLINK \l "bookmark14" </w:instrText>
          </w:r>
          <w:r>
            <w:fldChar w:fldCharType="separate"/>
          </w:r>
          <w:r>
            <w:rPr>
              <w:rFonts w:ascii="仿宋" w:hAnsi="仿宋" w:eastAsia="仿宋" w:cs="仿宋"/>
              <w:b/>
              <w:bCs/>
              <w:spacing w:val="6"/>
              <w:position w:val="2"/>
              <w:sz w:val="31"/>
              <w:szCs w:val="31"/>
            </w:rPr>
            <w:t>五、主要经验及做法、存在的问题及分析</w:t>
          </w:r>
          <w:r>
            <w:rPr>
              <w:rFonts w:ascii="仿宋" w:hAnsi="仿宋" w:eastAsia="仿宋" w:cs="仿宋"/>
              <w:position w:val="2"/>
              <w:sz w:val="31"/>
              <w:szCs w:val="31"/>
              <w14:textOutline w14:w="5793" w14:cap="flat" w14:cmpd="sng">
                <w14:solidFill>
                  <w14:srgbClr w14:val="000000"/>
                </w14:solidFill>
                <w14:prstDash w14:val="solid"/>
                <w14:miter w14:val="0"/>
              </w14:textOutline>
            </w:rPr>
            <w:tab/>
          </w:r>
          <w:r>
            <w:rPr>
              <w:rFonts w:hint="eastAsia" w:ascii="仿宋" w:hAnsi="仿宋" w:eastAsia="仿宋" w:cs="仿宋"/>
              <w:spacing w:val="-75"/>
              <w:position w:val="2"/>
              <w:sz w:val="31"/>
              <w:szCs w:val="31"/>
              <w:lang w:val="en-US" w:eastAsia="zh-CN"/>
            </w:rPr>
            <w:t>2</w:t>
          </w:r>
          <w:r>
            <w:rPr>
              <w:rFonts w:ascii="Arial" w:hAnsi="Arial" w:eastAsia="Arial" w:cs="Arial"/>
              <w:b/>
              <w:bCs/>
              <w:spacing w:val="-28"/>
              <w:position w:val="2"/>
              <w:sz w:val="31"/>
              <w:szCs w:val="31"/>
            </w:rPr>
            <w:fldChar w:fldCharType="end"/>
          </w:r>
          <w:r>
            <w:rPr>
              <w:rFonts w:hint="default" w:ascii="Times New Roman" w:hAnsi="Times New Roman" w:eastAsia="宋体" w:cs="Times New Roman"/>
              <w:b w:val="0"/>
              <w:bCs w:val="0"/>
              <w:spacing w:val="-28"/>
              <w:position w:val="2"/>
              <w:sz w:val="31"/>
              <w:szCs w:val="31"/>
              <w:lang w:val="en-US" w:eastAsia="zh-CN"/>
            </w:rPr>
            <w:t>2</w:t>
          </w:r>
        </w:p>
        <w:p>
          <w:pPr>
            <w:tabs>
              <w:tab w:val="right" w:leader="dot" w:pos="8335"/>
            </w:tabs>
            <w:spacing w:before="290" w:line="441" w:lineRule="exact"/>
            <w:ind w:left="320"/>
            <w:jc w:val="both"/>
            <w:rPr>
              <w:rFonts w:hint="eastAsia" w:ascii="Arial" w:hAnsi="Arial" w:eastAsia="宋体" w:cs="Arial"/>
              <w:sz w:val="31"/>
              <w:szCs w:val="31"/>
              <w:lang w:val="en-US" w:eastAsia="zh-CN"/>
            </w:rPr>
          </w:pPr>
          <w:r>
            <w:fldChar w:fldCharType="begin"/>
          </w:r>
          <w:r>
            <w:instrText xml:space="preserve"> HYPERLINK \l "bookmark15" </w:instrText>
          </w:r>
          <w:r>
            <w:fldChar w:fldCharType="separate"/>
          </w:r>
          <w:r>
            <w:rPr>
              <w:rFonts w:ascii="仿宋" w:hAnsi="仿宋" w:eastAsia="仿宋" w:cs="仿宋"/>
              <w:spacing w:val="-29"/>
              <w:position w:val="2"/>
              <w:sz w:val="31"/>
              <w:szCs w:val="31"/>
            </w:rPr>
            <w:t>（一）主要经验及做法</w:t>
          </w:r>
          <w:r>
            <w:rPr>
              <w:rFonts w:ascii="仿宋" w:hAnsi="仿宋" w:eastAsia="仿宋" w:cs="仿宋"/>
              <w:position w:val="2"/>
              <w:sz w:val="31"/>
              <w:szCs w:val="31"/>
            </w:rPr>
            <w:tab/>
          </w:r>
          <w:r>
            <w:rPr>
              <w:rFonts w:hint="default" w:ascii="Times New Roman" w:hAnsi="Times New Roman" w:eastAsia="仿宋" w:cs="Times New Roman"/>
              <w:spacing w:val="-55"/>
              <w:position w:val="2"/>
              <w:sz w:val="31"/>
              <w:szCs w:val="31"/>
              <w:lang w:val="en-US" w:eastAsia="zh-CN"/>
            </w:rPr>
            <w:t>2</w:t>
          </w:r>
          <w:r>
            <w:rPr>
              <w:rFonts w:hint="default" w:ascii="Times New Roman" w:hAnsi="Times New Roman" w:eastAsia="仿宋" w:cs="Times New Roman"/>
              <w:spacing w:val="-70"/>
              <w:position w:val="2"/>
              <w:sz w:val="31"/>
              <w:szCs w:val="31"/>
              <w:lang w:val="en-US" w:eastAsia="zh-CN"/>
            </w:rPr>
            <w:t>2</w:t>
          </w:r>
          <w:r>
            <w:rPr>
              <w:rFonts w:ascii="Arial" w:hAnsi="Arial" w:eastAsia="Arial" w:cs="Arial"/>
              <w:spacing w:val="-14"/>
              <w:position w:val="2"/>
              <w:sz w:val="31"/>
              <w:szCs w:val="31"/>
            </w:rPr>
            <w:fldChar w:fldCharType="end"/>
          </w:r>
        </w:p>
        <w:p>
          <w:pPr>
            <w:tabs>
              <w:tab w:val="right" w:leader="dot" w:pos="8335"/>
            </w:tabs>
            <w:spacing w:before="284" w:line="432" w:lineRule="exact"/>
            <w:ind w:left="320"/>
            <w:jc w:val="both"/>
            <w:rPr>
              <w:rFonts w:hint="eastAsia" w:ascii="Arial" w:hAnsi="Arial" w:eastAsia="宋体" w:cs="Arial"/>
              <w:sz w:val="31"/>
              <w:szCs w:val="31"/>
              <w:lang w:val="en-US" w:eastAsia="zh-CN"/>
            </w:rPr>
            <w:sectPr>
              <w:footerReference r:id="rId4" w:type="default"/>
              <w:pgSz w:w="11906" w:h="16839"/>
              <w:pgMar w:top="2098" w:right="1587" w:bottom="1984" w:left="1587" w:header="0" w:footer="0" w:gutter="0"/>
              <w:pgNumType w:fmt="decimal" w:start="1"/>
              <w:cols w:space="0" w:num="1"/>
              <w:rtlGutter w:val="0"/>
              <w:docGrid w:linePitch="0" w:charSpace="0"/>
            </w:sectPr>
          </w:pPr>
          <w:r>
            <w:fldChar w:fldCharType="begin"/>
          </w:r>
          <w:r>
            <w:instrText xml:space="preserve"> HYPERLINK \l "bookmark16" </w:instrText>
          </w:r>
          <w:r>
            <w:fldChar w:fldCharType="separate"/>
          </w:r>
          <w:r>
            <w:rPr>
              <w:rFonts w:ascii="仿宋" w:hAnsi="仿宋" w:eastAsia="仿宋" w:cs="仿宋"/>
              <w:spacing w:val="-29"/>
              <w:position w:val="2"/>
              <w:sz w:val="31"/>
              <w:szCs w:val="31"/>
            </w:rPr>
            <w:t>（二）存在的问题及分析</w:t>
          </w:r>
          <w:r>
            <w:rPr>
              <w:rFonts w:ascii="仿宋" w:hAnsi="仿宋" w:eastAsia="仿宋" w:cs="仿宋"/>
              <w:position w:val="2"/>
              <w:sz w:val="31"/>
              <w:szCs w:val="31"/>
            </w:rPr>
            <w:tab/>
          </w:r>
          <w:r>
            <w:rPr>
              <w:rFonts w:hint="eastAsia" w:ascii="仿宋" w:hAnsi="仿宋" w:eastAsia="仿宋" w:cs="仿宋"/>
              <w:b/>
              <w:bCs/>
              <w:spacing w:val="-70"/>
              <w:position w:val="2"/>
              <w:sz w:val="31"/>
              <w:szCs w:val="31"/>
              <w:lang w:val="en-US" w:eastAsia="zh-CN"/>
            </w:rPr>
            <w:t>2</w:t>
          </w:r>
          <w:r>
            <w:rPr>
              <w:rFonts w:ascii="Arial" w:hAnsi="Arial" w:eastAsia="Arial" w:cs="Arial"/>
              <w:spacing w:val="-14"/>
              <w:position w:val="2"/>
              <w:sz w:val="31"/>
              <w:szCs w:val="31"/>
            </w:rPr>
            <w:fldChar w:fldCharType="end"/>
          </w:r>
          <w:r>
            <w:rPr>
              <w:rFonts w:hint="default" w:ascii="Times New Roman" w:hAnsi="Times New Roman" w:eastAsia="仿宋" w:cs="Times New Roman"/>
              <w:spacing w:val="-14"/>
              <w:position w:val="2"/>
              <w:sz w:val="31"/>
              <w:szCs w:val="31"/>
              <w:lang w:val="en-US" w:eastAsia="zh-CN"/>
            </w:rPr>
            <w:t>2</w:t>
          </w:r>
        </w:p>
      </w:sdtContent>
    </w:sdt>
    <w:p>
      <w:pPr>
        <w:spacing w:line="291" w:lineRule="auto"/>
        <w:jc w:val="both"/>
        <w:rPr>
          <w:rFonts w:ascii="Arial"/>
          <w:sz w:val="21"/>
        </w:rPr>
      </w:pPr>
    </w:p>
    <w:sdt>
      <w:sdtPr>
        <w:rPr>
          <w:rFonts w:ascii="仿宋" w:hAnsi="仿宋" w:eastAsia="仿宋" w:cs="仿宋"/>
          <w:sz w:val="31"/>
          <w:szCs w:val="31"/>
        </w:rPr>
        <w:id w:val="147481502"/>
        <w:docPartObj>
          <w:docPartGallery w:val="Table of Contents"/>
          <w:docPartUnique/>
        </w:docPartObj>
      </w:sdtPr>
      <w:sdtEndPr>
        <w:rPr>
          <w:rFonts w:hint="eastAsia" w:ascii="仿宋" w:hAnsi="仿宋" w:eastAsia="仿宋" w:cs="仿宋"/>
          <w:position w:val="1"/>
          <w:sz w:val="31"/>
          <w:szCs w:val="31"/>
        </w:rPr>
      </w:sdtEndPr>
      <w:sdtContent>
        <w:p>
          <w:pPr>
            <w:tabs>
              <w:tab w:val="right" w:leader="dot" w:pos="8310"/>
            </w:tabs>
            <w:spacing w:before="101" w:line="435" w:lineRule="exact"/>
            <w:ind w:left="35"/>
            <w:jc w:val="both"/>
            <w:rPr>
              <w:rFonts w:hint="eastAsia" w:ascii="Arial" w:hAnsi="Arial" w:eastAsia="宋体" w:cs="Arial"/>
              <w:sz w:val="31"/>
              <w:szCs w:val="31"/>
              <w:lang w:val="en-US" w:eastAsia="zh-CN"/>
            </w:rPr>
          </w:pPr>
          <w:r>
            <w:fldChar w:fldCharType="begin"/>
          </w:r>
          <w:r>
            <w:instrText xml:space="preserve"> HYPERLINK \l "bookmark17" </w:instrText>
          </w:r>
          <w:r>
            <w:fldChar w:fldCharType="separate"/>
          </w:r>
          <w:r>
            <w:rPr>
              <w:rFonts w:ascii="仿宋" w:hAnsi="仿宋" w:eastAsia="仿宋" w:cs="仿宋"/>
              <w:b/>
              <w:bCs/>
              <w:spacing w:val="3"/>
              <w:position w:val="2"/>
              <w:sz w:val="31"/>
              <w:szCs w:val="31"/>
            </w:rPr>
            <w:t>六、相关建议</w:t>
          </w:r>
          <w:r>
            <w:rPr>
              <w:rFonts w:ascii="仿宋" w:hAnsi="仿宋" w:eastAsia="仿宋" w:cs="仿宋"/>
              <w:position w:val="2"/>
              <w:sz w:val="31"/>
              <w:szCs w:val="31"/>
              <w14:textOutline w14:w="5793" w14:cap="flat" w14:cmpd="sng">
                <w14:solidFill>
                  <w14:srgbClr w14:val="000000"/>
                </w14:solidFill>
                <w14:prstDash w14:val="solid"/>
                <w14:miter w14:val="0"/>
              </w14:textOutline>
            </w:rPr>
            <w:tab/>
          </w:r>
          <w:r>
            <w:rPr>
              <w:rFonts w:hint="eastAsia" w:ascii="仿宋" w:hAnsi="仿宋" w:eastAsia="仿宋" w:cs="仿宋"/>
              <w:b w:val="0"/>
              <w:bCs w:val="0"/>
              <w:spacing w:val="-28"/>
              <w:position w:val="2"/>
              <w:sz w:val="31"/>
              <w:szCs w:val="31"/>
              <w:lang w:val="en-US" w:eastAsia="zh-CN"/>
            </w:rPr>
            <w:t>2</w:t>
          </w:r>
          <w:r>
            <w:rPr>
              <w:rFonts w:ascii="Arial" w:hAnsi="Arial" w:eastAsia="Arial" w:cs="Arial"/>
              <w:b/>
              <w:bCs/>
              <w:spacing w:val="-28"/>
              <w:position w:val="2"/>
              <w:sz w:val="31"/>
              <w:szCs w:val="31"/>
            </w:rPr>
            <w:fldChar w:fldCharType="end"/>
          </w:r>
          <w:r>
            <w:rPr>
              <w:rFonts w:hint="eastAsia" w:ascii="仿宋" w:hAnsi="仿宋" w:eastAsia="仿宋" w:cs="仿宋"/>
              <w:b w:val="0"/>
              <w:bCs w:val="0"/>
              <w:spacing w:val="-28"/>
              <w:position w:val="2"/>
              <w:sz w:val="31"/>
              <w:szCs w:val="31"/>
              <w:lang w:val="en-US" w:eastAsia="zh-CN"/>
            </w:rPr>
            <w:t>4</w:t>
          </w:r>
        </w:p>
        <w:p>
          <w:pPr>
            <w:tabs>
              <w:tab w:val="right" w:leader="dot" w:pos="8310"/>
            </w:tabs>
            <w:spacing w:before="288" w:line="436" w:lineRule="exact"/>
            <w:ind w:left="39"/>
            <w:jc w:val="both"/>
            <w:rPr>
              <w:rFonts w:hint="eastAsia" w:ascii="仿宋" w:hAnsi="仿宋" w:eastAsia="仿宋" w:cs="仿宋"/>
              <w:sz w:val="31"/>
              <w:szCs w:val="31"/>
            </w:rPr>
          </w:pPr>
          <w:r>
            <w:fldChar w:fldCharType="begin"/>
          </w:r>
          <w:r>
            <w:instrText xml:space="preserve"> HYPERLINK \l "bookmark18" </w:instrText>
          </w:r>
          <w:r>
            <w:fldChar w:fldCharType="separate"/>
          </w:r>
          <w:r>
            <w:rPr>
              <w:rFonts w:ascii="仿宋" w:hAnsi="仿宋" w:eastAsia="仿宋" w:cs="仿宋"/>
              <w:b/>
              <w:bCs/>
              <w:spacing w:val="5"/>
              <w:position w:val="2"/>
              <w:sz w:val="31"/>
              <w:szCs w:val="31"/>
            </w:rPr>
            <w:t>七、其他需要说明的问题</w:t>
          </w:r>
          <w:r>
            <w:rPr>
              <w:rFonts w:ascii="仿宋" w:hAnsi="仿宋" w:eastAsia="仿宋" w:cs="仿宋"/>
              <w:position w:val="2"/>
              <w:sz w:val="31"/>
              <w:szCs w:val="31"/>
              <w14:textOutline w14:w="5793" w14:cap="flat" w14:cmpd="sng">
                <w14:solidFill>
                  <w14:srgbClr w14:val="000000"/>
                </w14:solidFill>
                <w14:prstDash w14:val="solid"/>
                <w14:miter w14:val="0"/>
              </w14:textOutline>
            </w:rPr>
            <w:tab/>
          </w:r>
          <w:r>
            <w:rPr>
              <w:rFonts w:hint="eastAsia" w:ascii="仿宋" w:hAnsi="仿宋" w:eastAsia="仿宋" w:cs="仿宋"/>
              <w:b/>
              <w:bCs/>
              <w:spacing w:val="-16"/>
              <w:position w:val="2"/>
              <w:sz w:val="31"/>
              <w:szCs w:val="31"/>
              <w:lang w:val="en-US" w:eastAsia="zh-CN"/>
            </w:rPr>
            <w:t>2</w:t>
          </w:r>
          <w:r>
            <w:rPr>
              <w:rFonts w:ascii="Arial" w:hAnsi="Arial" w:eastAsia="Arial" w:cs="Arial"/>
              <w:b/>
              <w:bCs/>
              <w:spacing w:val="-16"/>
              <w:position w:val="2"/>
              <w:sz w:val="31"/>
              <w:szCs w:val="31"/>
            </w:rPr>
            <w:fldChar w:fldCharType="end"/>
          </w:r>
          <w:r>
            <w:rPr>
              <w:rFonts w:hint="eastAsia" w:ascii="仿宋" w:hAnsi="仿宋" w:eastAsia="仿宋" w:cs="仿宋"/>
              <w:b/>
              <w:bCs/>
              <w:spacing w:val="-16"/>
              <w:position w:val="2"/>
              <w:sz w:val="31"/>
              <w:szCs w:val="31"/>
              <w:lang w:val="en-US" w:eastAsia="zh-CN"/>
            </w:rPr>
            <w:t>5</w:t>
          </w:r>
        </w:p>
      </w:sdtContent>
    </w:sdt>
    <w:p>
      <w:pPr>
        <w:spacing w:line="436" w:lineRule="exact"/>
        <w:jc w:val="both"/>
        <w:rPr>
          <w:rFonts w:ascii="Arial" w:hAnsi="Arial" w:eastAsia="Arial" w:cs="Arial"/>
          <w:sz w:val="31"/>
          <w:szCs w:val="31"/>
        </w:rPr>
        <w:sectPr>
          <w:footerReference r:id="rId5" w:type="default"/>
          <w:pgSz w:w="11906" w:h="16839"/>
          <w:pgMar w:top="2098" w:right="1587" w:bottom="1984" w:left="1587" w:header="0" w:footer="0" w:gutter="0"/>
          <w:pgNumType w:fmt="decimal"/>
          <w:cols w:space="0" w:num="1"/>
          <w:rtlGutter w:val="0"/>
          <w:docGrid w:linePitch="0" w:charSpace="0"/>
        </w:sect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973"/>
        <w:jc w:val="both"/>
        <w:textAlignment w:val="baseline"/>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pacing w:val="-15"/>
          <w:sz w:val="44"/>
          <w:szCs w:val="44"/>
        </w:rPr>
        <w:t>花园乡下马勒恰瓦克村环境整治</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1855"/>
        <w:jc w:val="both"/>
        <w:textAlignment w:val="baseline"/>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pacing w:val="-13"/>
          <w:sz w:val="44"/>
          <w:szCs w:val="44"/>
        </w:rPr>
        <w:t>建设项目绩效评价报告</w:t>
      </w:r>
    </w:p>
    <w:p>
      <w:pPr>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rPr>
          <w:rFonts w:ascii="Arial"/>
          <w:sz w:val="21"/>
        </w:rPr>
      </w:pPr>
    </w:p>
    <w:p>
      <w:pPr>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rPr>
          <w:rFonts w:ascii="Arial"/>
          <w:sz w:val="21"/>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right="505" w:firstLine="632" w:firstLineChars="200"/>
        <w:jc w:val="both"/>
        <w:textAlignment w:val="baseline"/>
        <w:rPr>
          <w:rFonts w:hint="eastAsia" w:ascii="仿宋_GB2312" w:hAnsi="宋体" w:eastAsia="仿宋_GB2312" w:cs="宋体"/>
          <w:spacing w:val="-2"/>
          <w:kern w:val="0"/>
          <w:sz w:val="32"/>
          <w:szCs w:val="32"/>
          <w:lang w:eastAsia="zh-CN"/>
        </w:rPr>
      </w:pPr>
      <w:r>
        <w:rPr>
          <w:rFonts w:hint="eastAsia" w:ascii="仿宋_GB2312" w:hAnsi="宋体" w:eastAsia="仿宋_GB2312" w:cs="宋体"/>
          <w:spacing w:val="-2"/>
          <w:kern w:val="0"/>
          <w:sz w:val="32"/>
          <w:szCs w:val="32"/>
          <w:lang w:eastAsia="zh-CN"/>
        </w:rPr>
        <w:t>为贯彻落实全面推进预算绩效管理工作的要求，完善部门预算管理强化预算支出责任，提高财政资金的使用效益，根据相关文件的要求，受哈密市伊州区财政局的委托，天津安信管理咨询有限公司以第三方社会评价机构的身份，承担了花园乡下马勒恰瓦克村环境整治建设项目绩效评价工作并形成绩效评价报告。</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672"/>
        <w:jc w:val="both"/>
        <w:textAlignment w:val="baseline"/>
        <w:outlineLvl w:val="0"/>
        <w:rPr>
          <w:sz w:val="32"/>
          <w:szCs w:val="32"/>
        </w:rPr>
      </w:pPr>
      <w:bookmarkStart w:id="0" w:name="bookmark19"/>
      <w:bookmarkEnd w:id="0"/>
      <w:r>
        <w:rPr>
          <w:spacing w:val="7"/>
          <w:sz w:val="32"/>
          <w:szCs w:val="32"/>
        </w:rPr>
        <w:t>一、项目基本情况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20" w:firstLineChars="200"/>
        <w:jc w:val="both"/>
        <w:textAlignment w:val="baseline"/>
        <w:outlineLvl w:val="0"/>
        <w:rPr>
          <w:rFonts w:hint="eastAsia" w:ascii="楷体_GB2312" w:hAnsi="宋体" w:eastAsia="楷体_GB2312" w:cs="宋体"/>
          <w:b w:val="0"/>
          <w:bCs w:val="0"/>
          <w:spacing w:val="-5"/>
          <w:kern w:val="0"/>
          <w:sz w:val="32"/>
          <w:szCs w:val="24"/>
          <w:lang w:eastAsia="zh-CN"/>
        </w:rPr>
      </w:pPr>
      <w:bookmarkStart w:id="1" w:name="bookmark2"/>
      <w:bookmarkEnd w:id="1"/>
      <w:bookmarkStart w:id="2" w:name="bookmark1"/>
      <w:bookmarkEnd w:id="2"/>
      <w:r>
        <w:rPr>
          <w:rFonts w:hint="eastAsia" w:ascii="楷体_GB2312" w:hAnsi="宋体" w:eastAsia="楷体_GB2312" w:cs="宋体"/>
          <w:b w:val="0"/>
          <w:bCs w:val="0"/>
          <w:spacing w:val="-5"/>
          <w:kern w:val="0"/>
          <w:sz w:val="32"/>
          <w:szCs w:val="24"/>
          <w:lang w:eastAsia="zh-CN"/>
        </w:rPr>
        <w:t>（一）项目概况</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505"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1.项目背景</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依据“十四五”规划提出，“十四五”期间，将把乡村建设摆在社会主义现代化建设的重要位置，优化生产生活生态空间，持续改善村容村貌和人居环境，建设美丽宜居乡村。</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哈密市伊州区花园乡下马勒恰瓦克村位于伊州区以南10公里处，辖区面积5.77平方公里，下辖6个村民小组，目前村内主要为泥泞道路，路况不佳不仅导致村民出行不便，还影响了村容村貌，对村民的日常生活存在一定的安全隐患；其次，项目区绿化用水灌溉不畅通，导致植物得不到足够的水分，从而影响其生长。这些基础设施的不足影响了农村居民的生活质量。</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505"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本项目落地实施，能够有效完善村级绿化灌溉体系、改善村内道路基础条件，持续优化下马勒恰瓦克村人居环境，打造生态宜居乡村，切实提升</w:t>
      </w:r>
      <w:r>
        <w:rPr>
          <w:rFonts w:hint="default" w:ascii="Times New Roman" w:hAnsi="Times New Roman" w:eastAsia="仿宋_GB2312" w:cs="Times New Roman"/>
          <w:spacing w:val="-2"/>
          <w:kern w:val="0"/>
          <w:sz w:val="32"/>
          <w:szCs w:val="32"/>
          <w:lang w:val="en-US" w:eastAsia="zh-CN"/>
        </w:rPr>
        <w:t>人</w:t>
      </w:r>
      <w:r>
        <w:rPr>
          <w:rFonts w:hint="default" w:ascii="Times New Roman" w:hAnsi="Times New Roman" w:eastAsia="仿宋_GB2312" w:cs="Times New Roman"/>
          <w:spacing w:val="-2"/>
          <w:kern w:val="0"/>
          <w:sz w:val="32"/>
          <w:szCs w:val="32"/>
          <w:lang w:eastAsia="zh-CN"/>
        </w:rPr>
        <w:t>民生活品质，改善农村整体风貌，树立良好乡村形象，进一步增强群众居住舒适度与幸福感。</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2.主要内容</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505"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花园乡下马勒恰瓦克村环境整治建设项目主要内容为：铺设花砖20040平方米，铺设U-PVC绿化主管网4750米及附属配套设施。</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505"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3.项目组织管理</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505"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（1）项目组织情况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505"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本项目涉及单位包括哈密市伊州区财政局、哈密市伊州区发展和改革委员会、哈密市伊州区农业农村局、哈密市伊州区花园乡人民政府、哈密市城乡空间规划设计院有限责任公司、新疆豪建建工有限责任公司、新疆中盛工程咨询有限公司哈密分公司。各单位的职责如下:</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505"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哈密市伊州区财政局：</w:t>
      </w:r>
      <w:r>
        <w:rPr>
          <w:rFonts w:hint="default" w:ascii="Times New Roman" w:hAnsi="Times New Roman" w:eastAsia="仿宋_GB2312" w:cs="Times New Roman"/>
          <w:spacing w:val="-2"/>
          <w:kern w:val="0"/>
          <w:sz w:val="32"/>
          <w:szCs w:val="32"/>
          <w:lang w:eastAsia="zh-CN"/>
        </w:rPr>
        <w:t>负责项目转移支付资金预算指标接收、下达与项目本级预算指标下达，并负责项目绩效执行情况监控与自评结果审核工作。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505"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哈密市伊州区发展和改革委员会：</w:t>
      </w:r>
      <w:r>
        <w:rPr>
          <w:rFonts w:hint="default" w:ascii="Times New Roman" w:hAnsi="Times New Roman" w:eastAsia="仿宋_GB2312" w:cs="Times New Roman"/>
          <w:spacing w:val="-2"/>
          <w:kern w:val="0"/>
          <w:sz w:val="32"/>
          <w:szCs w:val="32"/>
          <w:lang w:eastAsia="zh-CN"/>
        </w:rPr>
        <w:t>负责项目建议书、可行性研究报告、初步设计及概算审核批复工作。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505"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哈密市伊州区农业农村局：</w:t>
      </w:r>
      <w:r>
        <w:rPr>
          <w:rFonts w:hint="default" w:ascii="Times New Roman" w:hAnsi="Times New Roman" w:eastAsia="仿宋_GB2312" w:cs="Times New Roman"/>
          <w:spacing w:val="-2"/>
          <w:kern w:val="0"/>
          <w:sz w:val="32"/>
          <w:szCs w:val="32"/>
          <w:lang w:eastAsia="zh-CN"/>
        </w:rPr>
        <w:t>负责项目统筹推进、实施监管、可行性研究报告研究评审与乡村振兴衔接资金使用的监督管理、考评管理工作。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505"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哈密市伊州区花园乡人民政府：</w:t>
      </w:r>
      <w:r>
        <w:rPr>
          <w:rFonts w:hint="default" w:ascii="Times New Roman" w:hAnsi="Times New Roman" w:eastAsia="仿宋_GB2312" w:cs="Times New Roman"/>
          <w:spacing w:val="-2"/>
          <w:kern w:val="0"/>
          <w:sz w:val="32"/>
          <w:szCs w:val="32"/>
          <w:lang w:eastAsia="zh-CN"/>
        </w:rPr>
        <w:t>负责项目建议书、可行性研究报告、初步设计及概算报批，项目招标、项目验收、项目资金结算等工作的组织实施以及项目实施绩效目标、监控、自评等相关材料编报工作。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505"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哈密市城乡空间规划设计院有限责任公司：</w:t>
      </w:r>
      <w:r>
        <w:rPr>
          <w:rFonts w:hint="default" w:ascii="Times New Roman" w:hAnsi="Times New Roman" w:eastAsia="仿宋_GB2312" w:cs="Times New Roman"/>
          <w:spacing w:val="-2"/>
          <w:kern w:val="0"/>
          <w:sz w:val="32"/>
          <w:szCs w:val="32"/>
          <w:lang w:eastAsia="zh-CN"/>
        </w:rPr>
        <w:t>负责项目可行性研究报告、初步设计及概算编制工作。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505"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新疆豪建建工有限责任公司：</w:t>
      </w:r>
      <w:r>
        <w:rPr>
          <w:rFonts w:hint="default" w:ascii="Times New Roman" w:hAnsi="Times New Roman" w:eastAsia="仿宋_GB2312" w:cs="Times New Roman"/>
          <w:spacing w:val="-2"/>
          <w:kern w:val="0"/>
          <w:sz w:val="32"/>
          <w:szCs w:val="32"/>
          <w:lang w:eastAsia="zh-CN"/>
        </w:rPr>
        <w:t>负责项目具体工程实施工作。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505"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新疆中盛工程咨询有限公司哈密分公司：</w:t>
      </w:r>
      <w:r>
        <w:rPr>
          <w:rFonts w:hint="default" w:ascii="Times New Roman" w:hAnsi="Times New Roman" w:eastAsia="仿宋_GB2312" w:cs="Times New Roman"/>
          <w:spacing w:val="-2"/>
          <w:kern w:val="0"/>
          <w:sz w:val="32"/>
          <w:szCs w:val="32"/>
          <w:lang w:eastAsia="zh-CN"/>
        </w:rPr>
        <w:t>负责监管项目实施过程中施工质量是否达标、原材料质量是否达标、工期是否及时等事项。</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505"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（2）资金管理情况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505"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预算编制：项目资金预算来源为上级一般转移支付（自治区财政衔接推进乡村振兴补助资金）与本级预算安排（地区配套资金），由哈密市伊州区花园乡人民政府负责项目预算编报工作。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505"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资金拨付：哈密市伊州区财政局根据资金文件，及时将项目指标下达至哈密市伊州区花园乡人民政府，在项目指标下达后，哈密市伊州区花园乡人民政府依据衔接资金有关规定与单位财务管理制度使用项目资金，切实规范专项资金管理，保障资金安全、高效运行，确保资金专款专用，实现项目预期目标，发挥资金使用效益。</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505" w:rightChars="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val="en-US" w:eastAsia="zh-CN"/>
        </w:rPr>
        <w:t>4.</w:t>
      </w:r>
      <w:r>
        <w:rPr>
          <w:rFonts w:hint="default" w:ascii="Times New Roman" w:hAnsi="Times New Roman" w:eastAsia="仿宋_GB2312" w:cs="Times New Roman"/>
          <w:b/>
          <w:bCs/>
          <w:spacing w:val="-2"/>
          <w:kern w:val="0"/>
          <w:sz w:val="32"/>
          <w:szCs w:val="32"/>
          <w:lang w:eastAsia="zh-CN"/>
        </w:rPr>
        <w:t>资金投入和使用情况</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505" w:rightChars="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本项目2025年度资金计划下达金额为400万元，其中：自治区财政衔接推进乡村振兴补助资金370万元、地区配套资金30万元。截至2025年12月</w:t>
      </w:r>
      <w:r>
        <w:rPr>
          <w:rFonts w:hint="default" w:ascii="Times New Roman" w:hAnsi="Times New Roman" w:eastAsia="仿宋_GB2312" w:cs="Times New Roman"/>
          <w:spacing w:val="-2"/>
          <w:kern w:val="0"/>
          <w:sz w:val="32"/>
          <w:szCs w:val="32"/>
          <w:lang w:val="en-US" w:eastAsia="zh-CN"/>
        </w:rPr>
        <w:t>31日</w:t>
      </w:r>
      <w:r>
        <w:rPr>
          <w:rFonts w:hint="default" w:ascii="Times New Roman" w:hAnsi="Times New Roman" w:eastAsia="仿宋_GB2312" w:cs="Times New Roman"/>
          <w:spacing w:val="-2"/>
          <w:kern w:val="0"/>
          <w:sz w:val="32"/>
          <w:szCs w:val="32"/>
          <w:lang w:eastAsia="zh-CN"/>
        </w:rPr>
        <w:t>，实际到位资金为400万元，其中：自治区财政衔接推进乡村振兴补助资金370万元、地区配套资金30万元，资金到位率为100%。</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505"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截至2025年12月</w:t>
      </w:r>
      <w:r>
        <w:rPr>
          <w:rFonts w:hint="default" w:ascii="Times New Roman" w:hAnsi="Times New Roman" w:eastAsia="仿宋_GB2312" w:cs="Times New Roman"/>
          <w:spacing w:val="-2"/>
          <w:kern w:val="0"/>
          <w:sz w:val="32"/>
          <w:szCs w:val="32"/>
          <w:lang w:val="en-US" w:eastAsia="zh-CN"/>
        </w:rPr>
        <w:t>31日</w:t>
      </w:r>
      <w:r>
        <w:rPr>
          <w:rFonts w:hint="default" w:ascii="Times New Roman" w:hAnsi="Times New Roman" w:eastAsia="仿宋_GB2312" w:cs="Times New Roman"/>
          <w:spacing w:val="-2"/>
          <w:kern w:val="0"/>
          <w:sz w:val="32"/>
          <w:szCs w:val="32"/>
          <w:lang w:eastAsia="zh-CN"/>
        </w:rPr>
        <w:t>，项目实际支付资金为289.82万元，其中：自治区财政衔接推进乡村振兴补助资金265.9万元、地区配套资金23.92万元，预算执行率为72.46%。</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505" w:firstLine="632" w:firstLineChars="200"/>
        <w:jc w:val="both"/>
        <w:textAlignment w:val="baseline"/>
        <w:rPr>
          <w:rFonts w:hint="default" w:ascii="Times New Roman" w:hAnsi="Times New Roman" w:eastAsia="宋体" w:cs="Times New Roman"/>
          <w:b/>
          <w:bCs/>
          <w:spacing w:val="-3"/>
          <w:sz w:val="24"/>
          <w:szCs w:val="24"/>
        </w:rPr>
      </w:pPr>
      <w:r>
        <w:rPr>
          <w:rFonts w:hint="default" w:ascii="Times New Roman" w:hAnsi="Times New Roman" w:eastAsia="仿宋_GB2312" w:cs="Times New Roman"/>
          <w:spacing w:val="-2"/>
          <w:kern w:val="0"/>
          <w:sz w:val="32"/>
          <w:szCs w:val="32"/>
          <w:lang w:eastAsia="zh-CN"/>
        </w:rPr>
        <w:t>资金具体情况见表2：</w:t>
      </w:r>
    </w:p>
    <w:p>
      <w:pPr>
        <w:spacing w:before="285" w:line="219" w:lineRule="auto"/>
        <w:ind w:left="3081"/>
        <w:jc w:val="both"/>
        <w:rPr>
          <w:rFonts w:hint="default" w:ascii="Times New Roman" w:hAnsi="Times New Roman" w:eastAsia="宋体" w:cs="Times New Roman"/>
          <w:sz w:val="24"/>
          <w:szCs w:val="24"/>
        </w:rPr>
      </w:pPr>
      <w:r>
        <w:rPr>
          <w:rFonts w:hint="default" w:ascii="Times New Roman" w:hAnsi="Times New Roman" w:eastAsia="宋体" w:cs="Times New Roman"/>
          <w:b/>
          <w:bCs/>
          <w:spacing w:val="-3"/>
          <w:sz w:val="24"/>
          <w:szCs w:val="24"/>
        </w:rPr>
        <w:t>表2资金预算执行率情况表</w:t>
      </w:r>
    </w:p>
    <w:p>
      <w:pPr>
        <w:spacing w:before="70" w:line="223" w:lineRule="auto"/>
        <w:jc w:val="both"/>
        <w:rPr>
          <w:rFonts w:hint="default" w:ascii="Times New Roman" w:hAnsi="Times New Roman" w:eastAsia="宋体" w:cs="Times New Roman"/>
          <w:sz w:val="20"/>
          <w:szCs w:val="20"/>
        </w:rPr>
      </w:pPr>
      <w:r>
        <w:rPr>
          <w:rFonts w:hint="default" w:ascii="Times New Roman" w:hAnsi="Times New Roman" w:eastAsia="宋体" w:cs="Times New Roman"/>
          <w:spacing w:val="7"/>
          <w:sz w:val="20"/>
          <w:szCs w:val="20"/>
        </w:rPr>
        <w:t>单位：万元</w:t>
      </w:r>
    </w:p>
    <w:tbl>
      <w:tblPr>
        <w:tblStyle w:val="7"/>
        <w:tblW w:w="8290" w:type="dxa"/>
        <w:tblInd w:w="464"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91"/>
        <w:gridCol w:w="1381"/>
        <w:gridCol w:w="1377"/>
        <w:gridCol w:w="1378"/>
        <w:gridCol w:w="1378"/>
        <w:gridCol w:w="138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51" w:hRule="atLeast"/>
        </w:trPr>
        <w:tc>
          <w:tcPr>
            <w:tcW w:w="1391" w:type="dxa"/>
            <w:vAlign w:val="top"/>
          </w:tcPr>
          <w:p>
            <w:pPr>
              <w:pStyle w:val="8"/>
              <w:spacing w:before="36" w:line="229" w:lineRule="auto"/>
              <w:ind w:left="282"/>
              <w:jc w:val="both"/>
              <w:rPr>
                <w:rFonts w:hint="default" w:ascii="Times New Roman" w:hAnsi="Times New Roman" w:cs="Times New Roman"/>
              </w:rPr>
            </w:pPr>
            <w:r>
              <w:rPr>
                <w:rFonts w:hint="default" w:ascii="Times New Roman" w:hAnsi="Times New Roman" w:cs="Times New Roman"/>
                <w:b/>
                <w:bCs/>
                <w:spacing w:val="4"/>
              </w:rPr>
              <w:t>资金计划</w:t>
            </w:r>
          </w:p>
          <w:p>
            <w:pPr>
              <w:pStyle w:val="8"/>
              <w:spacing w:before="22" w:line="216" w:lineRule="auto"/>
              <w:ind w:left="280"/>
              <w:jc w:val="both"/>
              <w:rPr>
                <w:rFonts w:hint="default" w:ascii="Times New Roman" w:hAnsi="Times New Roman" w:cs="Times New Roman"/>
              </w:rPr>
            </w:pPr>
            <w:r>
              <w:rPr>
                <w:rFonts w:hint="default" w:ascii="Times New Roman" w:hAnsi="Times New Roman" w:cs="Times New Roman"/>
                <w:b/>
                <w:bCs/>
                <w:spacing w:val="4"/>
              </w:rPr>
              <w:t>下达时间</w:t>
            </w:r>
          </w:p>
        </w:tc>
        <w:tc>
          <w:tcPr>
            <w:tcW w:w="1381" w:type="dxa"/>
            <w:vAlign w:val="top"/>
          </w:tcPr>
          <w:p>
            <w:pPr>
              <w:pStyle w:val="8"/>
              <w:spacing w:before="36" w:line="229" w:lineRule="auto"/>
              <w:ind w:left="273"/>
              <w:jc w:val="both"/>
              <w:rPr>
                <w:rFonts w:hint="default" w:ascii="Times New Roman" w:hAnsi="Times New Roman" w:cs="Times New Roman"/>
              </w:rPr>
            </w:pPr>
            <w:r>
              <w:rPr>
                <w:rFonts w:hint="default" w:ascii="Times New Roman" w:hAnsi="Times New Roman" w:cs="Times New Roman"/>
                <w:b/>
                <w:bCs/>
                <w:spacing w:val="4"/>
              </w:rPr>
              <w:t>资金计划</w:t>
            </w:r>
          </w:p>
          <w:p>
            <w:pPr>
              <w:pStyle w:val="8"/>
              <w:spacing w:before="22" w:line="216" w:lineRule="auto"/>
              <w:ind w:left="271"/>
              <w:jc w:val="both"/>
              <w:rPr>
                <w:rFonts w:hint="default" w:ascii="Times New Roman" w:hAnsi="Times New Roman" w:cs="Times New Roman"/>
              </w:rPr>
            </w:pPr>
            <w:r>
              <w:rPr>
                <w:rFonts w:hint="default" w:ascii="Times New Roman" w:hAnsi="Times New Roman" w:cs="Times New Roman"/>
                <w:b/>
                <w:bCs/>
                <w:spacing w:val="4"/>
              </w:rPr>
              <w:t>下达金额</w:t>
            </w:r>
          </w:p>
        </w:tc>
        <w:tc>
          <w:tcPr>
            <w:tcW w:w="1377" w:type="dxa"/>
            <w:vAlign w:val="top"/>
          </w:tcPr>
          <w:p>
            <w:pPr>
              <w:pStyle w:val="8"/>
              <w:spacing w:before="36" w:line="233" w:lineRule="auto"/>
              <w:ind w:left="486" w:right="261" w:hanging="215"/>
              <w:jc w:val="both"/>
              <w:rPr>
                <w:rFonts w:hint="default" w:ascii="Times New Roman" w:hAnsi="Times New Roman" w:cs="Times New Roman"/>
              </w:rPr>
            </w:pPr>
            <w:r>
              <w:rPr>
                <w:rFonts w:hint="default" w:ascii="Times New Roman" w:hAnsi="Times New Roman" w:cs="Times New Roman"/>
                <w:b/>
                <w:bCs/>
                <w:spacing w:val="5"/>
              </w:rPr>
              <w:t>实际到位</w:t>
            </w:r>
            <w:r>
              <w:rPr>
                <w:rFonts w:hint="default" w:ascii="Times New Roman" w:hAnsi="Times New Roman" w:cs="Times New Roman"/>
                <w:b/>
                <w:bCs/>
                <w:spacing w:val="-1"/>
              </w:rPr>
              <w:t>资金</w:t>
            </w:r>
          </w:p>
        </w:tc>
        <w:tc>
          <w:tcPr>
            <w:tcW w:w="1378" w:type="dxa"/>
            <w:vAlign w:val="top"/>
          </w:tcPr>
          <w:p>
            <w:pPr>
              <w:pStyle w:val="8"/>
              <w:spacing w:before="170" w:line="228" w:lineRule="auto"/>
              <w:ind w:left="172"/>
              <w:jc w:val="both"/>
              <w:rPr>
                <w:rFonts w:hint="default" w:ascii="Times New Roman" w:hAnsi="Times New Roman" w:cs="Times New Roman"/>
              </w:rPr>
            </w:pPr>
            <w:r>
              <w:rPr>
                <w:rFonts w:hint="default" w:ascii="Times New Roman" w:hAnsi="Times New Roman" w:cs="Times New Roman"/>
                <w:b/>
                <w:bCs/>
                <w:spacing w:val="4"/>
              </w:rPr>
              <w:t>资金到位率</w:t>
            </w:r>
          </w:p>
        </w:tc>
        <w:tc>
          <w:tcPr>
            <w:tcW w:w="1378" w:type="dxa"/>
            <w:vAlign w:val="top"/>
          </w:tcPr>
          <w:p>
            <w:pPr>
              <w:pStyle w:val="8"/>
              <w:spacing w:before="36" w:line="233" w:lineRule="auto"/>
              <w:ind w:left="491" w:right="257" w:hanging="215"/>
              <w:jc w:val="both"/>
              <w:rPr>
                <w:rFonts w:hint="default" w:ascii="Times New Roman" w:hAnsi="Times New Roman" w:cs="Times New Roman"/>
              </w:rPr>
            </w:pPr>
            <w:r>
              <w:rPr>
                <w:rFonts w:hint="default" w:ascii="Times New Roman" w:hAnsi="Times New Roman" w:cs="Times New Roman"/>
                <w:b/>
                <w:bCs/>
                <w:spacing w:val="5"/>
              </w:rPr>
              <w:t>实际支付</w:t>
            </w:r>
            <w:r>
              <w:rPr>
                <w:rFonts w:hint="default" w:ascii="Times New Roman" w:hAnsi="Times New Roman" w:cs="Times New Roman"/>
                <w:b/>
                <w:bCs/>
                <w:spacing w:val="-1"/>
              </w:rPr>
              <w:t>资金</w:t>
            </w:r>
          </w:p>
        </w:tc>
        <w:tc>
          <w:tcPr>
            <w:tcW w:w="1385" w:type="dxa"/>
            <w:vAlign w:val="top"/>
          </w:tcPr>
          <w:p>
            <w:pPr>
              <w:pStyle w:val="8"/>
              <w:spacing w:before="170" w:line="228" w:lineRule="auto"/>
              <w:ind w:left="169"/>
              <w:jc w:val="both"/>
              <w:rPr>
                <w:rFonts w:hint="default" w:ascii="Times New Roman" w:hAnsi="Times New Roman" w:cs="Times New Roman"/>
              </w:rPr>
            </w:pPr>
            <w:r>
              <w:rPr>
                <w:rFonts w:hint="default" w:ascii="Times New Roman" w:hAnsi="Times New Roman" w:cs="Times New Roman"/>
                <w:b/>
                <w:bCs/>
                <w:spacing w:val="6"/>
              </w:rPr>
              <w:t>预算执行率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62" w:hRule="atLeast"/>
        </w:trPr>
        <w:tc>
          <w:tcPr>
            <w:tcW w:w="1391" w:type="dxa"/>
            <w:vAlign w:val="top"/>
          </w:tcPr>
          <w:p>
            <w:pPr>
              <w:pStyle w:val="8"/>
              <w:spacing w:before="57" w:line="228" w:lineRule="auto"/>
              <w:ind w:left="348"/>
              <w:jc w:val="both"/>
              <w:rPr>
                <w:rFonts w:hint="default" w:ascii="Times New Roman" w:hAnsi="Times New Roman" w:cs="Times New Roman"/>
              </w:rPr>
            </w:pPr>
            <w:r>
              <w:rPr>
                <w:rFonts w:hint="default" w:ascii="Times New Roman" w:hAnsi="Times New Roman" w:eastAsia="Times New Roman" w:cs="Times New Roman"/>
                <w:spacing w:val="2"/>
              </w:rPr>
              <w:t>2025</w:t>
            </w:r>
            <w:r>
              <w:rPr>
                <w:rFonts w:hint="default" w:ascii="Times New Roman" w:hAnsi="Times New Roman" w:cs="Times New Roman"/>
                <w:spacing w:val="2"/>
              </w:rPr>
              <w:t>年</w:t>
            </w:r>
          </w:p>
        </w:tc>
        <w:tc>
          <w:tcPr>
            <w:tcW w:w="1381" w:type="dxa"/>
            <w:vAlign w:val="top"/>
          </w:tcPr>
          <w:p>
            <w:pPr>
              <w:spacing w:before="101" w:line="195" w:lineRule="auto"/>
              <w:ind w:left="524"/>
              <w:jc w:val="both"/>
              <w:rPr>
                <w:rFonts w:hint="default" w:ascii="Times New Roman" w:hAnsi="Times New Roman" w:eastAsia="Times New Roman" w:cs="Times New Roman"/>
                <w:sz w:val="20"/>
                <w:szCs w:val="20"/>
              </w:rPr>
            </w:pPr>
            <w:r>
              <w:rPr>
                <w:rFonts w:hint="default" w:ascii="Times New Roman" w:hAnsi="Times New Roman" w:eastAsia="Times New Roman" w:cs="Times New Roman"/>
                <w:spacing w:val="4"/>
                <w:sz w:val="20"/>
                <w:szCs w:val="20"/>
              </w:rPr>
              <w:t>400</w:t>
            </w:r>
          </w:p>
        </w:tc>
        <w:tc>
          <w:tcPr>
            <w:tcW w:w="1377" w:type="dxa"/>
            <w:vAlign w:val="top"/>
          </w:tcPr>
          <w:p>
            <w:pPr>
              <w:spacing w:before="101" w:line="195" w:lineRule="auto"/>
              <w:ind w:left="525"/>
              <w:jc w:val="both"/>
              <w:rPr>
                <w:rFonts w:hint="default" w:ascii="Times New Roman" w:hAnsi="Times New Roman" w:eastAsia="Times New Roman" w:cs="Times New Roman"/>
                <w:sz w:val="20"/>
                <w:szCs w:val="20"/>
              </w:rPr>
            </w:pPr>
            <w:r>
              <w:rPr>
                <w:rFonts w:hint="default" w:ascii="Times New Roman" w:hAnsi="Times New Roman" w:eastAsia="Times New Roman" w:cs="Times New Roman"/>
                <w:spacing w:val="4"/>
                <w:sz w:val="20"/>
                <w:szCs w:val="20"/>
              </w:rPr>
              <w:t>400</w:t>
            </w:r>
          </w:p>
        </w:tc>
        <w:tc>
          <w:tcPr>
            <w:tcW w:w="1378" w:type="dxa"/>
            <w:vAlign w:val="top"/>
          </w:tcPr>
          <w:p>
            <w:pPr>
              <w:spacing w:before="101" w:line="195" w:lineRule="auto"/>
              <w:ind w:left="463"/>
              <w:jc w:val="both"/>
              <w:rPr>
                <w:rFonts w:hint="default" w:ascii="Times New Roman" w:hAnsi="Times New Roman" w:eastAsia="Times New Roman" w:cs="Times New Roman"/>
                <w:sz w:val="20"/>
                <w:szCs w:val="20"/>
              </w:rPr>
            </w:pPr>
            <w:r>
              <w:rPr>
                <w:rFonts w:hint="default" w:ascii="Times New Roman" w:hAnsi="Times New Roman" w:eastAsia="Times New Roman" w:cs="Times New Roman"/>
                <w:spacing w:val="-1"/>
                <w:sz w:val="20"/>
                <w:szCs w:val="20"/>
              </w:rPr>
              <w:t>100%</w:t>
            </w:r>
          </w:p>
        </w:tc>
        <w:tc>
          <w:tcPr>
            <w:tcW w:w="1378" w:type="dxa"/>
            <w:vAlign w:val="top"/>
          </w:tcPr>
          <w:p>
            <w:pPr>
              <w:spacing w:before="101" w:line="195" w:lineRule="auto"/>
              <w:ind w:left="401"/>
              <w:jc w:val="both"/>
              <w:rPr>
                <w:rFonts w:hint="default" w:ascii="Times New Roman" w:hAnsi="Times New Roman" w:eastAsia="Times New Roman" w:cs="Times New Roman"/>
                <w:sz w:val="20"/>
                <w:szCs w:val="20"/>
              </w:rPr>
            </w:pPr>
            <w:r>
              <w:rPr>
                <w:rFonts w:hint="default" w:ascii="Times New Roman" w:hAnsi="Times New Roman" w:eastAsia="Times New Roman" w:cs="Times New Roman"/>
                <w:spacing w:val="3"/>
                <w:sz w:val="20"/>
                <w:szCs w:val="20"/>
              </w:rPr>
              <w:t>289.82</w:t>
            </w:r>
          </w:p>
        </w:tc>
        <w:tc>
          <w:tcPr>
            <w:tcW w:w="1385" w:type="dxa"/>
            <w:vAlign w:val="top"/>
          </w:tcPr>
          <w:p>
            <w:pPr>
              <w:spacing w:before="101" w:line="195" w:lineRule="auto"/>
              <w:ind w:left="371"/>
              <w:jc w:val="both"/>
              <w:rPr>
                <w:rFonts w:hint="default" w:ascii="Times New Roman" w:hAnsi="Times New Roman" w:eastAsia="Times New Roman" w:cs="Times New Roman"/>
                <w:sz w:val="20"/>
                <w:szCs w:val="20"/>
              </w:rPr>
            </w:pPr>
            <w:r>
              <w:rPr>
                <w:rFonts w:hint="default" w:ascii="Times New Roman" w:hAnsi="Times New Roman" w:eastAsia="Times New Roman" w:cs="Times New Roman"/>
                <w:spacing w:val="3"/>
                <w:sz w:val="20"/>
                <w:szCs w:val="20"/>
              </w:rPr>
              <w:t>72.46%</w:t>
            </w:r>
          </w:p>
        </w:tc>
      </w:tr>
    </w:tbl>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20" w:firstLineChars="200"/>
        <w:jc w:val="both"/>
        <w:textAlignment w:val="baseline"/>
        <w:outlineLvl w:val="0"/>
        <w:rPr>
          <w:rFonts w:hint="default" w:ascii="Times New Roman" w:hAnsi="Times New Roman" w:eastAsia="楷体_GB2312" w:cs="Times New Roman"/>
          <w:b w:val="0"/>
          <w:bCs w:val="0"/>
          <w:spacing w:val="-5"/>
          <w:kern w:val="0"/>
          <w:sz w:val="32"/>
          <w:szCs w:val="24"/>
          <w:lang w:eastAsia="zh-CN"/>
        </w:rPr>
      </w:pPr>
      <w:bookmarkStart w:id="3" w:name="bookmark3"/>
      <w:bookmarkEnd w:id="3"/>
      <w:r>
        <w:rPr>
          <w:rFonts w:hint="default" w:ascii="Times New Roman" w:hAnsi="Times New Roman" w:eastAsia="楷体_GB2312" w:cs="Times New Roman"/>
          <w:b w:val="0"/>
          <w:bCs w:val="0"/>
          <w:spacing w:val="-5"/>
          <w:kern w:val="0"/>
          <w:sz w:val="32"/>
          <w:szCs w:val="24"/>
          <w:lang w:eastAsia="zh-CN"/>
        </w:rPr>
        <w:t>（二）项目绩效目标</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1.总目标</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通过为村落铺设花砖20040平方米、铺设U-PVC绿化主管网4750米及附属配套设施，优化村居环境，改变泥泞道路现状，改善公共空间的环境和功能性，提升乡村形象，预计受益农民535户，受益农民1686人。</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2.年度绩效目标</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根据《花园乡下马勒恰瓦克村环境整治建设项目绩效目标申报表》，本项目2025年度绩效目标见表3。</w:t>
      </w:r>
    </w:p>
    <w:p>
      <w:pPr>
        <w:spacing w:before="285" w:line="219" w:lineRule="auto"/>
        <w:ind w:firstLine="2114" w:firstLineChars="900"/>
        <w:jc w:val="both"/>
        <w:rPr>
          <w:rFonts w:hint="default" w:ascii="Times New Roman" w:hAnsi="Times New Roman" w:eastAsia="宋体" w:cs="Times New Roman"/>
          <w:b/>
          <w:bCs/>
          <w:spacing w:val="-3"/>
          <w:sz w:val="24"/>
          <w:szCs w:val="24"/>
          <w:lang w:eastAsia="zh-CN"/>
        </w:rPr>
      </w:pPr>
      <w:r>
        <w:rPr>
          <w:rFonts w:hint="default" w:ascii="Times New Roman" w:hAnsi="Times New Roman" w:eastAsia="宋体" w:cs="Times New Roman"/>
          <w:b/>
          <w:bCs/>
          <w:spacing w:val="-3"/>
          <w:sz w:val="24"/>
          <w:szCs w:val="24"/>
          <w:lang w:eastAsia="zh-CN"/>
        </w:rPr>
        <w:t>表3花园乡下马勒恰瓦克村环境整治建设项目绩效目标表</w:t>
      </w:r>
    </w:p>
    <w:p>
      <w:pPr>
        <w:spacing w:line="150" w:lineRule="exact"/>
        <w:jc w:val="both"/>
        <w:rPr>
          <w:rFonts w:hint="default" w:ascii="Times New Roman" w:hAnsi="Times New Roman" w:cs="Times New Roman"/>
        </w:rPr>
      </w:pPr>
    </w:p>
    <w:tbl>
      <w:tblPr>
        <w:tblStyle w:val="7"/>
        <w:tblW w:w="921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1"/>
        <w:gridCol w:w="811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15" w:hRule="atLeast"/>
        </w:trPr>
        <w:tc>
          <w:tcPr>
            <w:tcW w:w="1101" w:type="dxa"/>
            <w:vAlign w:val="top"/>
          </w:tcPr>
          <w:p>
            <w:pPr>
              <w:pStyle w:val="8"/>
              <w:spacing w:before="35" w:line="228" w:lineRule="auto"/>
              <w:ind w:left="139"/>
              <w:jc w:val="both"/>
              <w:rPr>
                <w:rFonts w:hint="default" w:ascii="Times New Roman" w:hAnsi="Times New Roman" w:cs="Times New Roman"/>
              </w:rPr>
            </w:pPr>
            <w:r>
              <w:rPr>
                <w:rFonts w:hint="default" w:ascii="Times New Roman" w:hAnsi="Times New Roman" w:cs="Times New Roman"/>
                <w:spacing w:val="6"/>
              </w:rPr>
              <w:t>项目名称</w:t>
            </w:r>
          </w:p>
        </w:tc>
        <w:tc>
          <w:tcPr>
            <w:tcW w:w="8112" w:type="dxa"/>
            <w:vAlign w:val="top"/>
          </w:tcPr>
          <w:p>
            <w:pPr>
              <w:pStyle w:val="8"/>
              <w:spacing w:before="34" w:line="227" w:lineRule="auto"/>
              <w:ind w:left="2170"/>
              <w:jc w:val="both"/>
              <w:rPr>
                <w:rFonts w:hint="default" w:ascii="Times New Roman" w:hAnsi="Times New Roman" w:cs="Times New Roman"/>
              </w:rPr>
            </w:pPr>
            <w:r>
              <w:rPr>
                <w:rFonts w:hint="default" w:ascii="Times New Roman" w:hAnsi="Times New Roman" w:cs="Times New Roman"/>
                <w:spacing w:val="9"/>
              </w:rPr>
              <w:t>花园乡下马勒恰瓦克村环境整治建设项目</w:t>
            </w:r>
          </w:p>
        </w:tc>
      </w:tr>
    </w:tbl>
    <w:p>
      <w:pPr>
        <w:spacing w:line="91" w:lineRule="auto"/>
        <w:jc w:val="both"/>
        <w:rPr>
          <w:rFonts w:hint="default" w:ascii="Times New Roman" w:hAnsi="Times New Roman" w:cs="Times New Roman"/>
          <w:sz w:val="2"/>
        </w:rPr>
      </w:pPr>
    </w:p>
    <w:tbl>
      <w:tblPr>
        <w:tblStyle w:val="7"/>
        <w:tblW w:w="921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1"/>
        <w:gridCol w:w="1449"/>
        <w:gridCol w:w="1842"/>
        <w:gridCol w:w="720"/>
        <w:gridCol w:w="2396"/>
        <w:gridCol w:w="170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18" w:hRule="atLeast"/>
        </w:trPr>
        <w:tc>
          <w:tcPr>
            <w:tcW w:w="1101" w:type="dxa"/>
            <w:vAlign w:val="top"/>
          </w:tcPr>
          <w:p>
            <w:pPr>
              <w:pStyle w:val="8"/>
              <w:spacing w:before="37" w:line="228" w:lineRule="auto"/>
              <w:ind w:left="140"/>
              <w:jc w:val="both"/>
              <w:rPr>
                <w:rFonts w:hint="default" w:ascii="Times New Roman" w:hAnsi="Times New Roman" w:cs="Times New Roman"/>
              </w:rPr>
            </w:pPr>
            <w:r>
              <w:rPr>
                <w:rFonts w:hint="default" w:ascii="Times New Roman" w:hAnsi="Times New Roman" w:cs="Times New Roman"/>
                <w:spacing w:val="6"/>
              </w:rPr>
              <w:t>实施单位</w:t>
            </w:r>
          </w:p>
        </w:tc>
        <w:tc>
          <w:tcPr>
            <w:tcW w:w="8112" w:type="dxa"/>
            <w:gridSpan w:val="5"/>
            <w:vAlign w:val="top"/>
          </w:tcPr>
          <w:p>
            <w:pPr>
              <w:pStyle w:val="8"/>
              <w:spacing w:before="37" w:line="227" w:lineRule="auto"/>
              <w:ind w:left="2705"/>
              <w:jc w:val="both"/>
              <w:rPr>
                <w:rFonts w:hint="default" w:ascii="Times New Roman" w:hAnsi="Times New Roman" w:cs="Times New Roman"/>
              </w:rPr>
            </w:pPr>
            <w:r>
              <w:rPr>
                <w:rFonts w:hint="default" w:ascii="Times New Roman" w:hAnsi="Times New Roman" w:cs="Times New Roman"/>
                <w:spacing w:val="8"/>
              </w:rPr>
              <w:t>哈密市伊州区花园乡人民政府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13" w:hRule="atLeast"/>
        </w:trPr>
        <w:tc>
          <w:tcPr>
            <w:tcW w:w="1101" w:type="dxa"/>
            <w:vMerge w:val="restart"/>
            <w:tcBorders>
              <w:bottom w:val="nil"/>
            </w:tcBorders>
            <w:vAlign w:val="top"/>
          </w:tcPr>
          <w:p>
            <w:pPr>
              <w:pStyle w:val="8"/>
              <w:spacing w:before="246" w:line="378" w:lineRule="auto"/>
              <w:ind w:left="145" w:right="130" w:hanging="6"/>
              <w:jc w:val="both"/>
              <w:rPr>
                <w:rFonts w:hint="default" w:ascii="Times New Roman" w:hAnsi="Times New Roman" w:cs="Times New Roman"/>
              </w:rPr>
            </w:pPr>
            <w:r>
              <w:rPr>
                <w:rFonts w:hint="default" w:ascii="Times New Roman" w:hAnsi="Times New Roman" w:cs="Times New Roman"/>
                <w:spacing w:val="6"/>
              </w:rPr>
              <w:t>项目资金</w:t>
            </w:r>
            <w:r>
              <w:rPr>
                <w:rFonts w:hint="default" w:ascii="Times New Roman" w:hAnsi="Times New Roman" w:cs="Times New Roman"/>
                <w:spacing w:val="2"/>
              </w:rPr>
              <w:t>（万元）</w:t>
            </w:r>
          </w:p>
        </w:tc>
        <w:tc>
          <w:tcPr>
            <w:tcW w:w="4011" w:type="dxa"/>
            <w:gridSpan w:val="3"/>
            <w:vAlign w:val="top"/>
          </w:tcPr>
          <w:p>
            <w:pPr>
              <w:pStyle w:val="8"/>
              <w:spacing w:before="31" w:line="228" w:lineRule="auto"/>
              <w:ind w:left="1277"/>
              <w:jc w:val="both"/>
              <w:rPr>
                <w:rFonts w:hint="default" w:ascii="Times New Roman" w:hAnsi="Times New Roman" w:cs="Times New Roman"/>
              </w:rPr>
            </w:pPr>
            <w:r>
              <w:rPr>
                <w:rFonts w:hint="default" w:ascii="Times New Roman" w:hAnsi="Times New Roman" w:cs="Times New Roman"/>
                <w:spacing w:val="6"/>
              </w:rPr>
              <w:t>年度资金总额：</w:t>
            </w:r>
          </w:p>
        </w:tc>
        <w:tc>
          <w:tcPr>
            <w:tcW w:w="4101" w:type="dxa"/>
            <w:gridSpan w:val="2"/>
            <w:vAlign w:val="top"/>
          </w:tcPr>
          <w:p>
            <w:pPr>
              <w:spacing w:before="52" w:line="189" w:lineRule="auto"/>
              <w:ind w:left="1754"/>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325.46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14" w:hRule="atLeast"/>
        </w:trPr>
        <w:tc>
          <w:tcPr>
            <w:tcW w:w="1101" w:type="dxa"/>
            <w:vMerge w:val="continue"/>
            <w:tcBorders>
              <w:top w:val="nil"/>
              <w:bottom w:val="nil"/>
            </w:tcBorders>
            <w:vAlign w:val="top"/>
          </w:tcPr>
          <w:p>
            <w:pPr>
              <w:jc w:val="both"/>
              <w:rPr>
                <w:rFonts w:hint="default" w:ascii="Times New Roman" w:hAnsi="Times New Roman" w:cs="Times New Roman"/>
                <w:sz w:val="21"/>
              </w:rPr>
            </w:pPr>
          </w:p>
        </w:tc>
        <w:tc>
          <w:tcPr>
            <w:tcW w:w="4011" w:type="dxa"/>
            <w:gridSpan w:val="3"/>
            <w:vAlign w:val="top"/>
          </w:tcPr>
          <w:p>
            <w:pPr>
              <w:pStyle w:val="8"/>
              <w:spacing w:before="31" w:line="228" w:lineRule="auto"/>
              <w:ind w:left="1277"/>
              <w:jc w:val="both"/>
              <w:rPr>
                <w:rFonts w:hint="default" w:ascii="Times New Roman" w:hAnsi="Times New Roman" w:cs="Times New Roman"/>
              </w:rPr>
            </w:pPr>
            <w:r>
              <w:rPr>
                <w:rFonts w:hint="default" w:ascii="Times New Roman" w:hAnsi="Times New Roman" w:cs="Times New Roman"/>
                <w:spacing w:val="8"/>
              </w:rPr>
              <w:t>其中：财政拨款</w:t>
            </w:r>
          </w:p>
        </w:tc>
        <w:tc>
          <w:tcPr>
            <w:tcW w:w="4101" w:type="dxa"/>
            <w:gridSpan w:val="2"/>
            <w:vAlign w:val="top"/>
          </w:tcPr>
          <w:p>
            <w:pPr>
              <w:spacing w:before="54" w:line="189" w:lineRule="auto"/>
              <w:ind w:left="1750"/>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1"/>
                <w:sz w:val="22"/>
                <w:szCs w:val="22"/>
              </w:rPr>
              <w:t>295.46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13" w:hRule="atLeast"/>
        </w:trPr>
        <w:tc>
          <w:tcPr>
            <w:tcW w:w="1101" w:type="dxa"/>
            <w:vMerge w:val="continue"/>
            <w:tcBorders>
              <w:top w:val="nil"/>
            </w:tcBorders>
            <w:vAlign w:val="top"/>
          </w:tcPr>
          <w:p>
            <w:pPr>
              <w:jc w:val="both"/>
              <w:rPr>
                <w:rFonts w:hint="default" w:ascii="Times New Roman" w:hAnsi="Times New Roman" w:cs="Times New Roman"/>
                <w:sz w:val="21"/>
              </w:rPr>
            </w:pPr>
          </w:p>
        </w:tc>
        <w:tc>
          <w:tcPr>
            <w:tcW w:w="4011" w:type="dxa"/>
            <w:gridSpan w:val="3"/>
            <w:vAlign w:val="top"/>
          </w:tcPr>
          <w:p>
            <w:pPr>
              <w:pStyle w:val="8"/>
              <w:spacing w:before="32" w:line="228" w:lineRule="auto"/>
              <w:ind w:left="1591"/>
              <w:jc w:val="both"/>
              <w:rPr>
                <w:rFonts w:hint="default" w:ascii="Times New Roman" w:hAnsi="Times New Roman" w:cs="Times New Roman"/>
              </w:rPr>
            </w:pPr>
            <w:r>
              <w:rPr>
                <w:rFonts w:hint="default" w:ascii="Times New Roman" w:hAnsi="Times New Roman" w:cs="Times New Roman"/>
                <w:spacing w:val="7"/>
              </w:rPr>
              <w:t>其他资金</w:t>
            </w:r>
          </w:p>
        </w:tc>
        <w:tc>
          <w:tcPr>
            <w:tcW w:w="4101" w:type="dxa"/>
            <w:gridSpan w:val="2"/>
            <w:vAlign w:val="top"/>
          </w:tcPr>
          <w:p>
            <w:pPr>
              <w:spacing w:before="53" w:line="189" w:lineRule="auto"/>
              <w:ind w:left="1946"/>
              <w:jc w:val="both"/>
              <w:rPr>
                <w:rFonts w:hint="default" w:ascii="Times New Roman" w:hAnsi="Times New Roman" w:eastAsia="Times New Roman" w:cs="Times New Roman"/>
                <w:sz w:val="22"/>
                <w:szCs w:val="22"/>
              </w:rPr>
            </w:pPr>
            <w:r>
              <w:rPr>
                <w:rFonts w:hint="default" w:ascii="Times New Roman" w:hAnsi="Times New Roman" w:eastAsia="Times New Roman" w:cs="Times New Roman"/>
                <w:spacing w:val="-5"/>
                <w:sz w:val="22"/>
                <w:szCs w:val="22"/>
              </w:rPr>
              <w:t>30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14" w:hRule="atLeast"/>
        </w:trPr>
        <w:tc>
          <w:tcPr>
            <w:tcW w:w="1101" w:type="dxa"/>
            <w:vMerge w:val="restart"/>
            <w:tcBorders>
              <w:bottom w:val="nil"/>
            </w:tcBorders>
            <w:vAlign w:val="top"/>
          </w:tcPr>
          <w:p>
            <w:pPr>
              <w:spacing w:line="274" w:lineRule="auto"/>
              <w:jc w:val="both"/>
              <w:rPr>
                <w:rFonts w:hint="default" w:ascii="Times New Roman" w:hAnsi="Times New Roman" w:cs="Times New Roman"/>
                <w:sz w:val="21"/>
              </w:rPr>
            </w:pPr>
          </w:p>
          <w:p>
            <w:pPr>
              <w:spacing w:line="275" w:lineRule="auto"/>
              <w:jc w:val="both"/>
              <w:rPr>
                <w:rFonts w:hint="default" w:ascii="Times New Roman" w:hAnsi="Times New Roman" w:cs="Times New Roman"/>
                <w:sz w:val="21"/>
              </w:rPr>
            </w:pPr>
          </w:p>
          <w:p>
            <w:pPr>
              <w:pStyle w:val="8"/>
              <w:spacing w:before="65" w:line="228" w:lineRule="auto"/>
              <w:ind w:left="141"/>
              <w:jc w:val="both"/>
              <w:rPr>
                <w:rFonts w:hint="default" w:ascii="Times New Roman" w:hAnsi="Times New Roman" w:cs="Times New Roman"/>
              </w:rPr>
            </w:pPr>
            <w:r>
              <w:rPr>
                <w:rFonts w:hint="default" w:ascii="Times New Roman" w:hAnsi="Times New Roman" w:cs="Times New Roman"/>
                <w:spacing w:val="5"/>
              </w:rPr>
              <w:t>总体目标</w:t>
            </w:r>
          </w:p>
        </w:tc>
        <w:tc>
          <w:tcPr>
            <w:tcW w:w="8112" w:type="dxa"/>
            <w:gridSpan w:val="5"/>
            <w:vAlign w:val="top"/>
          </w:tcPr>
          <w:p>
            <w:pPr>
              <w:pStyle w:val="8"/>
              <w:spacing w:before="31" w:line="228" w:lineRule="auto"/>
              <w:ind w:left="3430"/>
              <w:jc w:val="both"/>
              <w:rPr>
                <w:rFonts w:hint="default" w:ascii="Times New Roman" w:hAnsi="Times New Roman" w:cs="Times New Roman"/>
              </w:rPr>
            </w:pPr>
            <w:r>
              <w:rPr>
                <w:rFonts w:hint="default" w:ascii="Times New Roman" w:hAnsi="Times New Roman" w:cs="Times New Roman"/>
                <w:spacing w:val="8"/>
              </w:rPr>
              <w:t>年度绩效目标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21" w:hRule="atLeast"/>
        </w:trPr>
        <w:tc>
          <w:tcPr>
            <w:tcW w:w="1101" w:type="dxa"/>
            <w:vMerge w:val="continue"/>
            <w:tcBorders>
              <w:top w:val="nil"/>
            </w:tcBorders>
            <w:vAlign w:val="top"/>
          </w:tcPr>
          <w:p>
            <w:pPr>
              <w:jc w:val="both"/>
              <w:rPr>
                <w:rFonts w:hint="default" w:ascii="Times New Roman" w:hAnsi="Times New Roman" w:cs="Times New Roman"/>
                <w:sz w:val="21"/>
              </w:rPr>
            </w:pPr>
          </w:p>
        </w:tc>
        <w:tc>
          <w:tcPr>
            <w:tcW w:w="8112" w:type="dxa"/>
            <w:gridSpan w:val="5"/>
            <w:vAlign w:val="top"/>
          </w:tcPr>
          <w:p>
            <w:pPr>
              <w:pStyle w:val="8"/>
              <w:spacing w:before="30"/>
              <w:ind w:left="111" w:right="54"/>
              <w:jc w:val="both"/>
              <w:rPr>
                <w:rFonts w:hint="default" w:ascii="Times New Roman" w:hAnsi="Times New Roman" w:cs="Times New Roman"/>
              </w:rPr>
            </w:pPr>
            <w:r>
              <w:rPr>
                <w:rFonts w:hint="default" w:ascii="Times New Roman" w:hAnsi="Times New Roman" w:cs="Times New Roman"/>
                <w:spacing w:val="7"/>
              </w:rPr>
              <w:t>通过为村落铺设花砖</w:t>
            </w:r>
            <w:r>
              <w:rPr>
                <w:rFonts w:hint="default" w:ascii="Times New Roman" w:hAnsi="Times New Roman" w:eastAsia="Times New Roman" w:cs="Times New Roman"/>
                <w:spacing w:val="7"/>
              </w:rPr>
              <w:t>20040</w:t>
            </w:r>
            <w:r>
              <w:rPr>
                <w:rFonts w:hint="default" w:ascii="Times New Roman" w:hAnsi="Times New Roman" w:cs="Times New Roman"/>
                <w:spacing w:val="7"/>
              </w:rPr>
              <w:t>平方米、铺设</w:t>
            </w:r>
            <w:r>
              <w:rPr>
                <w:rFonts w:hint="default" w:ascii="Times New Roman" w:hAnsi="Times New Roman" w:eastAsia="Times New Roman" w:cs="Times New Roman"/>
                <w:spacing w:val="7"/>
              </w:rPr>
              <w:t>U-</w:t>
            </w:r>
            <w:r>
              <w:rPr>
                <w:rFonts w:hint="default" w:ascii="Times New Roman" w:hAnsi="Times New Roman" w:eastAsia="Times New Roman" w:cs="Times New Roman"/>
              </w:rPr>
              <w:t>PVC</w:t>
            </w:r>
            <w:r>
              <w:rPr>
                <w:rFonts w:hint="default" w:ascii="Times New Roman" w:hAnsi="Times New Roman" w:cs="Times New Roman"/>
                <w:spacing w:val="7"/>
              </w:rPr>
              <w:t>绿化主管网</w:t>
            </w:r>
            <w:r>
              <w:rPr>
                <w:rFonts w:hint="default" w:ascii="Times New Roman" w:hAnsi="Times New Roman" w:eastAsia="Times New Roman" w:cs="Times New Roman"/>
                <w:spacing w:val="7"/>
              </w:rPr>
              <w:t>4750</w:t>
            </w:r>
            <w:r>
              <w:rPr>
                <w:rFonts w:hint="default" w:ascii="Times New Roman" w:hAnsi="Times New Roman" w:cs="Times New Roman"/>
                <w:spacing w:val="7"/>
              </w:rPr>
              <w:t>米及附属配套设施，</w:t>
            </w:r>
            <w:r>
              <w:rPr>
                <w:rFonts w:hint="default" w:ascii="Times New Roman" w:hAnsi="Times New Roman" w:cs="Times New Roman"/>
                <w:spacing w:val="8"/>
              </w:rPr>
              <w:t>优化村居环境，改变泥泞道路现状，改善公</w:t>
            </w:r>
            <w:r>
              <w:rPr>
                <w:rFonts w:hint="default" w:ascii="Times New Roman" w:hAnsi="Times New Roman" w:cs="Times New Roman"/>
                <w:spacing w:val="7"/>
              </w:rPr>
              <w:t>共空间的环境和功能性，提升乡村形象，预</w:t>
            </w:r>
            <w:r>
              <w:rPr>
                <w:rFonts w:hint="default" w:ascii="Times New Roman" w:hAnsi="Times New Roman" w:cs="Times New Roman"/>
                <w:spacing w:val="5"/>
              </w:rPr>
              <w:t>计受益农民</w:t>
            </w:r>
            <w:r>
              <w:rPr>
                <w:rFonts w:hint="default" w:ascii="Times New Roman" w:hAnsi="Times New Roman" w:eastAsia="Times New Roman" w:cs="Times New Roman"/>
                <w:spacing w:val="5"/>
              </w:rPr>
              <w:t>535</w:t>
            </w:r>
            <w:r>
              <w:rPr>
                <w:rFonts w:hint="default" w:ascii="Times New Roman" w:hAnsi="Times New Roman" w:cs="Times New Roman"/>
                <w:spacing w:val="5"/>
              </w:rPr>
              <w:t>户，受益农民</w:t>
            </w:r>
            <w:r>
              <w:rPr>
                <w:rFonts w:hint="default" w:ascii="Times New Roman" w:hAnsi="Times New Roman" w:eastAsia="Times New Roman" w:cs="Times New Roman"/>
                <w:spacing w:val="5"/>
              </w:rPr>
              <w:t>1686</w:t>
            </w:r>
            <w:r>
              <w:rPr>
                <w:rFonts w:hint="default" w:ascii="Times New Roman" w:hAnsi="Times New Roman" w:cs="Times New Roman"/>
                <w:spacing w:val="5"/>
              </w:rPr>
              <w:t>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4" w:hRule="atLeast"/>
        </w:trPr>
        <w:tc>
          <w:tcPr>
            <w:tcW w:w="1101" w:type="dxa"/>
            <w:vAlign w:val="top"/>
          </w:tcPr>
          <w:p>
            <w:pPr>
              <w:jc w:val="both"/>
              <w:rPr>
                <w:rFonts w:hint="default" w:ascii="Times New Roman" w:hAnsi="Times New Roman" w:cs="Times New Roman"/>
                <w:sz w:val="21"/>
              </w:rPr>
            </w:pPr>
          </w:p>
        </w:tc>
        <w:tc>
          <w:tcPr>
            <w:tcW w:w="1449" w:type="dxa"/>
            <w:vAlign w:val="top"/>
          </w:tcPr>
          <w:p>
            <w:pPr>
              <w:pStyle w:val="8"/>
              <w:spacing w:before="126" w:line="228" w:lineRule="auto"/>
              <w:ind w:left="312"/>
              <w:jc w:val="both"/>
              <w:rPr>
                <w:rFonts w:hint="default" w:ascii="Times New Roman" w:hAnsi="Times New Roman" w:cs="Times New Roman"/>
              </w:rPr>
            </w:pPr>
            <w:r>
              <w:rPr>
                <w:rFonts w:hint="default" w:ascii="Times New Roman" w:hAnsi="Times New Roman" w:cs="Times New Roman"/>
                <w:spacing w:val="6"/>
              </w:rPr>
              <w:t>一级指标</w:t>
            </w:r>
          </w:p>
        </w:tc>
        <w:tc>
          <w:tcPr>
            <w:tcW w:w="1842" w:type="dxa"/>
            <w:vAlign w:val="top"/>
          </w:tcPr>
          <w:p>
            <w:pPr>
              <w:pStyle w:val="8"/>
              <w:spacing w:before="126" w:line="228" w:lineRule="auto"/>
              <w:ind w:left="510"/>
              <w:jc w:val="both"/>
              <w:rPr>
                <w:rFonts w:hint="default" w:ascii="Times New Roman" w:hAnsi="Times New Roman" w:cs="Times New Roman"/>
              </w:rPr>
            </w:pPr>
            <w:r>
              <w:rPr>
                <w:rFonts w:hint="default" w:ascii="Times New Roman" w:hAnsi="Times New Roman" w:cs="Times New Roman"/>
                <w:spacing w:val="6"/>
              </w:rPr>
              <w:t>二级指标</w:t>
            </w:r>
          </w:p>
        </w:tc>
        <w:tc>
          <w:tcPr>
            <w:tcW w:w="3116" w:type="dxa"/>
            <w:gridSpan w:val="2"/>
            <w:vAlign w:val="top"/>
          </w:tcPr>
          <w:p>
            <w:pPr>
              <w:pStyle w:val="8"/>
              <w:spacing w:before="126" w:line="228" w:lineRule="auto"/>
              <w:ind w:left="1143"/>
              <w:jc w:val="both"/>
              <w:rPr>
                <w:rFonts w:hint="default" w:ascii="Times New Roman" w:hAnsi="Times New Roman" w:cs="Times New Roman"/>
              </w:rPr>
            </w:pPr>
            <w:r>
              <w:rPr>
                <w:rFonts w:hint="default" w:ascii="Times New Roman" w:hAnsi="Times New Roman" w:cs="Times New Roman"/>
                <w:spacing w:val="7"/>
              </w:rPr>
              <w:t>三级指标</w:t>
            </w:r>
          </w:p>
        </w:tc>
        <w:tc>
          <w:tcPr>
            <w:tcW w:w="1705" w:type="dxa"/>
            <w:vAlign w:val="top"/>
          </w:tcPr>
          <w:p>
            <w:pPr>
              <w:pStyle w:val="8"/>
              <w:spacing w:before="125" w:line="228" w:lineRule="auto"/>
              <w:ind w:left="545"/>
              <w:jc w:val="both"/>
              <w:rPr>
                <w:rFonts w:hint="default" w:ascii="Times New Roman" w:hAnsi="Times New Roman" w:cs="Times New Roman"/>
              </w:rPr>
            </w:pPr>
            <w:r>
              <w:rPr>
                <w:rFonts w:hint="default" w:ascii="Times New Roman" w:hAnsi="Times New Roman" w:cs="Times New Roman"/>
                <w:spacing w:val="6"/>
              </w:rPr>
              <w:t>指标值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8" w:hRule="atLeast"/>
        </w:trPr>
        <w:tc>
          <w:tcPr>
            <w:tcW w:w="1101" w:type="dxa"/>
            <w:vMerge w:val="restart"/>
            <w:tcBorders>
              <w:bottom w:val="nil"/>
            </w:tcBorders>
            <w:vAlign w:val="top"/>
          </w:tcPr>
          <w:p>
            <w:pPr>
              <w:spacing w:line="250" w:lineRule="auto"/>
              <w:jc w:val="both"/>
              <w:rPr>
                <w:rFonts w:hint="default" w:ascii="Times New Roman" w:hAnsi="Times New Roman" w:cs="Times New Roman"/>
                <w:sz w:val="21"/>
              </w:rPr>
            </w:pPr>
          </w:p>
          <w:p>
            <w:pPr>
              <w:spacing w:line="250" w:lineRule="auto"/>
              <w:jc w:val="both"/>
              <w:rPr>
                <w:rFonts w:hint="default" w:ascii="Times New Roman" w:hAnsi="Times New Roman" w:cs="Times New Roman"/>
                <w:sz w:val="21"/>
              </w:rPr>
            </w:pPr>
          </w:p>
          <w:p>
            <w:pPr>
              <w:spacing w:line="251" w:lineRule="auto"/>
              <w:jc w:val="both"/>
              <w:rPr>
                <w:rFonts w:hint="default" w:ascii="Times New Roman" w:hAnsi="Times New Roman" w:cs="Times New Roman"/>
                <w:sz w:val="21"/>
              </w:rPr>
            </w:pPr>
          </w:p>
          <w:p>
            <w:pPr>
              <w:spacing w:line="251" w:lineRule="auto"/>
              <w:jc w:val="both"/>
              <w:rPr>
                <w:rFonts w:hint="default" w:ascii="Times New Roman" w:hAnsi="Times New Roman" w:cs="Times New Roman"/>
                <w:sz w:val="21"/>
              </w:rPr>
            </w:pPr>
          </w:p>
          <w:p>
            <w:pPr>
              <w:spacing w:line="251" w:lineRule="auto"/>
              <w:jc w:val="both"/>
              <w:rPr>
                <w:rFonts w:hint="default" w:ascii="Times New Roman" w:hAnsi="Times New Roman" w:cs="Times New Roman"/>
                <w:sz w:val="21"/>
              </w:rPr>
            </w:pPr>
          </w:p>
          <w:p>
            <w:pPr>
              <w:spacing w:line="251" w:lineRule="auto"/>
              <w:jc w:val="both"/>
              <w:rPr>
                <w:rFonts w:hint="default" w:ascii="Times New Roman" w:hAnsi="Times New Roman" w:cs="Times New Roman"/>
                <w:sz w:val="21"/>
              </w:rPr>
            </w:pPr>
          </w:p>
          <w:p>
            <w:pPr>
              <w:spacing w:line="251" w:lineRule="auto"/>
              <w:jc w:val="both"/>
              <w:rPr>
                <w:rFonts w:hint="default" w:ascii="Times New Roman" w:hAnsi="Times New Roman" w:cs="Times New Roman"/>
                <w:sz w:val="21"/>
              </w:rPr>
            </w:pPr>
          </w:p>
          <w:p>
            <w:pPr>
              <w:spacing w:line="251" w:lineRule="auto"/>
              <w:jc w:val="both"/>
              <w:rPr>
                <w:rFonts w:hint="default" w:ascii="Times New Roman" w:hAnsi="Times New Roman" w:cs="Times New Roman"/>
                <w:sz w:val="21"/>
              </w:rPr>
            </w:pPr>
          </w:p>
          <w:p>
            <w:pPr>
              <w:spacing w:line="251" w:lineRule="auto"/>
              <w:jc w:val="both"/>
              <w:rPr>
                <w:rFonts w:hint="default" w:ascii="Times New Roman" w:hAnsi="Times New Roman" w:cs="Times New Roman"/>
                <w:sz w:val="21"/>
              </w:rPr>
            </w:pPr>
          </w:p>
          <w:p>
            <w:pPr>
              <w:spacing w:line="251" w:lineRule="auto"/>
              <w:jc w:val="both"/>
              <w:rPr>
                <w:rFonts w:hint="default" w:ascii="Times New Roman" w:hAnsi="Times New Roman" w:cs="Times New Roman"/>
                <w:sz w:val="21"/>
              </w:rPr>
            </w:pPr>
          </w:p>
          <w:p>
            <w:pPr>
              <w:spacing w:line="251" w:lineRule="auto"/>
              <w:jc w:val="both"/>
              <w:rPr>
                <w:rFonts w:hint="default" w:ascii="Times New Roman" w:hAnsi="Times New Roman" w:cs="Times New Roman"/>
                <w:sz w:val="21"/>
              </w:rPr>
            </w:pPr>
          </w:p>
          <w:p>
            <w:pPr>
              <w:pStyle w:val="8"/>
              <w:spacing w:before="65" w:line="228" w:lineRule="auto"/>
              <w:ind w:left="139"/>
              <w:jc w:val="both"/>
              <w:rPr>
                <w:rFonts w:hint="default" w:ascii="Times New Roman" w:hAnsi="Times New Roman" w:cs="Times New Roman"/>
              </w:rPr>
            </w:pPr>
            <w:r>
              <w:rPr>
                <w:rFonts w:hint="default" w:ascii="Times New Roman" w:hAnsi="Times New Roman" w:cs="Times New Roman"/>
                <w:spacing w:val="6"/>
              </w:rPr>
              <w:t>绩效指标</w:t>
            </w:r>
          </w:p>
        </w:tc>
        <w:tc>
          <w:tcPr>
            <w:tcW w:w="1449" w:type="dxa"/>
            <w:vMerge w:val="restart"/>
            <w:tcBorders>
              <w:bottom w:val="nil"/>
            </w:tcBorders>
            <w:vAlign w:val="top"/>
          </w:tcPr>
          <w:p>
            <w:pPr>
              <w:spacing w:line="294" w:lineRule="auto"/>
              <w:jc w:val="both"/>
              <w:rPr>
                <w:rFonts w:hint="default" w:ascii="Times New Roman" w:hAnsi="Times New Roman" w:cs="Times New Roman"/>
                <w:sz w:val="21"/>
              </w:rPr>
            </w:pPr>
          </w:p>
          <w:p>
            <w:pPr>
              <w:spacing w:line="294" w:lineRule="auto"/>
              <w:jc w:val="both"/>
              <w:rPr>
                <w:rFonts w:hint="default" w:ascii="Times New Roman" w:hAnsi="Times New Roman" w:cs="Times New Roman"/>
                <w:sz w:val="21"/>
              </w:rPr>
            </w:pPr>
          </w:p>
          <w:p>
            <w:pPr>
              <w:spacing w:line="294" w:lineRule="auto"/>
              <w:jc w:val="both"/>
              <w:rPr>
                <w:rFonts w:hint="default" w:ascii="Times New Roman" w:hAnsi="Times New Roman" w:cs="Times New Roman"/>
                <w:sz w:val="21"/>
              </w:rPr>
            </w:pPr>
          </w:p>
          <w:p>
            <w:pPr>
              <w:spacing w:line="295" w:lineRule="auto"/>
              <w:jc w:val="both"/>
              <w:rPr>
                <w:rFonts w:hint="default" w:ascii="Times New Roman" w:hAnsi="Times New Roman" w:cs="Times New Roman"/>
                <w:sz w:val="21"/>
              </w:rPr>
            </w:pPr>
          </w:p>
          <w:p>
            <w:pPr>
              <w:pStyle w:val="8"/>
              <w:spacing w:before="65" w:line="228" w:lineRule="auto"/>
              <w:ind w:left="309"/>
              <w:jc w:val="both"/>
              <w:rPr>
                <w:rFonts w:hint="default" w:ascii="Times New Roman" w:hAnsi="Times New Roman" w:cs="Times New Roman"/>
              </w:rPr>
            </w:pPr>
            <w:r>
              <w:rPr>
                <w:rFonts w:hint="default" w:ascii="Times New Roman" w:hAnsi="Times New Roman" w:cs="Times New Roman"/>
                <w:spacing w:val="7"/>
              </w:rPr>
              <w:t>产出指标</w:t>
            </w:r>
          </w:p>
        </w:tc>
        <w:tc>
          <w:tcPr>
            <w:tcW w:w="1842" w:type="dxa"/>
            <w:vMerge w:val="restart"/>
            <w:tcBorders>
              <w:bottom w:val="nil"/>
            </w:tcBorders>
            <w:vAlign w:val="top"/>
          </w:tcPr>
          <w:p>
            <w:pPr>
              <w:spacing w:line="242" w:lineRule="auto"/>
              <w:jc w:val="both"/>
              <w:rPr>
                <w:rFonts w:hint="default" w:ascii="Times New Roman" w:hAnsi="Times New Roman" w:cs="Times New Roman"/>
                <w:sz w:val="21"/>
              </w:rPr>
            </w:pPr>
          </w:p>
          <w:p>
            <w:pPr>
              <w:pStyle w:val="8"/>
              <w:spacing w:before="65" w:line="228" w:lineRule="auto"/>
              <w:ind w:left="508"/>
              <w:jc w:val="both"/>
              <w:rPr>
                <w:rFonts w:hint="default" w:ascii="Times New Roman" w:hAnsi="Times New Roman" w:cs="Times New Roman"/>
              </w:rPr>
            </w:pPr>
            <w:r>
              <w:rPr>
                <w:rFonts w:hint="default" w:ascii="Times New Roman" w:hAnsi="Times New Roman" w:cs="Times New Roman"/>
                <w:spacing w:val="6"/>
              </w:rPr>
              <w:t>数量指标</w:t>
            </w:r>
          </w:p>
        </w:tc>
        <w:tc>
          <w:tcPr>
            <w:tcW w:w="3116" w:type="dxa"/>
            <w:gridSpan w:val="2"/>
            <w:vAlign w:val="top"/>
          </w:tcPr>
          <w:p>
            <w:pPr>
              <w:pStyle w:val="8"/>
              <w:spacing w:before="33" w:line="228" w:lineRule="auto"/>
              <w:ind w:left="934"/>
              <w:jc w:val="both"/>
              <w:rPr>
                <w:rFonts w:hint="default" w:ascii="Times New Roman" w:hAnsi="Times New Roman" w:cs="Times New Roman"/>
              </w:rPr>
            </w:pPr>
            <w:r>
              <w:rPr>
                <w:rFonts w:hint="default" w:ascii="Times New Roman" w:hAnsi="Times New Roman" w:cs="Times New Roman"/>
                <w:spacing w:val="8"/>
              </w:rPr>
              <w:t>铺设花砖面积</w:t>
            </w:r>
          </w:p>
        </w:tc>
        <w:tc>
          <w:tcPr>
            <w:tcW w:w="1705" w:type="dxa"/>
            <w:vAlign w:val="top"/>
          </w:tcPr>
          <w:p>
            <w:pPr>
              <w:pStyle w:val="8"/>
              <w:spacing w:before="32" w:line="228" w:lineRule="auto"/>
              <w:ind w:left="191"/>
              <w:jc w:val="both"/>
              <w:rPr>
                <w:rFonts w:hint="default" w:ascii="Times New Roman" w:hAnsi="Times New Roman" w:cs="Times New Roman"/>
              </w:rPr>
            </w:pPr>
            <w:r>
              <w:rPr>
                <w:rFonts w:hint="default" w:ascii="Times New Roman" w:hAnsi="Times New Roman" w:eastAsia="Times New Roman" w:cs="Times New Roman"/>
                <w:spacing w:val="5"/>
              </w:rPr>
              <w:t>≥20040</w:t>
            </w:r>
            <w:r>
              <w:rPr>
                <w:rFonts w:hint="default" w:ascii="Times New Roman" w:hAnsi="Times New Roman" w:cs="Times New Roman"/>
                <w:spacing w:val="5"/>
              </w:rPr>
              <w:t>平方米</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8" w:hRule="atLeast"/>
        </w:trPr>
        <w:tc>
          <w:tcPr>
            <w:tcW w:w="1101" w:type="dxa"/>
            <w:vMerge w:val="continue"/>
            <w:tcBorders>
              <w:top w:val="nil"/>
              <w:bottom w:val="nil"/>
            </w:tcBorders>
            <w:vAlign w:val="top"/>
          </w:tcPr>
          <w:p>
            <w:pPr>
              <w:jc w:val="both"/>
              <w:rPr>
                <w:rFonts w:hint="default" w:ascii="Times New Roman" w:hAnsi="Times New Roman" w:cs="Times New Roman"/>
                <w:sz w:val="21"/>
              </w:rPr>
            </w:pPr>
          </w:p>
        </w:tc>
        <w:tc>
          <w:tcPr>
            <w:tcW w:w="1449" w:type="dxa"/>
            <w:vMerge w:val="continue"/>
            <w:tcBorders>
              <w:top w:val="nil"/>
              <w:bottom w:val="nil"/>
            </w:tcBorders>
            <w:vAlign w:val="top"/>
          </w:tcPr>
          <w:p>
            <w:pPr>
              <w:jc w:val="both"/>
              <w:rPr>
                <w:rFonts w:hint="default" w:ascii="Times New Roman" w:hAnsi="Times New Roman" w:cs="Times New Roman"/>
                <w:sz w:val="21"/>
              </w:rPr>
            </w:pPr>
          </w:p>
        </w:tc>
        <w:tc>
          <w:tcPr>
            <w:tcW w:w="1842" w:type="dxa"/>
            <w:vMerge w:val="continue"/>
            <w:tcBorders>
              <w:top w:val="nil"/>
              <w:bottom w:val="nil"/>
            </w:tcBorders>
            <w:vAlign w:val="top"/>
          </w:tcPr>
          <w:p>
            <w:pPr>
              <w:jc w:val="both"/>
              <w:rPr>
                <w:rFonts w:hint="default" w:ascii="Times New Roman" w:hAnsi="Times New Roman" w:cs="Times New Roman"/>
                <w:sz w:val="21"/>
              </w:rPr>
            </w:pPr>
          </w:p>
        </w:tc>
        <w:tc>
          <w:tcPr>
            <w:tcW w:w="3116" w:type="dxa"/>
            <w:gridSpan w:val="2"/>
            <w:vAlign w:val="top"/>
          </w:tcPr>
          <w:p>
            <w:pPr>
              <w:pStyle w:val="8"/>
              <w:spacing w:before="33" w:line="228" w:lineRule="auto"/>
              <w:ind w:left="250"/>
              <w:jc w:val="both"/>
              <w:rPr>
                <w:rFonts w:hint="default" w:ascii="Times New Roman" w:hAnsi="Times New Roman" w:cs="Times New Roman"/>
              </w:rPr>
            </w:pPr>
            <w:r>
              <w:rPr>
                <w:rFonts w:hint="default" w:ascii="Times New Roman" w:hAnsi="Times New Roman" w:cs="Times New Roman"/>
                <w:spacing w:val="9"/>
              </w:rPr>
              <w:t>铺设</w:t>
            </w:r>
            <w:r>
              <w:rPr>
                <w:rFonts w:hint="default" w:ascii="Times New Roman" w:hAnsi="Times New Roman" w:eastAsia="Times New Roman" w:cs="Times New Roman"/>
                <w:spacing w:val="9"/>
              </w:rPr>
              <w:t>U-</w:t>
            </w:r>
            <w:r>
              <w:rPr>
                <w:rFonts w:hint="default" w:ascii="Times New Roman" w:hAnsi="Times New Roman" w:eastAsia="Times New Roman" w:cs="Times New Roman"/>
              </w:rPr>
              <w:t>PVC</w:t>
            </w:r>
            <w:r>
              <w:rPr>
                <w:rFonts w:hint="default" w:ascii="Times New Roman" w:hAnsi="Times New Roman" w:cs="Times New Roman"/>
                <w:spacing w:val="9"/>
              </w:rPr>
              <w:t>绿化主管网长度</w:t>
            </w:r>
          </w:p>
        </w:tc>
        <w:tc>
          <w:tcPr>
            <w:tcW w:w="1705" w:type="dxa"/>
            <w:vAlign w:val="top"/>
          </w:tcPr>
          <w:p>
            <w:pPr>
              <w:pStyle w:val="8"/>
              <w:spacing w:before="33" w:line="228" w:lineRule="auto"/>
              <w:ind w:left="453"/>
              <w:jc w:val="both"/>
              <w:rPr>
                <w:rFonts w:hint="default" w:ascii="Times New Roman" w:hAnsi="Times New Roman" w:cs="Times New Roman"/>
              </w:rPr>
            </w:pPr>
            <w:r>
              <w:rPr>
                <w:rFonts w:hint="default" w:ascii="Times New Roman" w:hAnsi="Times New Roman" w:eastAsia="Times New Roman" w:cs="Times New Roman"/>
                <w:spacing w:val="4"/>
              </w:rPr>
              <w:t>≥4750</w:t>
            </w:r>
            <w:r>
              <w:rPr>
                <w:rFonts w:hint="default" w:ascii="Times New Roman" w:hAnsi="Times New Roman" w:cs="Times New Roman"/>
                <w:spacing w:val="4"/>
              </w:rPr>
              <w:t>米</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8" w:hRule="atLeast"/>
        </w:trPr>
        <w:tc>
          <w:tcPr>
            <w:tcW w:w="1101" w:type="dxa"/>
            <w:vMerge w:val="continue"/>
            <w:tcBorders>
              <w:top w:val="nil"/>
              <w:bottom w:val="nil"/>
            </w:tcBorders>
            <w:vAlign w:val="top"/>
          </w:tcPr>
          <w:p>
            <w:pPr>
              <w:jc w:val="both"/>
              <w:rPr>
                <w:rFonts w:hint="default" w:ascii="Times New Roman" w:hAnsi="Times New Roman" w:cs="Times New Roman"/>
                <w:sz w:val="21"/>
              </w:rPr>
            </w:pPr>
          </w:p>
        </w:tc>
        <w:tc>
          <w:tcPr>
            <w:tcW w:w="1449" w:type="dxa"/>
            <w:vMerge w:val="continue"/>
            <w:tcBorders>
              <w:top w:val="nil"/>
              <w:bottom w:val="nil"/>
            </w:tcBorders>
            <w:vAlign w:val="top"/>
          </w:tcPr>
          <w:p>
            <w:pPr>
              <w:jc w:val="both"/>
              <w:rPr>
                <w:rFonts w:hint="default" w:ascii="Times New Roman" w:hAnsi="Times New Roman" w:cs="Times New Roman"/>
                <w:sz w:val="21"/>
              </w:rPr>
            </w:pPr>
          </w:p>
        </w:tc>
        <w:tc>
          <w:tcPr>
            <w:tcW w:w="1842" w:type="dxa"/>
            <w:vMerge w:val="continue"/>
            <w:tcBorders>
              <w:top w:val="nil"/>
            </w:tcBorders>
            <w:vAlign w:val="top"/>
          </w:tcPr>
          <w:p>
            <w:pPr>
              <w:jc w:val="both"/>
              <w:rPr>
                <w:rFonts w:hint="default" w:ascii="Times New Roman" w:hAnsi="Times New Roman" w:cs="Times New Roman"/>
                <w:sz w:val="21"/>
              </w:rPr>
            </w:pPr>
          </w:p>
        </w:tc>
        <w:tc>
          <w:tcPr>
            <w:tcW w:w="3116" w:type="dxa"/>
            <w:gridSpan w:val="2"/>
            <w:vAlign w:val="top"/>
          </w:tcPr>
          <w:p>
            <w:pPr>
              <w:pStyle w:val="8"/>
              <w:spacing w:before="35" w:line="227" w:lineRule="auto"/>
              <w:ind w:left="515"/>
              <w:jc w:val="both"/>
              <w:rPr>
                <w:rFonts w:hint="default" w:ascii="Times New Roman" w:hAnsi="Times New Roman" w:cs="Times New Roman"/>
              </w:rPr>
            </w:pPr>
            <w:r>
              <w:rPr>
                <w:rFonts w:hint="default" w:ascii="Times New Roman" w:hAnsi="Times New Roman" w:cs="Times New Roman"/>
                <w:spacing w:val="8"/>
              </w:rPr>
              <w:t>村落人居环境整治个数</w:t>
            </w:r>
          </w:p>
        </w:tc>
        <w:tc>
          <w:tcPr>
            <w:tcW w:w="1705" w:type="dxa"/>
            <w:vAlign w:val="top"/>
          </w:tcPr>
          <w:p>
            <w:pPr>
              <w:pStyle w:val="8"/>
              <w:spacing w:before="34" w:line="228" w:lineRule="auto"/>
              <w:ind w:left="611"/>
              <w:jc w:val="both"/>
              <w:rPr>
                <w:rFonts w:hint="default" w:ascii="Times New Roman" w:hAnsi="Times New Roman" w:cs="Times New Roman"/>
              </w:rPr>
            </w:pPr>
            <w:r>
              <w:rPr>
                <w:rFonts w:hint="default" w:ascii="Times New Roman" w:hAnsi="Times New Roman" w:eastAsia="Times New Roman" w:cs="Times New Roman"/>
                <w:spacing w:val="2"/>
              </w:rPr>
              <w:t>≥1</w:t>
            </w:r>
            <w:r>
              <w:rPr>
                <w:rFonts w:hint="default" w:ascii="Times New Roman" w:hAnsi="Times New Roman" w:cs="Times New Roman"/>
                <w:spacing w:val="2"/>
              </w:rPr>
              <w:t>个</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14" w:hRule="atLeast"/>
        </w:trPr>
        <w:tc>
          <w:tcPr>
            <w:tcW w:w="1101" w:type="dxa"/>
            <w:vMerge w:val="continue"/>
            <w:tcBorders>
              <w:top w:val="nil"/>
              <w:bottom w:val="nil"/>
            </w:tcBorders>
            <w:vAlign w:val="top"/>
          </w:tcPr>
          <w:p>
            <w:pPr>
              <w:jc w:val="both"/>
              <w:rPr>
                <w:rFonts w:hint="default" w:ascii="Times New Roman" w:hAnsi="Times New Roman" w:cs="Times New Roman"/>
                <w:sz w:val="21"/>
              </w:rPr>
            </w:pPr>
          </w:p>
        </w:tc>
        <w:tc>
          <w:tcPr>
            <w:tcW w:w="1449" w:type="dxa"/>
            <w:vMerge w:val="continue"/>
            <w:tcBorders>
              <w:top w:val="nil"/>
              <w:bottom w:val="nil"/>
            </w:tcBorders>
            <w:vAlign w:val="top"/>
          </w:tcPr>
          <w:p>
            <w:pPr>
              <w:jc w:val="both"/>
              <w:rPr>
                <w:rFonts w:hint="default" w:ascii="Times New Roman" w:hAnsi="Times New Roman" w:cs="Times New Roman"/>
                <w:sz w:val="21"/>
              </w:rPr>
            </w:pPr>
          </w:p>
        </w:tc>
        <w:tc>
          <w:tcPr>
            <w:tcW w:w="1842" w:type="dxa"/>
            <w:vAlign w:val="top"/>
          </w:tcPr>
          <w:p>
            <w:pPr>
              <w:pStyle w:val="8"/>
              <w:spacing w:before="34" w:line="228" w:lineRule="auto"/>
              <w:ind w:left="507"/>
              <w:jc w:val="both"/>
              <w:rPr>
                <w:rFonts w:hint="default" w:ascii="Times New Roman" w:hAnsi="Times New Roman" w:cs="Times New Roman"/>
              </w:rPr>
            </w:pPr>
            <w:r>
              <w:rPr>
                <w:rFonts w:hint="default" w:ascii="Times New Roman" w:hAnsi="Times New Roman" w:cs="Times New Roman"/>
                <w:spacing w:val="7"/>
              </w:rPr>
              <w:t>质量指标</w:t>
            </w:r>
          </w:p>
        </w:tc>
        <w:tc>
          <w:tcPr>
            <w:tcW w:w="3116" w:type="dxa"/>
            <w:gridSpan w:val="2"/>
            <w:vAlign w:val="top"/>
          </w:tcPr>
          <w:p>
            <w:pPr>
              <w:pStyle w:val="8"/>
              <w:spacing w:before="81" w:line="228" w:lineRule="auto"/>
              <w:ind w:left="832"/>
              <w:jc w:val="both"/>
              <w:rPr>
                <w:rFonts w:hint="default" w:ascii="Times New Roman" w:hAnsi="Times New Roman" w:cs="Times New Roman"/>
              </w:rPr>
            </w:pPr>
            <w:r>
              <w:rPr>
                <w:rFonts w:hint="default" w:ascii="Times New Roman" w:hAnsi="Times New Roman" w:cs="Times New Roman"/>
                <w:spacing w:val="8"/>
              </w:rPr>
              <w:t>项目验收合格率</w:t>
            </w:r>
          </w:p>
        </w:tc>
        <w:tc>
          <w:tcPr>
            <w:tcW w:w="1705" w:type="dxa"/>
            <w:vAlign w:val="top"/>
          </w:tcPr>
          <w:p>
            <w:pPr>
              <w:spacing w:before="46" w:line="281" w:lineRule="exact"/>
              <w:ind w:left="548"/>
              <w:jc w:val="both"/>
              <w:rPr>
                <w:rFonts w:hint="default" w:ascii="Times New Roman" w:hAnsi="Times New Roman" w:eastAsia="Times New Roman" w:cs="Times New Roman"/>
                <w:sz w:val="20"/>
                <w:szCs w:val="20"/>
              </w:rPr>
            </w:pPr>
            <w:r>
              <w:rPr>
                <w:rFonts w:hint="default" w:ascii="Times New Roman" w:hAnsi="Times New Roman" w:eastAsia="Times New Roman" w:cs="Times New Roman"/>
                <w:position w:val="2"/>
                <w:sz w:val="20"/>
                <w:szCs w:val="20"/>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8" w:hRule="atLeast"/>
        </w:trPr>
        <w:tc>
          <w:tcPr>
            <w:tcW w:w="1101" w:type="dxa"/>
            <w:vMerge w:val="continue"/>
            <w:tcBorders>
              <w:top w:val="nil"/>
              <w:bottom w:val="nil"/>
            </w:tcBorders>
            <w:vAlign w:val="top"/>
          </w:tcPr>
          <w:p>
            <w:pPr>
              <w:jc w:val="both"/>
              <w:rPr>
                <w:rFonts w:hint="default" w:ascii="Times New Roman" w:hAnsi="Times New Roman" w:cs="Times New Roman"/>
                <w:sz w:val="21"/>
              </w:rPr>
            </w:pPr>
          </w:p>
        </w:tc>
        <w:tc>
          <w:tcPr>
            <w:tcW w:w="1449" w:type="dxa"/>
            <w:vMerge w:val="continue"/>
            <w:tcBorders>
              <w:top w:val="nil"/>
              <w:bottom w:val="nil"/>
            </w:tcBorders>
            <w:vAlign w:val="top"/>
          </w:tcPr>
          <w:p>
            <w:pPr>
              <w:jc w:val="both"/>
              <w:rPr>
                <w:rFonts w:hint="default" w:ascii="Times New Roman" w:hAnsi="Times New Roman" w:cs="Times New Roman"/>
                <w:sz w:val="21"/>
              </w:rPr>
            </w:pPr>
          </w:p>
        </w:tc>
        <w:tc>
          <w:tcPr>
            <w:tcW w:w="1842" w:type="dxa"/>
            <w:vMerge w:val="restart"/>
            <w:tcBorders>
              <w:bottom w:val="nil"/>
            </w:tcBorders>
            <w:vAlign w:val="top"/>
          </w:tcPr>
          <w:p>
            <w:pPr>
              <w:pStyle w:val="8"/>
              <w:spacing w:before="145" w:line="228" w:lineRule="auto"/>
              <w:ind w:left="516"/>
              <w:jc w:val="both"/>
              <w:rPr>
                <w:rFonts w:hint="default" w:ascii="Times New Roman" w:hAnsi="Times New Roman" w:cs="Times New Roman"/>
              </w:rPr>
            </w:pPr>
            <w:r>
              <w:rPr>
                <w:rFonts w:hint="default" w:ascii="Times New Roman" w:hAnsi="Times New Roman" w:cs="Times New Roman"/>
                <w:spacing w:val="4"/>
              </w:rPr>
              <w:t>时效指标</w:t>
            </w:r>
          </w:p>
        </w:tc>
        <w:tc>
          <w:tcPr>
            <w:tcW w:w="3116" w:type="dxa"/>
            <w:gridSpan w:val="2"/>
            <w:vAlign w:val="top"/>
          </w:tcPr>
          <w:p>
            <w:pPr>
              <w:pStyle w:val="8"/>
              <w:spacing w:before="32" w:line="228" w:lineRule="auto"/>
              <w:ind w:left="938"/>
              <w:jc w:val="both"/>
              <w:rPr>
                <w:rFonts w:hint="default" w:ascii="Times New Roman" w:hAnsi="Times New Roman" w:cs="Times New Roman"/>
              </w:rPr>
            </w:pPr>
            <w:r>
              <w:rPr>
                <w:rFonts w:hint="default" w:ascii="Times New Roman" w:hAnsi="Times New Roman" w:cs="Times New Roman"/>
                <w:spacing w:val="7"/>
              </w:rPr>
              <w:t>项目开工时间</w:t>
            </w:r>
          </w:p>
        </w:tc>
        <w:tc>
          <w:tcPr>
            <w:tcW w:w="1705" w:type="dxa"/>
            <w:vAlign w:val="top"/>
          </w:tcPr>
          <w:p>
            <w:pPr>
              <w:pStyle w:val="8"/>
              <w:spacing w:before="32" w:line="228" w:lineRule="auto"/>
              <w:ind w:left="304"/>
              <w:jc w:val="both"/>
              <w:rPr>
                <w:rFonts w:hint="default" w:ascii="Times New Roman" w:hAnsi="Times New Roman" w:cs="Times New Roman"/>
              </w:rPr>
            </w:pPr>
            <w:r>
              <w:rPr>
                <w:rFonts w:hint="default" w:ascii="Times New Roman" w:hAnsi="Times New Roman" w:eastAsia="Times New Roman" w:cs="Times New Roman"/>
                <w:spacing w:val="2"/>
              </w:rPr>
              <w:t>2025</w:t>
            </w:r>
            <w:r>
              <w:rPr>
                <w:rFonts w:hint="default" w:ascii="Times New Roman" w:hAnsi="Times New Roman" w:cs="Times New Roman"/>
                <w:spacing w:val="2"/>
              </w:rPr>
              <w:t>年</w:t>
            </w:r>
            <w:r>
              <w:rPr>
                <w:rFonts w:hint="default" w:ascii="Times New Roman" w:hAnsi="Times New Roman" w:eastAsia="Times New Roman" w:cs="Times New Roman"/>
                <w:spacing w:val="2"/>
              </w:rPr>
              <w:t>4</w:t>
            </w:r>
            <w:r>
              <w:rPr>
                <w:rFonts w:hint="default" w:ascii="Times New Roman" w:hAnsi="Times New Roman" w:cs="Times New Roman"/>
                <w:spacing w:val="2"/>
              </w:rPr>
              <w:t>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8" w:hRule="atLeast"/>
        </w:trPr>
        <w:tc>
          <w:tcPr>
            <w:tcW w:w="1101" w:type="dxa"/>
            <w:vMerge w:val="continue"/>
            <w:tcBorders>
              <w:top w:val="nil"/>
              <w:bottom w:val="nil"/>
            </w:tcBorders>
            <w:vAlign w:val="top"/>
          </w:tcPr>
          <w:p>
            <w:pPr>
              <w:jc w:val="both"/>
              <w:rPr>
                <w:rFonts w:hint="default" w:ascii="Times New Roman" w:hAnsi="Times New Roman" w:cs="Times New Roman"/>
                <w:sz w:val="21"/>
              </w:rPr>
            </w:pPr>
          </w:p>
        </w:tc>
        <w:tc>
          <w:tcPr>
            <w:tcW w:w="1449" w:type="dxa"/>
            <w:vMerge w:val="continue"/>
            <w:tcBorders>
              <w:top w:val="nil"/>
            </w:tcBorders>
            <w:vAlign w:val="top"/>
          </w:tcPr>
          <w:p>
            <w:pPr>
              <w:jc w:val="both"/>
              <w:rPr>
                <w:rFonts w:hint="default" w:ascii="Times New Roman" w:hAnsi="Times New Roman" w:cs="Times New Roman"/>
                <w:sz w:val="21"/>
              </w:rPr>
            </w:pPr>
          </w:p>
        </w:tc>
        <w:tc>
          <w:tcPr>
            <w:tcW w:w="1842" w:type="dxa"/>
            <w:vMerge w:val="continue"/>
            <w:tcBorders>
              <w:top w:val="nil"/>
            </w:tcBorders>
            <w:vAlign w:val="top"/>
          </w:tcPr>
          <w:p>
            <w:pPr>
              <w:jc w:val="both"/>
              <w:rPr>
                <w:rFonts w:hint="default" w:ascii="Times New Roman" w:hAnsi="Times New Roman" w:cs="Times New Roman"/>
                <w:sz w:val="21"/>
              </w:rPr>
            </w:pPr>
          </w:p>
        </w:tc>
        <w:tc>
          <w:tcPr>
            <w:tcW w:w="3116" w:type="dxa"/>
            <w:gridSpan w:val="2"/>
            <w:vAlign w:val="top"/>
          </w:tcPr>
          <w:p>
            <w:pPr>
              <w:pStyle w:val="8"/>
              <w:spacing w:before="33" w:line="228" w:lineRule="auto"/>
              <w:ind w:left="938"/>
              <w:jc w:val="both"/>
              <w:rPr>
                <w:rFonts w:hint="default" w:ascii="Times New Roman" w:hAnsi="Times New Roman" w:cs="Times New Roman"/>
              </w:rPr>
            </w:pPr>
            <w:r>
              <w:rPr>
                <w:rFonts w:hint="default" w:ascii="Times New Roman" w:hAnsi="Times New Roman" w:cs="Times New Roman"/>
                <w:spacing w:val="7"/>
              </w:rPr>
              <w:t>项目完工时间</w:t>
            </w:r>
          </w:p>
        </w:tc>
        <w:tc>
          <w:tcPr>
            <w:tcW w:w="1705" w:type="dxa"/>
            <w:vAlign w:val="top"/>
          </w:tcPr>
          <w:p>
            <w:pPr>
              <w:pStyle w:val="8"/>
              <w:spacing w:before="33" w:line="228" w:lineRule="auto"/>
              <w:ind w:left="248"/>
              <w:jc w:val="both"/>
              <w:rPr>
                <w:rFonts w:hint="default" w:ascii="Times New Roman" w:hAnsi="Times New Roman" w:cs="Times New Roman"/>
              </w:rPr>
            </w:pPr>
            <w:r>
              <w:rPr>
                <w:rFonts w:hint="default" w:ascii="Times New Roman" w:hAnsi="Times New Roman" w:eastAsia="Times New Roman" w:cs="Times New Roman"/>
              </w:rPr>
              <w:t>2025</w:t>
            </w:r>
            <w:r>
              <w:rPr>
                <w:rFonts w:hint="default" w:ascii="Times New Roman" w:hAnsi="Times New Roman" w:cs="Times New Roman"/>
              </w:rPr>
              <w:t>年</w:t>
            </w:r>
            <w:r>
              <w:rPr>
                <w:rFonts w:hint="default" w:ascii="Times New Roman" w:hAnsi="Times New Roman" w:eastAsia="Times New Roman" w:cs="Times New Roman"/>
              </w:rPr>
              <w:t>11</w:t>
            </w:r>
            <w:r>
              <w:rPr>
                <w:rFonts w:hint="default" w:ascii="Times New Roman" w:hAnsi="Times New Roman" w:cs="Times New Roman"/>
              </w:rPr>
              <w:t>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9" w:hRule="atLeast"/>
        </w:trPr>
        <w:tc>
          <w:tcPr>
            <w:tcW w:w="1101" w:type="dxa"/>
            <w:vMerge w:val="continue"/>
            <w:tcBorders>
              <w:top w:val="nil"/>
              <w:bottom w:val="nil"/>
            </w:tcBorders>
            <w:vAlign w:val="top"/>
          </w:tcPr>
          <w:p>
            <w:pPr>
              <w:jc w:val="both"/>
              <w:rPr>
                <w:rFonts w:hint="default" w:ascii="Times New Roman" w:hAnsi="Times New Roman" w:cs="Times New Roman"/>
                <w:sz w:val="21"/>
              </w:rPr>
            </w:pPr>
          </w:p>
        </w:tc>
        <w:tc>
          <w:tcPr>
            <w:tcW w:w="1449" w:type="dxa"/>
            <w:vMerge w:val="restart"/>
            <w:tcBorders>
              <w:bottom w:val="nil"/>
            </w:tcBorders>
            <w:vAlign w:val="top"/>
          </w:tcPr>
          <w:p>
            <w:pPr>
              <w:spacing w:line="243" w:lineRule="auto"/>
              <w:jc w:val="both"/>
              <w:rPr>
                <w:rFonts w:hint="default" w:ascii="Times New Roman" w:hAnsi="Times New Roman" w:cs="Times New Roman"/>
                <w:sz w:val="21"/>
              </w:rPr>
            </w:pPr>
          </w:p>
          <w:p>
            <w:pPr>
              <w:pStyle w:val="8"/>
              <w:spacing w:before="65" w:line="227" w:lineRule="auto"/>
              <w:ind w:left="311"/>
              <w:jc w:val="both"/>
              <w:rPr>
                <w:rFonts w:hint="default" w:ascii="Times New Roman" w:hAnsi="Times New Roman" w:cs="Times New Roman"/>
              </w:rPr>
            </w:pPr>
            <w:r>
              <w:rPr>
                <w:rFonts w:hint="default" w:ascii="Times New Roman" w:hAnsi="Times New Roman" w:cs="Times New Roman"/>
                <w:spacing w:val="6"/>
              </w:rPr>
              <w:t>成本指标</w:t>
            </w:r>
          </w:p>
        </w:tc>
        <w:tc>
          <w:tcPr>
            <w:tcW w:w="1842" w:type="dxa"/>
            <w:vMerge w:val="restart"/>
            <w:tcBorders>
              <w:bottom w:val="nil"/>
            </w:tcBorders>
            <w:vAlign w:val="top"/>
          </w:tcPr>
          <w:p>
            <w:pPr>
              <w:spacing w:line="243" w:lineRule="auto"/>
              <w:jc w:val="both"/>
              <w:rPr>
                <w:rFonts w:hint="default" w:ascii="Times New Roman" w:hAnsi="Times New Roman" w:cs="Times New Roman"/>
                <w:sz w:val="21"/>
              </w:rPr>
            </w:pPr>
          </w:p>
          <w:p>
            <w:pPr>
              <w:pStyle w:val="8"/>
              <w:spacing w:before="65" w:line="227" w:lineRule="auto"/>
              <w:ind w:left="297"/>
              <w:jc w:val="both"/>
              <w:rPr>
                <w:rFonts w:hint="default" w:ascii="Times New Roman" w:hAnsi="Times New Roman" w:cs="Times New Roman"/>
              </w:rPr>
            </w:pPr>
            <w:r>
              <w:rPr>
                <w:rFonts w:hint="default" w:ascii="Times New Roman" w:hAnsi="Times New Roman" w:cs="Times New Roman"/>
                <w:spacing w:val="7"/>
              </w:rPr>
              <w:t>经济成本指标</w:t>
            </w:r>
          </w:p>
        </w:tc>
        <w:tc>
          <w:tcPr>
            <w:tcW w:w="3116" w:type="dxa"/>
            <w:gridSpan w:val="2"/>
            <w:vAlign w:val="top"/>
          </w:tcPr>
          <w:p>
            <w:pPr>
              <w:pStyle w:val="8"/>
              <w:spacing w:before="114" w:line="228" w:lineRule="auto"/>
              <w:ind w:left="937"/>
              <w:jc w:val="both"/>
              <w:rPr>
                <w:rFonts w:hint="default" w:ascii="Times New Roman" w:hAnsi="Times New Roman" w:cs="Times New Roman"/>
              </w:rPr>
            </w:pPr>
            <w:r>
              <w:rPr>
                <w:rFonts w:hint="default" w:ascii="Times New Roman" w:hAnsi="Times New Roman" w:cs="Times New Roman"/>
                <w:spacing w:val="7"/>
              </w:rPr>
              <w:t>工程建设费用</w:t>
            </w:r>
          </w:p>
        </w:tc>
        <w:tc>
          <w:tcPr>
            <w:tcW w:w="1705" w:type="dxa"/>
            <w:vAlign w:val="top"/>
          </w:tcPr>
          <w:p>
            <w:pPr>
              <w:pStyle w:val="8"/>
              <w:spacing w:before="114" w:line="228" w:lineRule="auto"/>
              <w:ind w:left="271"/>
              <w:jc w:val="both"/>
              <w:rPr>
                <w:rFonts w:hint="default" w:ascii="Times New Roman" w:hAnsi="Times New Roman" w:cs="Times New Roman"/>
              </w:rPr>
            </w:pPr>
            <w:r>
              <w:rPr>
                <w:rFonts w:hint="default" w:ascii="Times New Roman" w:hAnsi="Times New Roman" w:eastAsia="Times New Roman" w:cs="Times New Roman"/>
                <w:spacing w:val="3"/>
              </w:rPr>
              <w:t>≤295.46</w:t>
            </w:r>
            <w:r>
              <w:rPr>
                <w:rFonts w:hint="default" w:ascii="Times New Roman" w:hAnsi="Times New Roman" w:cs="Times New Roman"/>
                <w:spacing w:val="3"/>
              </w:rPr>
              <w:t>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9" w:hRule="atLeast"/>
        </w:trPr>
        <w:tc>
          <w:tcPr>
            <w:tcW w:w="1101" w:type="dxa"/>
            <w:vMerge w:val="continue"/>
            <w:tcBorders>
              <w:top w:val="nil"/>
              <w:bottom w:val="nil"/>
            </w:tcBorders>
            <w:vAlign w:val="top"/>
          </w:tcPr>
          <w:p>
            <w:pPr>
              <w:jc w:val="both"/>
              <w:rPr>
                <w:rFonts w:hint="default" w:ascii="Times New Roman" w:hAnsi="Times New Roman" w:cs="Times New Roman"/>
                <w:sz w:val="21"/>
              </w:rPr>
            </w:pPr>
          </w:p>
        </w:tc>
        <w:tc>
          <w:tcPr>
            <w:tcW w:w="1449" w:type="dxa"/>
            <w:vMerge w:val="continue"/>
            <w:tcBorders>
              <w:top w:val="nil"/>
            </w:tcBorders>
            <w:vAlign w:val="top"/>
          </w:tcPr>
          <w:p>
            <w:pPr>
              <w:jc w:val="both"/>
              <w:rPr>
                <w:rFonts w:hint="default" w:ascii="Times New Roman" w:hAnsi="Times New Roman" w:cs="Times New Roman"/>
                <w:sz w:val="21"/>
              </w:rPr>
            </w:pPr>
          </w:p>
        </w:tc>
        <w:tc>
          <w:tcPr>
            <w:tcW w:w="1842" w:type="dxa"/>
            <w:vMerge w:val="continue"/>
            <w:tcBorders>
              <w:top w:val="nil"/>
            </w:tcBorders>
            <w:vAlign w:val="top"/>
          </w:tcPr>
          <w:p>
            <w:pPr>
              <w:jc w:val="both"/>
              <w:rPr>
                <w:rFonts w:hint="default" w:ascii="Times New Roman" w:hAnsi="Times New Roman" w:cs="Times New Roman"/>
                <w:sz w:val="21"/>
              </w:rPr>
            </w:pPr>
          </w:p>
        </w:tc>
        <w:tc>
          <w:tcPr>
            <w:tcW w:w="3116" w:type="dxa"/>
            <w:gridSpan w:val="2"/>
            <w:vAlign w:val="top"/>
          </w:tcPr>
          <w:p>
            <w:pPr>
              <w:pStyle w:val="8"/>
              <w:spacing w:before="114" w:line="228" w:lineRule="auto"/>
              <w:ind w:left="938"/>
              <w:jc w:val="both"/>
              <w:rPr>
                <w:rFonts w:hint="default" w:ascii="Times New Roman" w:hAnsi="Times New Roman" w:cs="Times New Roman"/>
              </w:rPr>
            </w:pPr>
            <w:r>
              <w:rPr>
                <w:rFonts w:hint="default" w:ascii="Times New Roman" w:hAnsi="Times New Roman" w:cs="Times New Roman"/>
                <w:spacing w:val="7"/>
              </w:rPr>
              <w:t>项目前期费用</w:t>
            </w:r>
          </w:p>
        </w:tc>
        <w:tc>
          <w:tcPr>
            <w:tcW w:w="1705" w:type="dxa"/>
            <w:vAlign w:val="top"/>
          </w:tcPr>
          <w:p>
            <w:pPr>
              <w:pStyle w:val="8"/>
              <w:spacing w:before="114" w:line="228" w:lineRule="auto"/>
              <w:ind w:left="453"/>
              <w:jc w:val="both"/>
              <w:rPr>
                <w:rFonts w:hint="default" w:ascii="Times New Roman" w:hAnsi="Times New Roman" w:cs="Times New Roman"/>
              </w:rPr>
            </w:pPr>
            <w:r>
              <w:rPr>
                <w:rFonts w:hint="default" w:ascii="Times New Roman" w:hAnsi="Times New Roman" w:eastAsia="Times New Roman" w:cs="Times New Roman"/>
                <w:spacing w:val="3"/>
              </w:rPr>
              <w:t>≤30</w:t>
            </w:r>
            <w:r>
              <w:rPr>
                <w:rFonts w:hint="default" w:ascii="Times New Roman" w:hAnsi="Times New Roman" w:cs="Times New Roman"/>
                <w:spacing w:val="3"/>
              </w:rPr>
              <w:t>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8" w:hRule="atLeast"/>
        </w:trPr>
        <w:tc>
          <w:tcPr>
            <w:tcW w:w="1101" w:type="dxa"/>
            <w:vMerge w:val="continue"/>
            <w:tcBorders>
              <w:top w:val="nil"/>
              <w:bottom w:val="nil"/>
            </w:tcBorders>
            <w:vAlign w:val="top"/>
          </w:tcPr>
          <w:p>
            <w:pPr>
              <w:jc w:val="both"/>
              <w:rPr>
                <w:rFonts w:hint="default" w:ascii="Times New Roman" w:hAnsi="Times New Roman" w:cs="Times New Roman"/>
                <w:sz w:val="21"/>
              </w:rPr>
            </w:pPr>
          </w:p>
        </w:tc>
        <w:tc>
          <w:tcPr>
            <w:tcW w:w="1449" w:type="dxa"/>
            <w:vMerge w:val="restart"/>
            <w:tcBorders>
              <w:bottom w:val="nil"/>
            </w:tcBorders>
            <w:vAlign w:val="top"/>
          </w:tcPr>
          <w:p>
            <w:pPr>
              <w:spacing w:line="453" w:lineRule="auto"/>
              <w:jc w:val="both"/>
              <w:rPr>
                <w:rFonts w:hint="default" w:ascii="Times New Roman" w:hAnsi="Times New Roman" w:cs="Times New Roman"/>
                <w:sz w:val="21"/>
              </w:rPr>
            </w:pPr>
          </w:p>
          <w:p>
            <w:pPr>
              <w:pStyle w:val="8"/>
              <w:spacing w:before="65" w:line="228" w:lineRule="auto"/>
              <w:ind w:left="314"/>
              <w:jc w:val="both"/>
              <w:rPr>
                <w:rFonts w:hint="default" w:ascii="Times New Roman" w:hAnsi="Times New Roman" w:cs="Times New Roman"/>
              </w:rPr>
            </w:pPr>
            <w:r>
              <w:rPr>
                <w:rFonts w:hint="default" w:ascii="Times New Roman" w:hAnsi="Times New Roman" w:cs="Times New Roman"/>
                <w:spacing w:val="6"/>
              </w:rPr>
              <w:t>效益指标</w:t>
            </w:r>
          </w:p>
        </w:tc>
        <w:tc>
          <w:tcPr>
            <w:tcW w:w="1842" w:type="dxa"/>
            <w:vMerge w:val="restart"/>
            <w:tcBorders>
              <w:bottom w:val="nil"/>
            </w:tcBorders>
            <w:vAlign w:val="top"/>
          </w:tcPr>
          <w:p>
            <w:pPr>
              <w:spacing w:line="245" w:lineRule="auto"/>
              <w:jc w:val="both"/>
              <w:rPr>
                <w:rFonts w:hint="default" w:ascii="Times New Roman" w:hAnsi="Times New Roman" w:cs="Times New Roman"/>
                <w:sz w:val="21"/>
              </w:rPr>
            </w:pPr>
          </w:p>
          <w:p>
            <w:pPr>
              <w:pStyle w:val="8"/>
              <w:spacing w:before="65" w:line="227" w:lineRule="auto"/>
              <w:ind w:left="297"/>
              <w:jc w:val="both"/>
              <w:rPr>
                <w:rFonts w:hint="default" w:ascii="Times New Roman" w:hAnsi="Times New Roman" w:cs="Times New Roman"/>
              </w:rPr>
            </w:pPr>
            <w:r>
              <w:rPr>
                <w:rFonts w:hint="default" w:ascii="Times New Roman" w:hAnsi="Times New Roman" w:cs="Times New Roman"/>
                <w:spacing w:val="7"/>
              </w:rPr>
              <w:t>社会效益指标</w:t>
            </w:r>
          </w:p>
        </w:tc>
        <w:tc>
          <w:tcPr>
            <w:tcW w:w="3116" w:type="dxa"/>
            <w:gridSpan w:val="2"/>
            <w:vAlign w:val="top"/>
          </w:tcPr>
          <w:p>
            <w:pPr>
              <w:pStyle w:val="8"/>
              <w:spacing w:before="35" w:line="228" w:lineRule="auto"/>
              <w:ind w:left="939"/>
              <w:jc w:val="both"/>
              <w:rPr>
                <w:rFonts w:hint="default" w:ascii="Times New Roman" w:hAnsi="Times New Roman" w:cs="Times New Roman"/>
              </w:rPr>
            </w:pPr>
            <w:r>
              <w:rPr>
                <w:rFonts w:hint="default" w:ascii="Times New Roman" w:hAnsi="Times New Roman" w:cs="Times New Roman"/>
                <w:spacing w:val="7"/>
              </w:rPr>
              <w:t>受益农民户数</w:t>
            </w:r>
          </w:p>
        </w:tc>
        <w:tc>
          <w:tcPr>
            <w:tcW w:w="1705" w:type="dxa"/>
            <w:vAlign w:val="top"/>
          </w:tcPr>
          <w:p>
            <w:pPr>
              <w:pStyle w:val="8"/>
              <w:spacing w:before="36" w:line="228" w:lineRule="auto"/>
              <w:ind w:left="506"/>
              <w:jc w:val="both"/>
              <w:rPr>
                <w:rFonts w:hint="default" w:ascii="Times New Roman" w:hAnsi="Times New Roman" w:cs="Times New Roman"/>
              </w:rPr>
            </w:pPr>
            <w:r>
              <w:rPr>
                <w:rFonts w:hint="default" w:ascii="Times New Roman" w:hAnsi="Times New Roman" w:eastAsia="Times New Roman" w:cs="Times New Roman"/>
                <w:spacing w:val="3"/>
              </w:rPr>
              <w:t>≥535</w:t>
            </w:r>
            <w:r>
              <w:rPr>
                <w:rFonts w:hint="default" w:ascii="Times New Roman" w:hAnsi="Times New Roman" w:cs="Times New Roman"/>
                <w:spacing w:val="3"/>
              </w:rPr>
              <w:t>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8" w:hRule="atLeast"/>
        </w:trPr>
        <w:tc>
          <w:tcPr>
            <w:tcW w:w="1101" w:type="dxa"/>
            <w:vMerge w:val="continue"/>
            <w:tcBorders>
              <w:top w:val="nil"/>
              <w:bottom w:val="nil"/>
            </w:tcBorders>
            <w:vAlign w:val="top"/>
          </w:tcPr>
          <w:p>
            <w:pPr>
              <w:jc w:val="both"/>
              <w:rPr>
                <w:rFonts w:hint="default" w:ascii="Times New Roman" w:hAnsi="Times New Roman" w:cs="Times New Roman"/>
                <w:sz w:val="21"/>
              </w:rPr>
            </w:pPr>
          </w:p>
        </w:tc>
        <w:tc>
          <w:tcPr>
            <w:tcW w:w="1449" w:type="dxa"/>
            <w:vMerge w:val="continue"/>
            <w:tcBorders>
              <w:top w:val="nil"/>
              <w:bottom w:val="nil"/>
            </w:tcBorders>
            <w:vAlign w:val="top"/>
          </w:tcPr>
          <w:p>
            <w:pPr>
              <w:jc w:val="both"/>
              <w:rPr>
                <w:rFonts w:hint="default" w:ascii="Times New Roman" w:hAnsi="Times New Roman" w:cs="Times New Roman"/>
                <w:sz w:val="21"/>
              </w:rPr>
            </w:pPr>
          </w:p>
        </w:tc>
        <w:tc>
          <w:tcPr>
            <w:tcW w:w="1842" w:type="dxa"/>
            <w:vMerge w:val="continue"/>
            <w:tcBorders>
              <w:top w:val="nil"/>
              <w:bottom w:val="nil"/>
            </w:tcBorders>
            <w:vAlign w:val="top"/>
          </w:tcPr>
          <w:p>
            <w:pPr>
              <w:jc w:val="both"/>
              <w:rPr>
                <w:rFonts w:hint="default" w:ascii="Times New Roman" w:hAnsi="Times New Roman" w:cs="Times New Roman"/>
                <w:sz w:val="21"/>
              </w:rPr>
            </w:pPr>
          </w:p>
        </w:tc>
        <w:tc>
          <w:tcPr>
            <w:tcW w:w="3116" w:type="dxa"/>
            <w:gridSpan w:val="2"/>
            <w:vAlign w:val="top"/>
          </w:tcPr>
          <w:p>
            <w:pPr>
              <w:pStyle w:val="8"/>
              <w:spacing w:before="36" w:line="228" w:lineRule="auto"/>
              <w:ind w:left="939"/>
              <w:jc w:val="both"/>
              <w:rPr>
                <w:rFonts w:hint="default" w:ascii="Times New Roman" w:hAnsi="Times New Roman" w:cs="Times New Roman"/>
              </w:rPr>
            </w:pPr>
            <w:r>
              <w:rPr>
                <w:rFonts w:hint="default" w:ascii="Times New Roman" w:hAnsi="Times New Roman" w:cs="Times New Roman"/>
                <w:spacing w:val="7"/>
              </w:rPr>
              <w:t>受益农民人数</w:t>
            </w:r>
          </w:p>
        </w:tc>
        <w:tc>
          <w:tcPr>
            <w:tcW w:w="1705" w:type="dxa"/>
            <w:vAlign w:val="top"/>
          </w:tcPr>
          <w:p>
            <w:pPr>
              <w:pStyle w:val="8"/>
              <w:spacing w:before="36" w:line="231" w:lineRule="auto"/>
              <w:ind w:left="453"/>
              <w:jc w:val="both"/>
              <w:rPr>
                <w:rFonts w:hint="default" w:ascii="Times New Roman" w:hAnsi="Times New Roman" w:cs="Times New Roman"/>
              </w:rPr>
            </w:pPr>
            <w:r>
              <w:rPr>
                <w:rFonts w:hint="default" w:ascii="Times New Roman" w:hAnsi="Times New Roman" w:eastAsia="Times New Roman" w:cs="Times New Roman"/>
                <w:spacing w:val="4"/>
              </w:rPr>
              <w:t>≥1686</w:t>
            </w:r>
            <w:r>
              <w:rPr>
                <w:rFonts w:hint="default" w:ascii="Times New Roman" w:hAnsi="Times New Roman" w:cs="Times New Roman"/>
                <w:spacing w:val="4"/>
              </w:rPr>
              <w:t>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9" w:hRule="atLeast"/>
        </w:trPr>
        <w:tc>
          <w:tcPr>
            <w:tcW w:w="1101" w:type="dxa"/>
            <w:vMerge w:val="continue"/>
            <w:tcBorders>
              <w:top w:val="nil"/>
              <w:bottom w:val="nil"/>
            </w:tcBorders>
            <w:vAlign w:val="top"/>
          </w:tcPr>
          <w:p>
            <w:pPr>
              <w:jc w:val="both"/>
              <w:rPr>
                <w:rFonts w:hint="default" w:ascii="Times New Roman" w:hAnsi="Times New Roman" w:cs="Times New Roman"/>
                <w:sz w:val="21"/>
              </w:rPr>
            </w:pPr>
          </w:p>
        </w:tc>
        <w:tc>
          <w:tcPr>
            <w:tcW w:w="1449" w:type="dxa"/>
            <w:vMerge w:val="continue"/>
            <w:tcBorders>
              <w:top w:val="nil"/>
              <w:bottom w:val="nil"/>
            </w:tcBorders>
            <w:vAlign w:val="top"/>
          </w:tcPr>
          <w:p>
            <w:pPr>
              <w:jc w:val="both"/>
              <w:rPr>
                <w:rFonts w:hint="default" w:ascii="Times New Roman" w:hAnsi="Times New Roman" w:cs="Times New Roman"/>
                <w:sz w:val="21"/>
              </w:rPr>
            </w:pPr>
          </w:p>
        </w:tc>
        <w:tc>
          <w:tcPr>
            <w:tcW w:w="1842" w:type="dxa"/>
            <w:vMerge w:val="continue"/>
            <w:tcBorders>
              <w:top w:val="nil"/>
            </w:tcBorders>
            <w:vAlign w:val="top"/>
          </w:tcPr>
          <w:p>
            <w:pPr>
              <w:jc w:val="both"/>
              <w:rPr>
                <w:rFonts w:hint="default" w:ascii="Times New Roman" w:hAnsi="Times New Roman" w:cs="Times New Roman"/>
                <w:sz w:val="21"/>
              </w:rPr>
            </w:pPr>
          </w:p>
        </w:tc>
        <w:tc>
          <w:tcPr>
            <w:tcW w:w="3116" w:type="dxa"/>
            <w:gridSpan w:val="2"/>
            <w:vAlign w:val="top"/>
          </w:tcPr>
          <w:p>
            <w:pPr>
              <w:pStyle w:val="8"/>
              <w:spacing w:before="35" w:line="228" w:lineRule="auto"/>
              <w:ind w:left="723"/>
              <w:jc w:val="both"/>
              <w:rPr>
                <w:rFonts w:hint="default" w:ascii="Times New Roman" w:hAnsi="Times New Roman" w:cs="Times New Roman"/>
              </w:rPr>
            </w:pPr>
            <w:r>
              <w:rPr>
                <w:rFonts w:hint="default" w:ascii="Times New Roman" w:hAnsi="Times New Roman" w:cs="Times New Roman"/>
                <w:spacing w:val="8"/>
              </w:rPr>
              <w:t>满足绿化灌溉面积</w:t>
            </w:r>
          </w:p>
        </w:tc>
        <w:tc>
          <w:tcPr>
            <w:tcW w:w="1705" w:type="dxa"/>
            <w:vAlign w:val="top"/>
          </w:tcPr>
          <w:p>
            <w:pPr>
              <w:pStyle w:val="8"/>
              <w:spacing w:before="35" w:line="228" w:lineRule="auto"/>
              <w:ind w:left="242"/>
              <w:jc w:val="both"/>
              <w:rPr>
                <w:rFonts w:hint="default" w:ascii="Times New Roman" w:hAnsi="Times New Roman" w:cs="Times New Roman"/>
              </w:rPr>
            </w:pPr>
            <w:r>
              <w:rPr>
                <w:rFonts w:hint="default" w:ascii="Times New Roman" w:hAnsi="Times New Roman" w:eastAsia="Times New Roman" w:cs="Times New Roman"/>
                <w:spacing w:val="6"/>
              </w:rPr>
              <w:t>≥4000</w:t>
            </w:r>
            <w:r>
              <w:rPr>
                <w:rFonts w:hint="default" w:ascii="Times New Roman" w:hAnsi="Times New Roman" w:cs="Times New Roman"/>
                <w:spacing w:val="6"/>
              </w:rPr>
              <w:t>平方米</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13" w:hRule="atLeast"/>
        </w:trPr>
        <w:tc>
          <w:tcPr>
            <w:tcW w:w="1101" w:type="dxa"/>
            <w:vMerge w:val="continue"/>
            <w:tcBorders>
              <w:top w:val="nil"/>
              <w:bottom w:val="nil"/>
            </w:tcBorders>
            <w:vAlign w:val="top"/>
          </w:tcPr>
          <w:p>
            <w:pPr>
              <w:jc w:val="both"/>
              <w:rPr>
                <w:rFonts w:hint="default" w:ascii="Times New Roman" w:hAnsi="Times New Roman" w:cs="Times New Roman"/>
                <w:sz w:val="21"/>
              </w:rPr>
            </w:pPr>
          </w:p>
        </w:tc>
        <w:tc>
          <w:tcPr>
            <w:tcW w:w="1449" w:type="dxa"/>
            <w:vMerge w:val="continue"/>
            <w:tcBorders>
              <w:top w:val="nil"/>
            </w:tcBorders>
            <w:vAlign w:val="top"/>
          </w:tcPr>
          <w:p>
            <w:pPr>
              <w:jc w:val="both"/>
              <w:rPr>
                <w:rFonts w:hint="default" w:ascii="Times New Roman" w:hAnsi="Times New Roman" w:cs="Times New Roman"/>
                <w:sz w:val="21"/>
              </w:rPr>
            </w:pPr>
          </w:p>
        </w:tc>
        <w:tc>
          <w:tcPr>
            <w:tcW w:w="1842" w:type="dxa"/>
            <w:vAlign w:val="top"/>
          </w:tcPr>
          <w:p>
            <w:pPr>
              <w:pStyle w:val="8"/>
              <w:spacing w:before="35" w:line="228" w:lineRule="auto"/>
              <w:ind w:left="191"/>
              <w:jc w:val="both"/>
              <w:rPr>
                <w:rFonts w:hint="default" w:ascii="Times New Roman" w:hAnsi="Times New Roman" w:cs="Times New Roman"/>
              </w:rPr>
            </w:pPr>
            <w:r>
              <w:rPr>
                <w:rFonts w:hint="default" w:ascii="Times New Roman" w:hAnsi="Times New Roman" w:cs="Times New Roman"/>
                <w:spacing w:val="8"/>
              </w:rPr>
              <w:t>可持续影响指标</w:t>
            </w:r>
          </w:p>
        </w:tc>
        <w:tc>
          <w:tcPr>
            <w:tcW w:w="3116" w:type="dxa"/>
            <w:gridSpan w:val="2"/>
            <w:vAlign w:val="top"/>
          </w:tcPr>
          <w:p>
            <w:pPr>
              <w:pStyle w:val="8"/>
              <w:spacing w:before="80" w:line="228" w:lineRule="auto"/>
              <w:ind w:left="726"/>
              <w:jc w:val="both"/>
              <w:rPr>
                <w:rFonts w:hint="default" w:ascii="Times New Roman" w:hAnsi="Times New Roman" w:cs="Times New Roman"/>
              </w:rPr>
            </w:pPr>
            <w:r>
              <w:rPr>
                <w:rFonts w:hint="default" w:ascii="Times New Roman" w:hAnsi="Times New Roman" w:cs="Times New Roman"/>
                <w:spacing w:val="8"/>
              </w:rPr>
              <w:t>工程预计使用年限</w:t>
            </w:r>
          </w:p>
        </w:tc>
        <w:tc>
          <w:tcPr>
            <w:tcW w:w="1705" w:type="dxa"/>
            <w:vAlign w:val="top"/>
          </w:tcPr>
          <w:p>
            <w:pPr>
              <w:pStyle w:val="8"/>
              <w:spacing w:before="80" w:line="228" w:lineRule="auto"/>
              <w:ind w:left="559"/>
              <w:jc w:val="both"/>
              <w:rPr>
                <w:rFonts w:hint="default" w:ascii="Times New Roman" w:hAnsi="Times New Roman" w:cs="Times New Roman"/>
              </w:rPr>
            </w:pPr>
            <w:r>
              <w:rPr>
                <w:rFonts w:hint="default" w:ascii="Times New Roman" w:hAnsi="Times New Roman" w:eastAsia="Times New Roman" w:cs="Times New Roman"/>
                <w:spacing w:val="3"/>
              </w:rPr>
              <w:t>≥10</w:t>
            </w:r>
            <w:r>
              <w:rPr>
                <w:rFonts w:hint="default" w:ascii="Times New Roman" w:hAnsi="Times New Roman" w:cs="Times New Roman"/>
                <w:spacing w:val="3"/>
              </w:rPr>
              <w:t>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18" w:hRule="atLeast"/>
        </w:trPr>
        <w:tc>
          <w:tcPr>
            <w:tcW w:w="1101" w:type="dxa"/>
            <w:vMerge w:val="continue"/>
            <w:tcBorders>
              <w:top w:val="nil"/>
            </w:tcBorders>
            <w:vAlign w:val="top"/>
          </w:tcPr>
          <w:p>
            <w:pPr>
              <w:jc w:val="both"/>
              <w:rPr>
                <w:rFonts w:hint="default" w:ascii="Times New Roman" w:hAnsi="Times New Roman" w:cs="Times New Roman"/>
                <w:sz w:val="21"/>
              </w:rPr>
            </w:pPr>
          </w:p>
        </w:tc>
        <w:tc>
          <w:tcPr>
            <w:tcW w:w="1449" w:type="dxa"/>
            <w:vAlign w:val="top"/>
          </w:tcPr>
          <w:p>
            <w:pPr>
              <w:pStyle w:val="8"/>
              <w:spacing w:before="34" w:line="228" w:lineRule="auto"/>
              <w:ind w:left="203"/>
              <w:jc w:val="both"/>
              <w:rPr>
                <w:rFonts w:hint="default" w:ascii="Times New Roman" w:hAnsi="Times New Roman" w:cs="Times New Roman"/>
              </w:rPr>
            </w:pPr>
            <w:r>
              <w:rPr>
                <w:rFonts w:hint="default" w:ascii="Times New Roman" w:hAnsi="Times New Roman" w:cs="Times New Roman"/>
                <w:spacing w:val="8"/>
              </w:rPr>
              <w:t>满意度指标</w:t>
            </w:r>
          </w:p>
        </w:tc>
        <w:tc>
          <w:tcPr>
            <w:tcW w:w="1842" w:type="dxa"/>
            <w:vAlign w:val="top"/>
          </w:tcPr>
          <w:p>
            <w:pPr>
              <w:pStyle w:val="8"/>
              <w:spacing w:before="34" w:line="228" w:lineRule="auto"/>
              <w:ind w:left="401"/>
              <w:jc w:val="both"/>
              <w:rPr>
                <w:rFonts w:hint="default" w:ascii="Times New Roman" w:hAnsi="Times New Roman" w:cs="Times New Roman"/>
              </w:rPr>
            </w:pPr>
            <w:r>
              <w:rPr>
                <w:rFonts w:hint="default" w:ascii="Times New Roman" w:hAnsi="Times New Roman" w:cs="Times New Roman"/>
                <w:spacing w:val="8"/>
              </w:rPr>
              <w:t>满意度指标</w:t>
            </w:r>
          </w:p>
        </w:tc>
        <w:tc>
          <w:tcPr>
            <w:tcW w:w="3116" w:type="dxa"/>
            <w:gridSpan w:val="2"/>
            <w:vAlign w:val="top"/>
          </w:tcPr>
          <w:p>
            <w:pPr>
              <w:pStyle w:val="8"/>
              <w:spacing w:before="83" w:line="227" w:lineRule="auto"/>
              <w:ind w:left="838"/>
              <w:jc w:val="both"/>
              <w:rPr>
                <w:rFonts w:hint="default" w:ascii="Times New Roman" w:hAnsi="Times New Roman" w:cs="Times New Roman"/>
              </w:rPr>
            </w:pPr>
            <w:r>
              <w:rPr>
                <w:rFonts w:hint="default" w:ascii="Times New Roman" w:hAnsi="Times New Roman" w:cs="Times New Roman"/>
                <w:spacing w:val="7"/>
              </w:rPr>
              <w:t>乡村居民满意度</w:t>
            </w:r>
          </w:p>
        </w:tc>
        <w:tc>
          <w:tcPr>
            <w:tcW w:w="1705" w:type="dxa"/>
            <w:vAlign w:val="top"/>
          </w:tcPr>
          <w:p>
            <w:pPr>
              <w:spacing w:before="121" w:line="196" w:lineRule="auto"/>
              <w:ind w:left="602"/>
              <w:jc w:val="both"/>
              <w:rPr>
                <w:rFonts w:hint="default" w:ascii="Times New Roman" w:hAnsi="Times New Roman" w:eastAsia="Times New Roman" w:cs="Times New Roman"/>
                <w:sz w:val="20"/>
                <w:szCs w:val="20"/>
              </w:rPr>
            </w:pPr>
            <w:r>
              <w:rPr>
                <w:rFonts w:hint="default" w:ascii="Times New Roman" w:hAnsi="Times New Roman" w:eastAsia="Times New Roman" w:cs="Times New Roman"/>
                <w:spacing w:val="5"/>
                <w:sz w:val="20"/>
                <w:szCs w:val="20"/>
              </w:rPr>
              <w:t>≥95%</w:t>
            </w:r>
          </w:p>
        </w:tc>
      </w:tr>
    </w:tbl>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1115" w:right="0"/>
        <w:jc w:val="both"/>
        <w:textAlignment w:val="baseline"/>
        <w:outlineLvl w:val="0"/>
        <w:rPr>
          <w:rFonts w:hint="default" w:ascii="Times New Roman" w:hAnsi="Times New Roman" w:cs="Times New Roman"/>
          <w:sz w:val="32"/>
          <w:szCs w:val="32"/>
        </w:rPr>
      </w:pPr>
      <w:bookmarkStart w:id="4" w:name="bookmark4"/>
      <w:bookmarkEnd w:id="4"/>
      <w:r>
        <w:rPr>
          <w:rFonts w:hint="default" w:ascii="Times New Roman" w:hAnsi="Times New Roman" w:cs="Times New Roman"/>
          <w:spacing w:val="8"/>
          <w:sz w:val="32"/>
          <w:szCs w:val="32"/>
        </w:rPr>
        <w:t>二、绩效评价工作开展情况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20" w:firstLineChars="200"/>
        <w:jc w:val="both"/>
        <w:textAlignment w:val="baseline"/>
        <w:outlineLvl w:val="0"/>
        <w:rPr>
          <w:rFonts w:hint="default" w:ascii="Times New Roman" w:hAnsi="Times New Roman" w:eastAsia="楷体_GB2312" w:cs="Times New Roman"/>
          <w:b w:val="0"/>
          <w:bCs w:val="0"/>
          <w:spacing w:val="-5"/>
          <w:kern w:val="0"/>
          <w:sz w:val="32"/>
          <w:szCs w:val="24"/>
          <w:lang w:eastAsia="zh-CN"/>
        </w:rPr>
      </w:pPr>
      <w:bookmarkStart w:id="5" w:name="bookmark5"/>
      <w:bookmarkEnd w:id="5"/>
      <w:r>
        <w:rPr>
          <w:rFonts w:hint="default" w:ascii="Times New Roman" w:hAnsi="Times New Roman" w:eastAsia="楷体_GB2312" w:cs="Times New Roman"/>
          <w:b w:val="0"/>
          <w:bCs w:val="0"/>
          <w:spacing w:val="-5"/>
          <w:kern w:val="0"/>
          <w:sz w:val="32"/>
          <w:szCs w:val="24"/>
          <w:lang w:eastAsia="zh-CN"/>
        </w:rPr>
        <w:t>（一）绩效评价的目的、对象和范围</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1.绩效评价目的</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本次评价以相关文件为依据，对花园乡下马勒恰瓦克村环境整治建设项目财政专项资金使用绩效情况进行评价。开展此次评价工作的目的在于：</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（1）通过对花园乡下马勒恰瓦克村环境整治建设项目的实施情况进行核实评价，了解掌握项目的实施情况。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（2）根据项目实施的具体情况，评价其项目资金安排的</w:t>
      </w:r>
      <w:bookmarkStart w:id="6" w:name="bookmark20"/>
      <w:bookmarkEnd w:id="6"/>
      <w:r>
        <w:rPr>
          <w:rFonts w:hint="default" w:ascii="Times New Roman" w:hAnsi="Times New Roman" w:eastAsia="仿宋_GB2312" w:cs="Times New Roman"/>
          <w:spacing w:val="-2"/>
          <w:kern w:val="0"/>
          <w:sz w:val="32"/>
          <w:szCs w:val="32"/>
          <w:lang w:eastAsia="zh-CN"/>
        </w:rPr>
        <w:t>科学性、合理性、规范性，完善项目管理办法，提高项目管理水平和资金的使用效率。</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3）按照相关文件及绩效评价指标体系的要求，从投入、过程、产出、效益四个方面对花园乡下马勒恰瓦克村环境整治建设项目进行客观、公正的评价；总结项目管理与执行经验，发现项目管理和预算管理中存在的问题，提出改进意见和建议，为相关部门决策、管理提供参考依据。</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4）进一步丰富和完善花园乡下马勒恰瓦克村环境整治建设项目绩效评价方法体系，推动建立以绩效评价结果为导向的财政资金分配与管理制度，提升财政资金科学化、精细化管理水平，为花园乡下马勒恰瓦克村环境整治建设项目专项资金的安排提供重要依据。</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2.绩效评价对象和范围</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本次绩效评价针对花园乡下马勒恰瓦克村环境整治建设项目展开，主要评价内容及范围如下：</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（1）立项依据和立项程序情况；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（2）绩效目标和指标设定情况；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（3）预算编制和资金分配情况；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（4）资金管理和使用情况；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（5）相关制度办法的健全性及执行情况；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（6）实现的产出情况；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（7）取得的效益情况；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（8）其他相关内容。</w:t>
      </w:r>
      <w:bookmarkStart w:id="7" w:name="bookmark6"/>
      <w:bookmarkEnd w:id="7"/>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20" w:firstLineChars="200"/>
        <w:jc w:val="both"/>
        <w:textAlignment w:val="baseline"/>
        <w:outlineLvl w:val="0"/>
        <w:rPr>
          <w:rFonts w:hint="default" w:ascii="Times New Roman" w:hAnsi="Times New Roman" w:eastAsia="楷体_GB2312" w:cs="Times New Roman"/>
          <w:b w:val="0"/>
          <w:bCs w:val="0"/>
          <w:spacing w:val="-5"/>
          <w:kern w:val="0"/>
          <w:sz w:val="32"/>
          <w:szCs w:val="24"/>
          <w:lang w:eastAsia="zh-CN"/>
        </w:rPr>
      </w:pPr>
      <w:r>
        <w:rPr>
          <w:rFonts w:hint="default" w:ascii="Times New Roman" w:hAnsi="Times New Roman" w:eastAsia="楷体_GB2312" w:cs="Times New Roman"/>
          <w:b w:val="0"/>
          <w:bCs w:val="0"/>
          <w:spacing w:val="-5"/>
          <w:kern w:val="0"/>
          <w:sz w:val="32"/>
          <w:szCs w:val="24"/>
          <w:lang w:eastAsia="zh-CN"/>
        </w:rPr>
        <w:t>（二）绩效评价原则、评价指标体系、评价方法</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1.绩效评价原则</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（1）坚持科学规范的原则。此次绩效评价运用科学合理的评价指标体系和方法，按照规范的程序，对支出绩效进行客观、公正的反映。</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（2）坚持统筹兼顾的原则。此次评价委托第三方机构在单位自评的基础上开展。</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（3）坚持激励约束的原则。本次绩效评价结果可以作为预算安排、政策调整、改进管理的参考，绩效评价工作将体现奖优罚劣和激励相容导向，有效要安排、低效要压减、无效要问责。</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（4）坚持公开透明的原则。承诺绩效评价结果依法依规公开，自觉接受有关机构和社会监督。</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（5）坚持综合绩效评价，定量分析与定性分析相结合的原则。</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（6）坚持绩效相关性原则。此次绩效评价将针对具体支出及其产出绩效进行，评价结果将清晰反映支出和产出绩效之间的紧密对应关系。</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2.评价指标体系</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（1）指标体系设计思路</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根据绩效评价的基本原理、原则和该项目特点，结合绩效目标，由绩效评价项目组（以下简称“评价组”）独立研制科学的指标体系。评价指标体系按照逻辑分析法设计，包括项目决策、项目过程、项目产出、项目效益四部分内容，力求全面考察项目决策、资金投入、过程管理、产出效果和社会效益，体现从项目本身、执行到效果的逻辑路径。评价指标体系是评价的依据，评价数据通过由基础表、问卷、访谈等方式获取。</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（2）指标解释</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1）权重</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本项目评价指标体系各指标的权重由评价组根据项目评价需求，在调研基础上依据指标的重要性进行分配。</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2）评价标准</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本项目评价指标体系的评价标准按照计划标准、行业标准、历史标准等制定。对于定性指标，一般通过问卷及访谈采集相关数据，在实施过程中运用等级描述法进行考核，通过设置分级标准来体现该指标认可程度的差异。对于定量指标，一般通过公式等方式予以量化，可以准确数量定义、精确衡量并能设定目标值的考核指标。</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3）指标体系</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根据相关文件要求，本次专项资金的评价指标体系包括评价指标、权重、指标解释、标杆值、评分依据、评分标准，完整的绩效评价指标体系及评分过程详见附件1。</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20" w:firstLineChars="200"/>
        <w:jc w:val="both"/>
        <w:textAlignment w:val="baseline"/>
        <w:outlineLvl w:val="0"/>
        <w:rPr>
          <w:rFonts w:hint="default" w:ascii="Times New Roman" w:hAnsi="Times New Roman" w:eastAsia="楷体_GB2312" w:cs="Times New Roman"/>
          <w:b w:val="0"/>
          <w:bCs w:val="0"/>
          <w:spacing w:val="-5"/>
          <w:kern w:val="0"/>
          <w:sz w:val="32"/>
          <w:szCs w:val="24"/>
          <w:lang w:eastAsia="zh-CN"/>
        </w:rPr>
      </w:pPr>
      <w:bookmarkStart w:id="8" w:name="bookmark7"/>
      <w:bookmarkEnd w:id="8"/>
      <w:r>
        <w:rPr>
          <w:rFonts w:hint="default" w:ascii="Times New Roman" w:hAnsi="Times New Roman" w:eastAsia="楷体_GB2312" w:cs="Times New Roman"/>
          <w:b w:val="0"/>
          <w:bCs w:val="0"/>
          <w:spacing w:val="-5"/>
          <w:kern w:val="0"/>
          <w:sz w:val="32"/>
          <w:szCs w:val="24"/>
          <w:lang w:eastAsia="zh-CN"/>
        </w:rPr>
        <w:t>（三）绩效评价工作过程</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1.前期准备阶段</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（1）成立绩效评价项目组</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哈密市伊州区财政局委托第三方机构对花园乡下马勒恰瓦克村环境整治建设项目进行绩效评价工作。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2026年7月5日，绩效评价项目组（以下简称“评价组”）赴哈密市伊州区花园乡人民政府参加了调研，听取了该单位对本项目申请立项、资金落实、业务管理、财务管理、项目产出、项目效益等方面的情况介绍，并对项目后续评价工作的基本原则及所需的各类资料文件提出了要求。</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（2）指标体系设计</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根据哈密市伊州区花园乡下马勒恰瓦克村环境整治建设项目绩效目标及实际工作需要，从决策、过程、产出、效益四个维度出发，设立项目立项、绩效目标、资金投入、资金管理、组织实施、产出数量、产出质量、产出时效、产出成本、项目效益、满意度11项二级指标和20项三级指标，采取指标分值百分制，将20项指标量化为100分，详见附表1。</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2.评价实施阶段</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（1）正式进驻。评价组于2026年7月15日正式进驻哈密市伊州区花园乡人民政府实施评价工作。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2）全面审查。评价过程中，评价组对花园乡下马勒恰瓦克村环境整治建设项目的文件依据、预算编制、制度执行、资金拨付、资金使用情况、产生效益等方面进行了全面梳理。评价组根据相关文件要求，对专项经费的到位情况、预算编制、项目经费拨付等相关业务文件进行了核查。</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3）实地核查。评价组对花园乡下马勒恰瓦克村环境整治建设项目完成情况进行一一核查。通过现场实际勘查，并对项目完成后的不足提出建议，根据上述核查内容形成评价清单；同时评价组成员针对项目涉及的服务对象进行问卷调查。</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（4）评价打分。按照绩效评价指标体系结合哈密市伊州区花园乡人民政府提供的项目资料及项目实际完成情况，对各绩效评价指标进行了评分。</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 w:cs="Times New Roman"/>
          <w:sz w:val="31"/>
          <w:szCs w:val="31"/>
        </w:rPr>
      </w:pPr>
      <w:r>
        <w:rPr>
          <w:rFonts w:hint="default" w:ascii="Times New Roman" w:hAnsi="Times New Roman" w:eastAsia="仿宋_GB2312" w:cs="Times New Roman"/>
          <w:spacing w:val="-2"/>
          <w:kern w:val="0"/>
          <w:sz w:val="32"/>
          <w:szCs w:val="32"/>
          <w:lang w:eastAsia="zh-CN"/>
        </w:rPr>
        <w:t>（5）编制报告。评价组根据实地核查、评价打分编制绩效评价报告，全面梳理本项目在决策依据、过程管理、产出</w:t>
      </w:r>
      <w:bookmarkStart w:id="9" w:name="bookmark8"/>
      <w:bookmarkEnd w:id="9"/>
      <w:r>
        <w:rPr>
          <w:rFonts w:hint="default" w:ascii="Times New Roman" w:hAnsi="Times New Roman" w:eastAsia="仿宋_GB2312" w:cs="Times New Roman"/>
          <w:spacing w:val="-2"/>
          <w:kern w:val="0"/>
          <w:sz w:val="32"/>
          <w:szCs w:val="32"/>
          <w:lang w:eastAsia="zh-CN"/>
        </w:rPr>
        <w:t>情况、取得效益等方面存在的问题及工作建议。</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673" w:right="0"/>
        <w:jc w:val="both"/>
        <w:textAlignment w:val="baseline"/>
        <w:outlineLvl w:val="0"/>
        <w:rPr>
          <w:rFonts w:hint="default" w:ascii="Times New Roman" w:hAnsi="Times New Roman" w:cs="Times New Roman"/>
          <w:sz w:val="32"/>
          <w:szCs w:val="32"/>
        </w:rPr>
      </w:pPr>
      <w:bookmarkStart w:id="10" w:name="bookmark21"/>
      <w:bookmarkEnd w:id="10"/>
      <w:r>
        <w:rPr>
          <w:rFonts w:hint="default" w:ascii="Times New Roman" w:hAnsi="Times New Roman" w:cs="Times New Roman"/>
          <w:spacing w:val="8"/>
          <w:sz w:val="32"/>
          <w:szCs w:val="32"/>
        </w:rPr>
        <w:t>三、综合评价情况及评价结论</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经过综合评价，花园乡下马勒恰瓦克村环境整治建设项目得分86.9分，评价等级为“良”。其中，项目决策24分，项目过程14.4分，项目产出35.5分，项目效益13分。</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left"/>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具体情况见表3所示：</w:t>
      </w:r>
    </w:p>
    <w:p>
      <w:pPr>
        <w:spacing w:before="57" w:line="218" w:lineRule="auto"/>
        <w:jc w:val="center"/>
        <w:rPr>
          <w:rFonts w:hint="default" w:ascii="Times New Roman" w:hAnsi="Times New Roman" w:eastAsia="宋体" w:cs="Times New Roman"/>
          <w:sz w:val="24"/>
          <w:szCs w:val="24"/>
        </w:rPr>
      </w:pPr>
      <w:r>
        <w:rPr>
          <w:rFonts w:hint="default" w:ascii="Times New Roman" w:hAnsi="Times New Roman" w:eastAsia="宋体" w:cs="Times New Roman"/>
          <w:b/>
          <w:bCs/>
          <w:spacing w:val="-6"/>
          <w:sz w:val="24"/>
          <w:szCs w:val="24"/>
        </w:rPr>
        <w:t>表3项目综合绩效评价得分情况表</w:t>
      </w:r>
    </w:p>
    <w:p>
      <w:pPr>
        <w:spacing w:line="134" w:lineRule="exact"/>
        <w:rPr>
          <w:rFonts w:hint="default" w:ascii="Times New Roman" w:hAnsi="Times New Roman" w:cs="Times New Roman"/>
        </w:rPr>
      </w:pPr>
    </w:p>
    <w:tbl>
      <w:tblPr>
        <w:tblStyle w:val="7"/>
        <w:tblW w:w="8508" w:type="dxa"/>
        <w:tblInd w:w="1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74"/>
        <w:gridCol w:w="2123"/>
        <w:gridCol w:w="2069"/>
        <w:gridCol w:w="224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6" w:hRule="atLeast"/>
        </w:trPr>
        <w:tc>
          <w:tcPr>
            <w:tcW w:w="2074" w:type="dxa"/>
            <w:vAlign w:val="top"/>
          </w:tcPr>
          <w:p>
            <w:pPr>
              <w:pStyle w:val="8"/>
              <w:spacing w:before="139" w:line="226" w:lineRule="auto"/>
              <w:ind w:left="607"/>
              <w:rPr>
                <w:rFonts w:hint="default" w:ascii="Times New Roman" w:hAnsi="Times New Roman" w:cs="Times New Roman"/>
              </w:rPr>
            </w:pPr>
            <w:r>
              <w:rPr>
                <w:rFonts w:hint="default" w:ascii="Times New Roman" w:hAnsi="Times New Roman" w:cs="Times New Roman"/>
                <w:b/>
                <w:bCs/>
                <w:spacing w:val="3"/>
              </w:rPr>
              <w:t>评价指标</w:t>
            </w:r>
          </w:p>
        </w:tc>
        <w:tc>
          <w:tcPr>
            <w:tcW w:w="2123" w:type="dxa"/>
            <w:vAlign w:val="top"/>
          </w:tcPr>
          <w:p>
            <w:pPr>
              <w:pStyle w:val="8"/>
              <w:spacing w:before="139" w:line="228" w:lineRule="auto"/>
              <w:ind w:left="581"/>
              <w:rPr>
                <w:rFonts w:hint="default" w:ascii="Times New Roman" w:hAnsi="Times New Roman" w:cs="Times New Roman"/>
              </w:rPr>
            </w:pPr>
            <w:r>
              <w:rPr>
                <w:rFonts w:hint="default" w:ascii="Times New Roman" w:hAnsi="Times New Roman" w:cs="Times New Roman"/>
                <w:b/>
                <w:bCs/>
              </w:rPr>
              <w:t>权重（%）</w:t>
            </w:r>
          </w:p>
        </w:tc>
        <w:tc>
          <w:tcPr>
            <w:tcW w:w="2069" w:type="dxa"/>
            <w:vAlign w:val="top"/>
          </w:tcPr>
          <w:p>
            <w:pPr>
              <w:pStyle w:val="8"/>
              <w:spacing w:before="139" w:line="226" w:lineRule="auto"/>
              <w:ind w:left="606"/>
              <w:rPr>
                <w:rFonts w:hint="default" w:ascii="Times New Roman" w:hAnsi="Times New Roman" w:cs="Times New Roman"/>
              </w:rPr>
            </w:pPr>
            <w:r>
              <w:rPr>
                <w:rFonts w:hint="default" w:ascii="Times New Roman" w:hAnsi="Times New Roman" w:cs="Times New Roman"/>
                <w:b/>
                <w:bCs/>
                <w:spacing w:val="3"/>
              </w:rPr>
              <w:t>评价得分</w:t>
            </w:r>
          </w:p>
        </w:tc>
        <w:tc>
          <w:tcPr>
            <w:tcW w:w="2242" w:type="dxa"/>
            <w:vAlign w:val="top"/>
          </w:tcPr>
          <w:p>
            <w:pPr>
              <w:pStyle w:val="8"/>
              <w:spacing w:before="139" w:line="226" w:lineRule="auto"/>
              <w:ind w:left="471"/>
              <w:rPr>
                <w:rFonts w:hint="default" w:ascii="Times New Roman" w:hAnsi="Times New Roman" w:cs="Times New Roman"/>
              </w:rPr>
            </w:pPr>
            <w:r>
              <w:rPr>
                <w:rFonts w:hint="default" w:ascii="Times New Roman" w:hAnsi="Times New Roman" w:cs="Times New Roman"/>
                <w:b/>
                <w:bCs/>
                <w:spacing w:val="5"/>
              </w:rPr>
              <w:t>评价分值占比</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4" w:hRule="atLeast"/>
        </w:trPr>
        <w:tc>
          <w:tcPr>
            <w:tcW w:w="2074" w:type="dxa"/>
            <w:vAlign w:val="top"/>
          </w:tcPr>
          <w:p>
            <w:pPr>
              <w:pStyle w:val="8"/>
              <w:spacing w:before="135" w:line="228" w:lineRule="auto"/>
              <w:ind w:left="749"/>
              <w:rPr>
                <w:rFonts w:hint="default" w:ascii="Times New Roman" w:hAnsi="Times New Roman" w:cs="Times New Roman"/>
              </w:rPr>
            </w:pPr>
            <w:r>
              <w:rPr>
                <w:rFonts w:hint="default" w:ascii="Times New Roman" w:hAnsi="Times New Roman" w:cs="Times New Roman"/>
                <w:b/>
                <w:bCs/>
                <w:spacing w:val="-7"/>
              </w:rPr>
              <w:t>1.决策</w:t>
            </w:r>
          </w:p>
        </w:tc>
        <w:tc>
          <w:tcPr>
            <w:tcW w:w="2123" w:type="dxa"/>
            <w:vAlign w:val="top"/>
          </w:tcPr>
          <w:p>
            <w:pPr>
              <w:spacing w:before="51" w:line="189" w:lineRule="auto"/>
              <w:ind w:left="952"/>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24</w:t>
            </w:r>
          </w:p>
        </w:tc>
        <w:tc>
          <w:tcPr>
            <w:tcW w:w="2069" w:type="dxa"/>
            <w:vAlign w:val="top"/>
          </w:tcPr>
          <w:p>
            <w:pPr>
              <w:spacing w:before="51" w:line="189" w:lineRule="auto"/>
              <w:ind w:left="927"/>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24</w:t>
            </w:r>
          </w:p>
        </w:tc>
        <w:tc>
          <w:tcPr>
            <w:tcW w:w="2242" w:type="dxa"/>
            <w:vAlign w:val="top"/>
          </w:tcPr>
          <w:p>
            <w:pPr>
              <w:spacing w:before="51" w:line="189" w:lineRule="auto"/>
              <w:ind w:left="888"/>
              <w:rPr>
                <w:rFonts w:hint="default" w:ascii="Times New Roman" w:hAnsi="Times New Roman" w:eastAsia="Times New Roman" w:cs="Times New Roman"/>
                <w:sz w:val="22"/>
                <w:szCs w:val="22"/>
              </w:rPr>
            </w:pPr>
            <w:r>
              <w:rPr>
                <w:rFonts w:hint="default" w:ascii="Times New Roman" w:hAnsi="Times New Roman" w:eastAsia="Times New Roman" w:cs="Times New Roman"/>
                <w:spacing w:val="-6"/>
                <w:sz w:val="22"/>
                <w:szCs w:val="22"/>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6" w:hRule="atLeast"/>
        </w:trPr>
        <w:tc>
          <w:tcPr>
            <w:tcW w:w="2074" w:type="dxa"/>
            <w:vAlign w:val="top"/>
          </w:tcPr>
          <w:p>
            <w:pPr>
              <w:pStyle w:val="8"/>
              <w:spacing w:before="140" w:line="228" w:lineRule="auto"/>
              <w:ind w:left="728"/>
              <w:rPr>
                <w:rFonts w:hint="default" w:ascii="Times New Roman" w:hAnsi="Times New Roman" w:cs="Times New Roman"/>
              </w:rPr>
            </w:pPr>
            <w:r>
              <w:rPr>
                <w:rFonts w:hint="default" w:ascii="Times New Roman" w:hAnsi="Times New Roman" w:cs="Times New Roman"/>
                <w:b/>
                <w:bCs/>
                <w:spacing w:val="-1"/>
              </w:rPr>
              <w:t>2.过程</w:t>
            </w:r>
          </w:p>
        </w:tc>
        <w:tc>
          <w:tcPr>
            <w:tcW w:w="2123" w:type="dxa"/>
            <w:vAlign w:val="top"/>
          </w:tcPr>
          <w:p>
            <w:pPr>
              <w:spacing w:before="52" w:line="189" w:lineRule="auto"/>
              <w:ind w:left="974"/>
              <w:rPr>
                <w:rFonts w:hint="default" w:ascii="Times New Roman" w:hAnsi="Times New Roman" w:eastAsia="Times New Roman" w:cs="Times New Roman"/>
                <w:sz w:val="22"/>
                <w:szCs w:val="22"/>
              </w:rPr>
            </w:pPr>
            <w:r>
              <w:rPr>
                <w:rFonts w:hint="default" w:ascii="Times New Roman" w:hAnsi="Times New Roman" w:eastAsia="Times New Roman" w:cs="Times New Roman"/>
                <w:spacing w:val="-13"/>
                <w:sz w:val="22"/>
                <w:szCs w:val="22"/>
              </w:rPr>
              <w:t>16</w:t>
            </w:r>
          </w:p>
        </w:tc>
        <w:tc>
          <w:tcPr>
            <w:tcW w:w="2069" w:type="dxa"/>
            <w:vAlign w:val="top"/>
          </w:tcPr>
          <w:p>
            <w:pPr>
              <w:spacing w:before="52" w:line="189" w:lineRule="auto"/>
              <w:ind w:left="867"/>
              <w:rPr>
                <w:rFonts w:hint="default" w:ascii="Times New Roman" w:hAnsi="Times New Roman" w:eastAsia="Times New Roman" w:cs="Times New Roman"/>
                <w:sz w:val="22"/>
                <w:szCs w:val="22"/>
              </w:rPr>
            </w:pPr>
            <w:r>
              <w:rPr>
                <w:rFonts w:hint="default" w:ascii="Times New Roman" w:hAnsi="Times New Roman" w:eastAsia="Times New Roman" w:cs="Times New Roman"/>
                <w:spacing w:val="-7"/>
                <w:sz w:val="22"/>
                <w:szCs w:val="22"/>
              </w:rPr>
              <w:t>14.4</w:t>
            </w:r>
          </w:p>
        </w:tc>
        <w:tc>
          <w:tcPr>
            <w:tcW w:w="2242" w:type="dxa"/>
            <w:vAlign w:val="top"/>
          </w:tcPr>
          <w:p>
            <w:pPr>
              <w:spacing w:before="52" w:line="189" w:lineRule="auto"/>
              <w:ind w:left="926"/>
              <w:rPr>
                <w:rFonts w:hint="default" w:ascii="Times New Roman" w:hAnsi="Times New Roman" w:eastAsia="Times New Roman" w:cs="Times New Roman"/>
                <w:sz w:val="22"/>
                <w:szCs w:val="22"/>
              </w:rPr>
            </w:pPr>
            <w:r>
              <w:rPr>
                <w:rFonts w:hint="default" w:ascii="Times New Roman" w:hAnsi="Times New Roman" w:eastAsia="Times New Roman" w:cs="Times New Roman"/>
                <w:spacing w:val="-3"/>
                <w:sz w:val="22"/>
                <w:szCs w:val="22"/>
              </w:rPr>
              <w:t>90%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15" w:hRule="atLeast"/>
        </w:trPr>
        <w:tc>
          <w:tcPr>
            <w:tcW w:w="2074" w:type="dxa"/>
            <w:vAlign w:val="top"/>
          </w:tcPr>
          <w:p>
            <w:pPr>
              <w:pStyle w:val="8"/>
              <w:spacing w:before="135" w:line="228" w:lineRule="auto"/>
              <w:ind w:left="740"/>
              <w:rPr>
                <w:rFonts w:hint="default" w:ascii="Times New Roman" w:hAnsi="Times New Roman" w:cs="Times New Roman"/>
              </w:rPr>
            </w:pPr>
            <w:r>
              <w:rPr>
                <w:rFonts w:hint="default" w:ascii="Times New Roman" w:hAnsi="Times New Roman" w:cs="Times New Roman"/>
                <w:b/>
                <w:bCs/>
                <w:spacing w:val="-4"/>
              </w:rPr>
              <w:t>3.产出</w:t>
            </w:r>
          </w:p>
        </w:tc>
        <w:tc>
          <w:tcPr>
            <w:tcW w:w="2123" w:type="dxa"/>
            <w:vAlign w:val="top"/>
          </w:tcPr>
          <w:p>
            <w:pPr>
              <w:spacing w:before="51" w:line="189" w:lineRule="auto"/>
              <w:ind w:left="951"/>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40</w:t>
            </w:r>
          </w:p>
        </w:tc>
        <w:tc>
          <w:tcPr>
            <w:tcW w:w="2069" w:type="dxa"/>
            <w:vAlign w:val="top"/>
          </w:tcPr>
          <w:p>
            <w:pPr>
              <w:spacing w:before="51" w:line="189" w:lineRule="auto"/>
              <w:ind w:left="850"/>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35.5</w:t>
            </w:r>
          </w:p>
        </w:tc>
        <w:tc>
          <w:tcPr>
            <w:tcW w:w="2242" w:type="dxa"/>
            <w:vAlign w:val="top"/>
          </w:tcPr>
          <w:p>
            <w:pPr>
              <w:spacing w:before="51" w:line="189" w:lineRule="auto"/>
              <w:ind w:left="794"/>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88.75%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0" w:hRule="atLeast"/>
        </w:trPr>
        <w:tc>
          <w:tcPr>
            <w:tcW w:w="2074" w:type="dxa"/>
            <w:vAlign w:val="top"/>
          </w:tcPr>
          <w:p>
            <w:pPr>
              <w:pStyle w:val="8"/>
              <w:spacing w:before="139" w:line="228" w:lineRule="auto"/>
              <w:ind w:left="725"/>
              <w:rPr>
                <w:rFonts w:hint="default" w:ascii="Times New Roman" w:hAnsi="Times New Roman" w:cs="Times New Roman"/>
              </w:rPr>
            </w:pPr>
            <w:r>
              <w:rPr>
                <w:rFonts w:hint="default" w:ascii="Times New Roman" w:hAnsi="Times New Roman" w:cs="Times New Roman"/>
                <w:b/>
                <w:bCs/>
              </w:rPr>
              <w:t>4.效益</w:t>
            </w:r>
          </w:p>
        </w:tc>
        <w:tc>
          <w:tcPr>
            <w:tcW w:w="2123" w:type="dxa"/>
            <w:vAlign w:val="top"/>
          </w:tcPr>
          <w:p>
            <w:pPr>
              <w:spacing w:before="53" w:line="189" w:lineRule="auto"/>
              <w:ind w:left="952"/>
              <w:rPr>
                <w:rFonts w:hint="default" w:ascii="Times New Roman" w:hAnsi="Times New Roman" w:eastAsia="Times New Roman" w:cs="Times New Roman"/>
                <w:sz w:val="22"/>
                <w:szCs w:val="22"/>
              </w:rPr>
            </w:pPr>
            <w:r>
              <w:rPr>
                <w:rFonts w:hint="default" w:ascii="Times New Roman" w:hAnsi="Times New Roman" w:eastAsia="Times New Roman" w:cs="Times New Roman"/>
                <w:spacing w:val="-2"/>
                <w:sz w:val="22"/>
                <w:szCs w:val="22"/>
              </w:rPr>
              <w:t>20</w:t>
            </w:r>
          </w:p>
        </w:tc>
        <w:tc>
          <w:tcPr>
            <w:tcW w:w="2069" w:type="dxa"/>
            <w:vAlign w:val="top"/>
          </w:tcPr>
          <w:p>
            <w:pPr>
              <w:spacing w:before="53" w:line="189" w:lineRule="auto"/>
              <w:ind w:left="948"/>
              <w:rPr>
                <w:rFonts w:hint="default" w:ascii="Times New Roman" w:hAnsi="Times New Roman" w:eastAsia="Times New Roman" w:cs="Times New Roman"/>
                <w:sz w:val="22"/>
                <w:szCs w:val="22"/>
              </w:rPr>
            </w:pPr>
            <w:r>
              <w:rPr>
                <w:rFonts w:hint="default" w:ascii="Times New Roman" w:hAnsi="Times New Roman" w:eastAsia="Times New Roman" w:cs="Times New Roman"/>
                <w:spacing w:val="-13"/>
                <w:sz w:val="22"/>
                <w:szCs w:val="22"/>
              </w:rPr>
              <w:t>13</w:t>
            </w:r>
          </w:p>
        </w:tc>
        <w:tc>
          <w:tcPr>
            <w:tcW w:w="2242" w:type="dxa"/>
            <w:vAlign w:val="top"/>
          </w:tcPr>
          <w:p>
            <w:pPr>
              <w:spacing w:before="53" w:line="189" w:lineRule="auto"/>
              <w:ind w:left="927"/>
              <w:rPr>
                <w:rFonts w:hint="default" w:ascii="Times New Roman" w:hAnsi="Times New Roman" w:eastAsia="Times New Roman" w:cs="Times New Roman"/>
                <w:sz w:val="22"/>
                <w:szCs w:val="22"/>
              </w:rPr>
            </w:pPr>
            <w:r>
              <w:rPr>
                <w:rFonts w:hint="default" w:ascii="Times New Roman" w:hAnsi="Times New Roman" w:eastAsia="Times New Roman" w:cs="Times New Roman"/>
                <w:spacing w:val="-3"/>
                <w:sz w:val="22"/>
                <w:szCs w:val="22"/>
              </w:rPr>
              <w:t>65%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9" w:hRule="atLeast"/>
        </w:trPr>
        <w:tc>
          <w:tcPr>
            <w:tcW w:w="2074" w:type="dxa"/>
            <w:vAlign w:val="top"/>
          </w:tcPr>
          <w:p>
            <w:pPr>
              <w:pStyle w:val="8"/>
              <w:spacing w:before="144" w:line="228" w:lineRule="auto"/>
              <w:ind w:left="620"/>
              <w:rPr>
                <w:rFonts w:hint="default" w:ascii="Times New Roman" w:hAnsi="Times New Roman" w:cs="Times New Roman"/>
              </w:rPr>
            </w:pPr>
            <w:r>
              <w:rPr>
                <w:rFonts w:hint="default" w:ascii="Times New Roman" w:hAnsi="Times New Roman" w:cs="Times New Roman"/>
                <w:b/>
                <w:bCs/>
                <w:spacing w:val="1"/>
              </w:rPr>
              <w:t>综合绩效</w:t>
            </w:r>
          </w:p>
        </w:tc>
        <w:tc>
          <w:tcPr>
            <w:tcW w:w="2123" w:type="dxa"/>
            <w:vAlign w:val="top"/>
          </w:tcPr>
          <w:p>
            <w:pPr>
              <w:spacing w:before="53" w:line="189" w:lineRule="auto"/>
              <w:ind w:left="827"/>
              <w:rPr>
                <w:rFonts w:hint="default" w:ascii="Times New Roman" w:hAnsi="Times New Roman" w:eastAsia="Times New Roman" w:cs="Times New Roman"/>
                <w:sz w:val="22"/>
                <w:szCs w:val="22"/>
              </w:rPr>
            </w:pPr>
            <w:r>
              <w:rPr>
                <w:rFonts w:hint="default" w:ascii="Times New Roman" w:hAnsi="Times New Roman" w:eastAsia="Times New Roman" w:cs="Times New Roman"/>
                <w:spacing w:val="-6"/>
                <w:sz w:val="22"/>
                <w:szCs w:val="22"/>
              </w:rPr>
              <w:t>100%</w:t>
            </w:r>
          </w:p>
        </w:tc>
        <w:tc>
          <w:tcPr>
            <w:tcW w:w="2069" w:type="dxa"/>
            <w:vAlign w:val="top"/>
          </w:tcPr>
          <w:p>
            <w:pPr>
              <w:spacing w:before="53" w:line="189" w:lineRule="auto"/>
              <w:ind w:left="854"/>
              <w:rPr>
                <w:rFonts w:hint="default" w:ascii="Times New Roman" w:hAnsi="Times New Roman" w:eastAsia="Times New Roman" w:cs="Times New Roman"/>
                <w:sz w:val="22"/>
                <w:szCs w:val="22"/>
              </w:rPr>
            </w:pPr>
            <w:r>
              <w:rPr>
                <w:rFonts w:hint="default" w:ascii="Times New Roman" w:hAnsi="Times New Roman" w:eastAsia="Times New Roman" w:cs="Times New Roman"/>
                <w:spacing w:val="-4"/>
                <w:sz w:val="22"/>
                <w:szCs w:val="22"/>
              </w:rPr>
              <w:t>86.9</w:t>
            </w:r>
          </w:p>
        </w:tc>
        <w:tc>
          <w:tcPr>
            <w:tcW w:w="2242" w:type="dxa"/>
            <w:vAlign w:val="top"/>
          </w:tcPr>
          <w:p>
            <w:pPr>
              <w:spacing w:before="53" w:line="189" w:lineRule="auto"/>
              <w:ind w:left="849"/>
              <w:rPr>
                <w:rFonts w:hint="default" w:ascii="Times New Roman" w:hAnsi="Times New Roman" w:eastAsia="Times New Roman" w:cs="Times New Roman"/>
                <w:sz w:val="22"/>
                <w:szCs w:val="22"/>
              </w:rPr>
            </w:pPr>
            <w:r>
              <w:rPr>
                <w:rFonts w:hint="default" w:ascii="Times New Roman" w:hAnsi="Times New Roman" w:eastAsia="Times New Roman" w:cs="Times New Roman"/>
                <w:spacing w:val="-3"/>
                <w:sz w:val="22"/>
                <w:szCs w:val="22"/>
              </w:rPr>
              <w:t>86.9%</w:t>
            </w:r>
          </w:p>
        </w:tc>
      </w:tr>
    </w:tbl>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评价结论：一是项目决策方面，花园乡下马勒恰瓦克村环境整治建设项目立项依据充分，立项程序规范，预算编制依据充分合理、细化程度较高，资金分配依据充分、分配额度合理，符合项目工作实施所需。二是项目过程方面，项目资金及时足额到位，管理制度或办法健全，项目资料档案管理规范，但项目实施过程中存在项目调整及支出调整手续不完备、预算执行不足的情况。三是项目产出方面，完成了铺设花砖20040平方米、铺设U-PVC绿化主管网4750米及附属配套设施的任务，但存在开工滞后的情况。四是项目效益方面，本项目实施有效完善了村级绿化灌溉体系、改善了村内道路基础条件、美化了村庄环境，进一步改善了下马勒恰瓦克村的人居环境。此外，项目实施为535户1686名村民带来了切实便利。但哈密市伊州区花园乡人民政府未针对本项目工程完工后涉及的相关设施建立管理养护机制，未按产权归属落实管理养护主体与管护责任，也未开展基础设施日常管护相关实质性工作。</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686" w:right="0"/>
        <w:jc w:val="both"/>
        <w:textAlignment w:val="baseline"/>
        <w:outlineLvl w:val="0"/>
        <w:rPr>
          <w:rFonts w:hint="default" w:ascii="Times New Roman" w:hAnsi="Times New Roman" w:cs="Times New Roman"/>
          <w:sz w:val="32"/>
          <w:szCs w:val="32"/>
        </w:rPr>
      </w:pPr>
      <w:bookmarkStart w:id="11" w:name="bookmark22"/>
      <w:bookmarkEnd w:id="11"/>
      <w:r>
        <w:rPr>
          <w:rFonts w:hint="default" w:ascii="Times New Roman" w:hAnsi="Times New Roman" w:cs="Times New Roman"/>
          <w:spacing w:val="6"/>
          <w:sz w:val="32"/>
          <w:szCs w:val="32"/>
        </w:rPr>
        <w:t>四、绩效评价指标分析</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20" w:firstLineChars="200"/>
        <w:jc w:val="both"/>
        <w:textAlignment w:val="baseline"/>
        <w:outlineLvl w:val="0"/>
        <w:rPr>
          <w:rFonts w:hint="default" w:ascii="Times New Roman" w:hAnsi="Times New Roman" w:eastAsia="楷体_GB2312" w:cs="Times New Roman"/>
          <w:b w:val="0"/>
          <w:bCs w:val="0"/>
          <w:spacing w:val="-5"/>
          <w:kern w:val="0"/>
          <w:sz w:val="32"/>
          <w:szCs w:val="24"/>
          <w:lang w:eastAsia="zh-CN"/>
        </w:rPr>
      </w:pPr>
      <w:bookmarkStart w:id="12" w:name="bookmark10"/>
      <w:bookmarkEnd w:id="12"/>
      <w:bookmarkStart w:id="13" w:name="bookmark9"/>
      <w:bookmarkEnd w:id="13"/>
      <w:r>
        <w:rPr>
          <w:rFonts w:hint="default" w:ascii="Times New Roman" w:hAnsi="Times New Roman" w:eastAsia="楷体_GB2312" w:cs="Times New Roman"/>
          <w:b w:val="0"/>
          <w:bCs w:val="0"/>
          <w:spacing w:val="-5"/>
          <w:kern w:val="0"/>
          <w:sz w:val="32"/>
          <w:szCs w:val="24"/>
          <w:lang w:eastAsia="zh-CN"/>
        </w:rPr>
        <w:t>（一）项目决策情况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决策指标主要包括项目立项、绩效目标、资金投入3项二级指标，6项三级指标，基础总分24分，合计得分24分,得分率为100%。</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1.项目立项</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1）立项依据充分性（总分3分，得分3分）。花园乡下马勒恰瓦克村环境整治建设项目立项依据相关文件设立。该项目与国家和地区的战略目标、发展规划、工作计划相匹配，与花园乡人民政府部门职责相符，属于部门履职所需。综上所述，该指标分值3分，根据评分标准得3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2）立项程序规范性（总分3分，得分3分）。该项目由下马勒恰瓦克村村委会充分调查村庄的现实情况，与花园乡人民政府项目办共同谋划，同时经村委会四议两公开、镇级审核通过并报伊州区委农村工作领导小组暨乡村振兴领导小组审议入库。花园乡人民政府已根据项目立项要求，完成了花园乡下马勒恰瓦克村环境整治建设项目建议书、可行性研究报告、初步设计及概算编报工作，并经哈密市伊州区发展和改革委员会审核通过。该项目立项符合规定程序，且审批文件和材料合规完整。综上所述，该指标分值3分，根据评分标准得3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2.绩效目标</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1）绩效目标合理性（总分6分，得分6分）。依据花园乡下马勒恰瓦克村环境整治建设项目目标申报表，该项目已设立总体目标和年度目标，年度目标为：“通过为村落铺设花砖20040平方米、铺设U-PVC绿化主管网4750米及附属配套设施，优化村居环境，改变泥泞道路现状，改善公共空间的环境和功能性，提升乡村形象，预计受益农民535户，受益农民1686人”，年度目标内容设置明确、合理、可衡量、可实现，且与总目标具有一定相关性。综上所述，该指标分值6分，根据评分标准得6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2）绩效指标明确性（总分6分，得分6分）。依据花园乡下马勒恰瓦克村环境整治建设项目目标申报表，该项目已按照年度目标细化分解8条产出指标、4条效益指标及1条满意度指标，各项指标均通过清晰、可衡量的指标值予以体现，且与项目目标任务数或计划数相匹配。综上所述，该指标分值6分，根据评分标准得6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3.预算编制</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1）预算编制科学性（总分3分，得分3分）。花园乡人民政府通过委托第三方专业机构，依据相关文件编制了项目投资估算与初步设计概算，并按照工程建设费用、工程建设其他费用口径对预算金额400万元进行了细化测算，该项目预算编制依据充分、合理。综上所述，该指标分值3分，根据评分标准得3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2）资金分配合理性（总分3分，得分3分）。花园乡下马勒恰瓦克村环境整治建设项目主要依据相关文件规定进行资金分配，预算资金分配依据充分。同时结合哈密市伊州区发展和改革委员会批复的项目建设内容与工程量，将项目资金细化分配各项支出，资金分配额度合理，满足项目正常实施所需。综上所述，该指标分值3分，根据评分标准得3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20" w:firstLineChars="200"/>
        <w:jc w:val="both"/>
        <w:textAlignment w:val="baseline"/>
        <w:outlineLvl w:val="0"/>
        <w:rPr>
          <w:rFonts w:hint="default" w:ascii="Times New Roman" w:hAnsi="Times New Roman" w:eastAsia="楷体_GB2312" w:cs="Times New Roman"/>
          <w:b w:val="0"/>
          <w:bCs w:val="0"/>
          <w:spacing w:val="-5"/>
          <w:kern w:val="0"/>
          <w:sz w:val="32"/>
          <w:szCs w:val="24"/>
          <w:lang w:eastAsia="zh-CN"/>
        </w:rPr>
      </w:pPr>
      <w:bookmarkStart w:id="14" w:name="bookmark11"/>
      <w:bookmarkEnd w:id="14"/>
      <w:r>
        <w:rPr>
          <w:rFonts w:hint="default" w:ascii="Times New Roman" w:hAnsi="Times New Roman" w:eastAsia="楷体_GB2312" w:cs="Times New Roman"/>
          <w:b w:val="0"/>
          <w:bCs w:val="0"/>
          <w:spacing w:val="-5"/>
          <w:kern w:val="0"/>
          <w:sz w:val="32"/>
          <w:szCs w:val="24"/>
          <w:lang w:eastAsia="zh-CN"/>
        </w:rPr>
        <w:t>（二）项目过程情况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过程指标主要包括资金管理、组织实施2项二级指标，5项三级指标，基础总分16分，合计得分14.4分，得分率为90%。</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1.资金管理</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（1）资金到位率（总分4分，得分4分）。2025年花园乡下马勒恰瓦克村环境整治建设项目预算金额为400万元，其中：自治区财政衔接推进乡村振兴补助资金370万元、地区配套资金30万元，截至2025年12月</w:t>
      </w:r>
      <w:r>
        <w:rPr>
          <w:rFonts w:hint="default" w:ascii="Times New Roman" w:hAnsi="Times New Roman" w:eastAsia="仿宋_GB2312" w:cs="Times New Roman"/>
          <w:spacing w:val="-2"/>
          <w:kern w:val="0"/>
          <w:sz w:val="32"/>
          <w:szCs w:val="32"/>
          <w:lang w:val="en-US" w:eastAsia="zh-CN"/>
        </w:rPr>
        <w:t>31日</w:t>
      </w:r>
      <w:r>
        <w:rPr>
          <w:rFonts w:hint="default" w:ascii="Times New Roman" w:hAnsi="Times New Roman" w:eastAsia="仿宋_GB2312" w:cs="Times New Roman"/>
          <w:spacing w:val="-2"/>
          <w:kern w:val="0"/>
          <w:sz w:val="32"/>
          <w:szCs w:val="32"/>
          <w:lang w:eastAsia="zh-CN"/>
        </w:rPr>
        <w:t>，项目资金400万元已全额到位，资金到位率为100%。综上所述，该指标分值4分，根据评分标准得4分，得分率100%。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2）预算执行率（总分4分，得分2.9分）。2025年花园乡下马勒恰瓦克村环境整治建设项目实际到位资金为400万元。根据国库集中支付凭证、发票等资料，截至2025年12月31日本项目实际支出289.82万元，项目预算执行率为72.46%。综上所述，该指标分值4分，根据评分标准得2.9分，得分率72.5%。</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3）资金使用合规性（总分4分，得分4分）。根据哈密市伊州区花园乡人民政府所提供工程款支付申请表、财政衔接推进乡村振兴资金项目拨付资金审批表、国库集中支付凭证等资料，项目资金拨付履行了完整的审批程序和手续，项目资金支出符合相关文件规定用途，不存在资金截留、挤占、挪用、虚列支出等情况，项目资金使用合规性较高。综上所述，该指标分值4分，根据评分标准得4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2.组织实施</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1）管理制度健全性（总分2分，得分2分）。花园乡人民政府作为项目实施单位，财务申请支付方面按照相关文件、相关管理支付进行管理，明确了责任主体、项目建设期限、项目建设内容及规模、验收管理机制及验收标准及资金支付流程等，有效保障项目实施。综上所述，该指标分值2分，根据评分标准得2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2）制度执行有效性（总分2分，得分1.5分）。根据花园乡人民政府提供项目招标文件、项目资金拨付审批与资金支付凭证、服务合同（施工、设计、可研编制、监理等服务）、项目验收报告等资料，项目资金支付符合会计法及单位财务管理制度，会计档案资料归档齐全，但项目调整及支出调整手续不完备；采购方面，单位项目需求书、项目招标公告、中标通知书及服务合同、“三重一大”集体决策等采购资料齐全，采购执行过程不存在违规违纪行为，符合政府采购相关政策规定；项目执行过程中，花园乡人民政府严格按照实施方案及合同约定执行，项目全程有第三方监理公司对项目进行监督指导，整体实施符合相关法律法规和相关管理规定，服务质量管控到位。本项目实施所需供水、供电、施工人力需求均已得到有效落实，项目施工条件良好。综上所述，该指标分值2分，根据评分标准得1.5分，得分率75%。</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20" w:firstLineChars="200"/>
        <w:jc w:val="both"/>
        <w:textAlignment w:val="baseline"/>
        <w:outlineLvl w:val="0"/>
        <w:rPr>
          <w:rFonts w:hint="default" w:ascii="Times New Roman" w:hAnsi="Times New Roman" w:eastAsia="楷体_GB2312" w:cs="Times New Roman"/>
          <w:b w:val="0"/>
          <w:bCs w:val="0"/>
          <w:spacing w:val="-5"/>
          <w:kern w:val="0"/>
          <w:sz w:val="32"/>
          <w:szCs w:val="24"/>
          <w:lang w:eastAsia="zh-CN"/>
        </w:rPr>
      </w:pPr>
      <w:bookmarkStart w:id="15" w:name="bookmark12"/>
      <w:bookmarkEnd w:id="15"/>
      <w:r>
        <w:rPr>
          <w:rFonts w:hint="default" w:ascii="Times New Roman" w:hAnsi="Times New Roman" w:eastAsia="楷体_GB2312" w:cs="Times New Roman"/>
          <w:b w:val="0"/>
          <w:bCs w:val="0"/>
          <w:spacing w:val="-5"/>
          <w:kern w:val="0"/>
          <w:sz w:val="32"/>
          <w:szCs w:val="24"/>
          <w:lang w:eastAsia="zh-CN"/>
        </w:rPr>
        <w:t>（三）项目产出情况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产出指标主要包括产出数量、产出质量、产出时效、产出成本4项二级指标，6项三级指标，基础总分40分，合计得分35.5分，得分率为88.75%。</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1.产出数量</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1）铺设花砖工程完成情况（总分7分，得分7分）。根据项目实施方案、施工合同等相关资料，该项目计划铺设花砖面积为20040平方米。截至2025年底，根据相关验收报告等资料，该项目已完成新建面积为20040平方米的花砖。综上所述，该指标分值7分，根据评分标准得7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2）铺设U-PVC绿化主管网工程完成情况（总分7分，得分7分）。根据项目实施方案、施工合同等相关资料，该项目计划铺设U-PVC绿化主管网长度为4750米。截至2025年底，根据相关验收报告等资料，该项目已完成铺设长度为4750米的U-PVC绿化主管网。综上所述，该指标分值7分，根据评分标准得7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2.产出质量</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工程竣工验收合格情况（总分8分，得分8分）。花园乡下马勒恰瓦克村环境整治建设项目于2026年1月14日由伊州区农业农村局、伊州区发展和改革委员会、花园乡人民政府、施工单位、监理单位、设计单位、村委会等共同开展联合验收工作，并出具相关验收报告。经各方综合评定，该项目工程竣工验收合格，相应签章手续齐全。综上所述，该指标分值8分，根据评分标准得8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3.产出时效</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1）工程开工及时情况（总分6分，得分1.5分）。根据项目单位提供的目标申报表、施工组织设计、实施方案等资料，本项目计划开工时间为2025年4月，但项目2025年5月签订合同后入场开工，开工滞后15日历天。综上所述，该指标分值6分，根据评分标准得1.5分，得分率25%。</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2）工程完工及时情况（总分6分，得分6分）。根据现场调研沟通反馈结果与哈密市伊州区花园乡人民政府所提供的花园乡下马勒恰瓦克村环境整治建设项目施工合同，本项目计划工期为2025年4月至2025年11月，项目实际开工日期为2025年5月6日并于2025年7月14日提前完工，实际完工日期符合合同约定。综上所述，该指标分值6分，根据评分标准得6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4.产出成本</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工程建设成本控制率（总分6分，得分6分）。根据哈密市伊州区花园乡人民政府所提供项目可行性研究报告、初步设计以及合同等资料，花园乡下马勒恰瓦克村环境整治建设项目总投资、初步设计概算均为400万元，截至2025年12月</w:t>
      </w:r>
      <w:r>
        <w:rPr>
          <w:rFonts w:hint="default" w:ascii="Times New Roman" w:hAnsi="Times New Roman" w:eastAsia="仿宋_GB2312" w:cs="Times New Roman"/>
          <w:spacing w:val="-2"/>
          <w:kern w:val="0"/>
          <w:sz w:val="32"/>
          <w:szCs w:val="32"/>
          <w:lang w:val="en-US" w:eastAsia="zh-CN"/>
        </w:rPr>
        <w:t>31日</w:t>
      </w:r>
      <w:r>
        <w:rPr>
          <w:rFonts w:hint="default" w:ascii="Times New Roman" w:hAnsi="Times New Roman" w:eastAsia="仿宋_GB2312" w:cs="Times New Roman"/>
          <w:spacing w:val="-2"/>
          <w:kern w:val="0"/>
          <w:sz w:val="32"/>
          <w:szCs w:val="32"/>
          <w:lang w:eastAsia="zh-CN"/>
        </w:rPr>
        <w:t>实际支付金额为289.82万元，项目总成本未超出预算资金。综上所述，该指标分值6分，根据评分标准得6分，得分率100%。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20" w:firstLineChars="200"/>
        <w:jc w:val="both"/>
        <w:textAlignment w:val="baseline"/>
        <w:outlineLvl w:val="0"/>
        <w:rPr>
          <w:rFonts w:hint="default" w:ascii="Times New Roman" w:hAnsi="Times New Roman" w:eastAsia="楷体_GB2312" w:cs="Times New Roman"/>
          <w:b w:val="0"/>
          <w:bCs w:val="0"/>
          <w:spacing w:val="-5"/>
          <w:kern w:val="0"/>
          <w:sz w:val="32"/>
          <w:szCs w:val="24"/>
          <w:lang w:eastAsia="zh-CN"/>
        </w:rPr>
      </w:pPr>
      <w:bookmarkStart w:id="16" w:name="bookmark13"/>
      <w:bookmarkEnd w:id="16"/>
      <w:r>
        <w:rPr>
          <w:rFonts w:hint="default" w:ascii="Times New Roman" w:hAnsi="Times New Roman" w:eastAsia="楷体_GB2312" w:cs="Times New Roman"/>
          <w:b w:val="0"/>
          <w:bCs w:val="0"/>
          <w:spacing w:val="-5"/>
          <w:kern w:val="0"/>
          <w:sz w:val="32"/>
          <w:szCs w:val="24"/>
          <w:lang w:eastAsia="zh-CN"/>
        </w:rPr>
        <w:t>（四）项目效益情况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效益指标主要包括项目效益、满意度2项二级指标，3项三级指标，基础总分20分，合计得分13分，得分率为65%。</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1.项目效益</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1）人居环境改善情况（总分7分，得分7分）。通过完成铺设花砖、铺设U-PVC绿化主管网工程，有效完善了村级绿化灌溉体系、改善了村内道路基础条件、美化了村庄环境，进一步改善了下马勒恰瓦克村的人居环境。为535户1686名村民带来了切实便利，人居环境改善成效明显，实地考察未发现项目存在问题。综上所述，该指标分值7分，根据评分标准得7分，得分率100%。</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2）基础设施管理养护机制健全情况（总分7分，得分0分）。根据现场调研沟通反馈结果，哈密市伊州区花园乡人民政府尚未建立下马勒恰瓦克村居民区基础配套设施建设工程完工后相关设施的管理养护机制，未按产权归属落实管理养护主体与管护责任，也未开展基础设施日常管护相关实质性工作，基础设施管理养护机制尚未建立健全。综上所述，该指标分值7分，根据评分标准得0分，得分率0%。</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b/>
          <w:bCs/>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2.满意度</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spacing w:val="-2"/>
          <w:kern w:val="0"/>
          <w:sz w:val="32"/>
          <w:szCs w:val="32"/>
          <w:lang w:eastAsia="zh-CN"/>
        </w:rPr>
        <w:t>下马勒恰瓦克村居民满意度（总分6分，得分6分）。依据花园乡下马勒恰瓦克村环境整治建设项目主要实施内容，为了解花园乡下马勒恰瓦克村村民对本村环境整治建设项目的实际评价，本次调研面向该村村民发放满意度问卷。本次调查围绕新建铺设花砖、新建绿化主管网灌溉、工程进度、完工后道路现状、村内环境质量提升五个维度开展满意度调查并统计反馈结果，评价组随机选取30名下马勒恰瓦克村常住居民进行满意度调查，共计发放30份问卷，实际收回有效问卷30份，受益对象整体满意度为98%。综上所述，该指标分值6分，根据评分标准得6分，得分率100%。</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675" w:right="0"/>
        <w:jc w:val="both"/>
        <w:textAlignment w:val="baseline"/>
        <w:outlineLvl w:val="0"/>
        <w:rPr>
          <w:rFonts w:hint="default" w:ascii="Times New Roman" w:hAnsi="Times New Roman" w:cs="Times New Roman"/>
          <w:sz w:val="32"/>
          <w:szCs w:val="32"/>
        </w:rPr>
      </w:pPr>
      <w:bookmarkStart w:id="17" w:name="bookmark23"/>
      <w:bookmarkEnd w:id="17"/>
      <w:r>
        <w:rPr>
          <w:rFonts w:hint="default" w:ascii="Times New Roman" w:hAnsi="Times New Roman" w:cs="Times New Roman"/>
          <w:spacing w:val="8"/>
          <w:sz w:val="32"/>
          <w:szCs w:val="32"/>
        </w:rPr>
        <w:t>五、主要经验及做法、存在的问题及分析</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20" w:firstLineChars="200"/>
        <w:jc w:val="both"/>
        <w:textAlignment w:val="baseline"/>
        <w:outlineLvl w:val="0"/>
        <w:rPr>
          <w:rFonts w:hint="default" w:ascii="Times New Roman" w:hAnsi="Times New Roman" w:eastAsia="楷体_GB2312" w:cs="Times New Roman"/>
          <w:b w:val="0"/>
          <w:bCs w:val="0"/>
          <w:spacing w:val="-5"/>
          <w:kern w:val="0"/>
          <w:sz w:val="32"/>
          <w:szCs w:val="24"/>
          <w:lang w:eastAsia="zh-CN"/>
        </w:rPr>
      </w:pPr>
      <w:bookmarkStart w:id="18" w:name="bookmark15"/>
      <w:bookmarkEnd w:id="18"/>
      <w:bookmarkStart w:id="19" w:name="bookmark16"/>
      <w:bookmarkEnd w:id="19"/>
      <w:bookmarkStart w:id="20" w:name="bookmark14"/>
      <w:bookmarkEnd w:id="20"/>
      <w:r>
        <w:rPr>
          <w:rFonts w:hint="default" w:ascii="Times New Roman" w:hAnsi="Times New Roman" w:eastAsia="楷体_GB2312" w:cs="Times New Roman"/>
          <w:b w:val="0"/>
          <w:bCs w:val="0"/>
          <w:spacing w:val="-5"/>
          <w:kern w:val="0"/>
          <w:sz w:val="32"/>
          <w:szCs w:val="24"/>
          <w:lang w:eastAsia="zh-CN"/>
        </w:rPr>
        <w:t>（一）主要经验及做法</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1.项目立项依据充分，程序规范。</w:t>
      </w:r>
      <w:r>
        <w:rPr>
          <w:rFonts w:hint="default" w:ascii="Times New Roman" w:hAnsi="Times New Roman" w:eastAsia="仿宋_GB2312" w:cs="Times New Roman"/>
          <w:spacing w:val="-2"/>
          <w:kern w:val="0"/>
          <w:sz w:val="32"/>
          <w:szCs w:val="32"/>
          <w:lang w:eastAsia="zh-CN"/>
        </w:rPr>
        <w:t>花园乡下马勒恰瓦克村环境整治建设项目立项依据相关文件设立，与哈密市伊州区“巩固拓展脱贫攻坚成果、全面推进乡村振兴、加快农业农村现代化”的发展规划相匹配，立项依据具有较高充分性；此外哈密市伊州区花园乡人民政府已根据基础建设类项目立项要求，完成该项目建议书、可行性研究报告、初步设计及概算编报相关工作，并经哈密市伊州区发展和改革委员会审核通过，立项相关审批文件合规完整，立项程序规范性较高。</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20" w:firstLineChars="200"/>
        <w:jc w:val="both"/>
        <w:textAlignment w:val="baseline"/>
        <w:outlineLvl w:val="0"/>
        <w:rPr>
          <w:rFonts w:hint="default" w:ascii="Times New Roman" w:hAnsi="Times New Roman" w:eastAsia="楷体_GB2312" w:cs="Times New Roman"/>
          <w:b w:val="0"/>
          <w:bCs w:val="0"/>
          <w:spacing w:val="-5"/>
          <w:kern w:val="0"/>
          <w:sz w:val="32"/>
          <w:szCs w:val="24"/>
          <w:lang w:eastAsia="zh-CN"/>
        </w:rPr>
      </w:pPr>
      <w:bookmarkStart w:id="21" w:name="bookmark17"/>
      <w:bookmarkEnd w:id="21"/>
      <w:r>
        <w:rPr>
          <w:rFonts w:hint="default" w:ascii="Times New Roman" w:hAnsi="Times New Roman" w:eastAsia="楷体_GB2312" w:cs="Times New Roman"/>
          <w:b w:val="0"/>
          <w:bCs w:val="0"/>
          <w:spacing w:val="-5"/>
          <w:kern w:val="0"/>
          <w:sz w:val="32"/>
          <w:szCs w:val="24"/>
          <w:lang w:eastAsia="zh-CN"/>
        </w:rPr>
        <w:t>（二）存在的问题及分析</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1.项目资金执行率不足。</w:t>
      </w:r>
      <w:r>
        <w:rPr>
          <w:rFonts w:hint="default" w:ascii="Times New Roman" w:hAnsi="Times New Roman" w:eastAsia="仿宋_GB2312" w:cs="Times New Roman"/>
          <w:spacing w:val="-2"/>
          <w:kern w:val="0"/>
          <w:sz w:val="32"/>
          <w:szCs w:val="32"/>
          <w:lang w:eastAsia="zh-CN"/>
        </w:rPr>
        <w:t>2025年花园乡下马勒恰瓦克村环境整治建设项目实际到位资金为400万元。根据国库集中支付凭证、发票等资料，截至2025年</w:t>
      </w:r>
      <w:r>
        <w:rPr>
          <w:rFonts w:hint="default" w:ascii="Times New Roman" w:hAnsi="Times New Roman" w:eastAsia="仿宋_GB2312" w:cs="Times New Roman"/>
          <w:spacing w:val="-2"/>
          <w:kern w:val="0"/>
          <w:sz w:val="32"/>
          <w:szCs w:val="32"/>
          <w:lang w:val="en-US" w:eastAsia="zh-CN"/>
        </w:rPr>
        <w:t>1</w:t>
      </w:r>
      <w:r>
        <w:rPr>
          <w:rFonts w:hint="default" w:ascii="Times New Roman" w:hAnsi="Times New Roman" w:eastAsia="仿宋_GB2312" w:cs="Times New Roman"/>
          <w:spacing w:val="-2"/>
          <w:kern w:val="0"/>
          <w:sz w:val="32"/>
          <w:szCs w:val="32"/>
          <w:lang w:eastAsia="zh-CN"/>
        </w:rPr>
        <w:t>2月31日，本项目实际支出289.82万元，项目预算执行率为72.46%。本项目存在资金执行不到位的情况。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2.前期统筹衔接不足，工程开工时序滞后。</w:t>
      </w:r>
      <w:r>
        <w:rPr>
          <w:rFonts w:hint="default" w:ascii="Times New Roman" w:hAnsi="Times New Roman" w:eastAsia="仿宋_GB2312" w:cs="Times New Roman"/>
          <w:spacing w:val="-2"/>
          <w:kern w:val="0"/>
          <w:sz w:val="32"/>
          <w:szCs w:val="32"/>
          <w:lang w:eastAsia="zh-CN"/>
        </w:rPr>
        <w:t>项目实施方案明确2025年4月启动施工，受招标流程、合同签订、进场筹备等环节统筹衔接不畅影响，实际于2025年5月6日才组织施工队伍进场，开工滞后15个日历天。前期各环节前置工作谋划、调度不够紧凑，压缩有效施工工期，增加施工阶段赶工压力，项目时序管控存在短板。</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3.制度执行不够严谨，项目变更调整资料不完善。</w:t>
      </w:r>
      <w:r>
        <w:rPr>
          <w:rFonts w:hint="default" w:ascii="Times New Roman" w:hAnsi="Times New Roman" w:eastAsia="仿宋_GB2312" w:cs="Times New Roman"/>
          <w:spacing w:val="-2"/>
          <w:kern w:val="0"/>
          <w:sz w:val="32"/>
          <w:szCs w:val="32"/>
          <w:lang w:eastAsia="zh-CN"/>
        </w:rPr>
        <w:t>项目虽建立完整财务、工程管理制度，但制度落地执行存在细节漏洞。项目实施期间发生局部内容、支出调整时，未及时完整履行变更审批流程，项目调整、支出调整相关佐证手续归集不全，档案资料完整性不足，存在项目管理审计风险，制度执行有效性有待进一步提升。</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4.重建设轻管护，建后长效运维机制缺失。</w:t>
      </w:r>
      <w:r>
        <w:rPr>
          <w:rFonts w:hint="default" w:ascii="Times New Roman" w:hAnsi="Times New Roman" w:eastAsia="仿宋_GB2312" w:cs="Times New Roman"/>
          <w:spacing w:val="-2"/>
          <w:kern w:val="0"/>
          <w:sz w:val="32"/>
          <w:szCs w:val="32"/>
          <w:lang w:eastAsia="zh-CN"/>
        </w:rPr>
        <w:t>项目建成投用后未同步建立配套基础设施管护制度，未按产权划分明确乡、村两级管护主体，未落实专项管护经费、专职管护人员，未常态化开展花砖路面、绿化管网巡查、维修保养等管护工作。现有道路、灌溉管网设施处于无制度约束、无专人养护状态，长期易出现路面破损、管网渗漏等问题，人居环境整治成果难以长效巩固，项目可持续效益发挥不足。</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677" w:right="0"/>
        <w:jc w:val="both"/>
        <w:textAlignment w:val="baseline"/>
        <w:outlineLvl w:val="0"/>
        <w:rPr>
          <w:rFonts w:hint="default" w:ascii="Times New Roman" w:hAnsi="Times New Roman" w:cs="Times New Roman"/>
          <w:sz w:val="32"/>
          <w:szCs w:val="32"/>
        </w:rPr>
      </w:pPr>
      <w:bookmarkStart w:id="22" w:name="bookmark18"/>
      <w:bookmarkEnd w:id="22"/>
      <w:r>
        <w:rPr>
          <w:rFonts w:hint="default" w:ascii="Times New Roman" w:hAnsi="Times New Roman" w:cs="Times New Roman"/>
          <w:spacing w:val="6"/>
          <w:sz w:val="32"/>
          <w:szCs w:val="32"/>
        </w:rPr>
        <w:t>六、相关建议</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1.加强资金执行动态监管，提高预算执行率。</w:t>
      </w:r>
      <w:r>
        <w:rPr>
          <w:rFonts w:hint="default" w:ascii="Times New Roman" w:hAnsi="Times New Roman" w:eastAsia="仿宋_GB2312" w:cs="Times New Roman"/>
          <w:spacing w:val="-2"/>
          <w:kern w:val="0"/>
          <w:sz w:val="32"/>
          <w:szCs w:val="32"/>
          <w:lang w:eastAsia="zh-CN"/>
        </w:rPr>
        <w:t>建议单位定期对项目资金到位、支出情况进行分析，对比预算执行进度与项目施工进度的匹配度，及时发现资金执行中的偏差。对于执行进度滞后的情况，深入排查原因，确保资金执行与项目推进同步，切实提高预算执行率。</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2.强化前期统筹调度，严格项目时序管控。</w:t>
      </w:r>
      <w:r>
        <w:rPr>
          <w:rFonts w:hint="default" w:ascii="Times New Roman" w:hAnsi="Times New Roman" w:eastAsia="仿宋_GB2312" w:cs="Times New Roman"/>
          <w:spacing w:val="-2"/>
          <w:kern w:val="0"/>
          <w:sz w:val="32"/>
          <w:szCs w:val="32"/>
          <w:lang w:eastAsia="zh-CN"/>
        </w:rPr>
        <w:t>一是实行项目前期倒排工期制度。后续同类项目提前梳理立项、招标、合同签订、施工进场全流程时限，制定节点计划表，明确各环节责任人，提前介入招标筹备、场地协调等前置工作，压缩流程衔接空档期。招投标阶段同步推进场地清表、施工队伍对接、临时设施筹备等工作，实现招标完成后快速签订合同、即时进场施工，杜绝流程脱节造成开工滞后。</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default" w:ascii="Times New Roman" w:hAnsi="Times New Roman" w:eastAsia="仿宋_GB2312" w:cs="Times New Roman"/>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3.规范项目变更管理，提升制度执行标准化水平。</w:t>
      </w:r>
      <w:r>
        <w:rPr>
          <w:rFonts w:hint="default" w:ascii="Times New Roman" w:hAnsi="Times New Roman" w:eastAsia="仿宋_GB2312" w:cs="Times New Roman"/>
          <w:spacing w:val="-2"/>
          <w:kern w:val="0"/>
          <w:sz w:val="32"/>
          <w:szCs w:val="32"/>
          <w:lang w:eastAsia="zh-CN"/>
        </w:rPr>
        <w:t>建议完善项目变更审批流程，制定工程调整、支出变更管理细则，凡涉及工程量、施工内容、资金支出调整的事项，必须事前履行书面申请、集体研究、逐级审批手续，留存完整会议记录、变更签证、现场影像等佐证材料。同步归档全过程资料，安排档案管理人员全程跟进项目实施，做到变更手续、签证单据、验收资料随发生随归集、分类存放，杜绝事后补录、资料缺失问题。开展管理人员业务培训，定期组织项目经办人、施工、监理人员学习项目管理、财务、档案相关制度要求，强化全过程规范管理意识，消除项目审计隐患。</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5" w:firstLineChars="200"/>
        <w:jc w:val="both"/>
        <w:textAlignment w:val="baseline"/>
        <w:rPr>
          <w:rFonts w:hint="eastAsia" w:ascii="仿宋_GB2312" w:hAnsi="宋体" w:eastAsia="仿宋_GB2312" w:cs="宋体"/>
          <w:spacing w:val="-2"/>
          <w:kern w:val="0"/>
          <w:sz w:val="32"/>
          <w:szCs w:val="32"/>
          <w:lang w:eastAsia="zh-CN"/>
        </w:rPr>
      </w:pPr>
      <w:r>
        <w:rPr>
          <w:rFonts w:hint="default" w:ascii="Times New Roman" w:hAnsi="Times New Roman" w:eastAsia="仿宋_GB2312" w:cs="Times New Roman"/>
          <w:b/>
          <w:bCs/>
          <w:spacing w:val="-2"/>
          <w:kern w:val="0"/>
          <w:sz w:val="32"/>
          <w:szCs w:val="32"/>
          <w:lang w:eastAsia="zh-CN"/>
        </w:rPr>
        <w:t>4.健全长效管护机制，巩固人居环境整治成果。</w:t>
      </w:r>
      <w:r>
        <w:rPr>
          <w:rFonts w:hint="default" w:ascii="Times New Roman" w:hAnsi="Times New Roman" w:eastAsia="仿宋_GB2312" w:cs="Times New Roman"/>
          <w:spacing w:val="-2"/>
          <w:kern w:val="0"/>
          <w:sz w:val="32"/>
          <w:szCs w:val="32"/>
          <w:lang w:eastAsia="zh-CN"/>
        </w:rPr>
        <w:t>建议哈密市伊州区花园乡人民政府尽快开展基础设施管护</w:t>
      </w:r>
      <w:r>
        <w:rPr>
          <w:rFonts w:hint="eastAsia" w:ascii="仿宋_GB2312" w:hAnsi="宋体" w:eastAsia="仿宋_GB2312" w:cs="宋体"/>
          <w:spacing w:val="-2"/>
          <w:kern w:val="0"/>
          <w:sz w:val="32"/>
          <w:szCs w:val="32"/>
          <w:lang w:eastAsia="zh-CN"/>
        </w:rPr>
        <w:t>机制建立健全工作，明确灌溉管网设施巡检及道路花砖等基础设施巡查管护主体、日常巡检巡察管护工作开展频次、隐患上报与处置方式、管护效果评价标准与对应奖惩措施，为相关基础设施常态长效管护工作顺利开展提供有效保障。</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firstLine="672" w:firstLineChars="200"/>
        <w:jc w:val="both"/>
        <w:textAlignment w:val="baseline"/>
        <w:outlineLvl w:val="0"/>
        <w:rPr>
          <w:sz w:val="32"/>
          <w:szCs w:val="32"/>
        </w:rPr>
      </w:pPr>
      <w:r>
        <w:rPr>
          <w:spacing w:val="8"/>
          <w:sz w:val="32"/>
          <w:szCs w:val="32"/>
        </w:rPr>
        <w:t>七、其他需要说明的问题</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both"/>
        <w:textAlignment w:val="baseline"/>
        <w:rPr>
          <w:rFonts w:hint="eastAsia" w:ascii="仿宋_GB2312" w:hAnsi="宋体" w:eastAsia="仿宋_GB2312" w:cs="宋体"/>
          <w:spacing w:val="-2"/>
          <w:kern w:val="0"/>
          <w:sz w:val="32"/>
          <w:szCs w:val="32"/>
          <w:lang w:eastAsia="zh-CN"/>
        </w:rPr>
      </w:pPr>
      <w:r>
        <w:rPr>
          <w:rFonts w:hint="eastAsia" w:ascii="仿宋_GB2312" w:hAnsi="宋体" w:eastAsia="仿宋_GB2312" w:cs="宋体"/>
          <w:spacing w:val="-2"/>
          <w:kern w:val="0"/>
          <w:sz w:val="32"/>
          <w:szCs w:val="32"/>
          <w:lang w:eastAsia="zh-CN"/>
        </w:rPr>
        <w:t>建议哈密市伊州区花园乡人民政府根据本次绩效评价报告中所反馈的问题和建议，及时研究制定整改措施，积极落实整改要求，切实改进资金管理和项目管理，并在规定的时间内将整改情况报送哈密市伊州区财政局。</w:t>
      </w:r>
    </w:p>
    <w:p>
      <w:pPr>
        <w:spacing w:before="67" w:line="218" w:lineRule="auto"/>
        <w:ind w:left="3531"/>
        <w:rPr>
          <w:rFonts w:ascii="宋体" w:hAnsi="宋体" w:eastAsia="宋体" w:cs="宋体"/>
          <w:sz w:val="24"/>
          <w:szCs w:val="24"/>
        </w:rPr>
      </w:pPr>
      <w:r>
        <w:rPr>
          <w:rFonts w:ascii="宋体" w:hAnsi="宋体" w:eastAsia="宋体" w:cs="宋体"/>
          <w:b/>
          <w:bCs/>
          <w:spacing w:val="-5"/>
          <w:sz w:val="24"/>
          <w:szCs w:val="24"/>
        </w:rPr>
        <w:t>附评价组组员表</w:t>
      </w:r>
    </w:p>
    <w:p>
      <w:pPr>
        <w:spacing w:line="41" w:lineRule="exact"/>
      </w:pPr>
    </w:p>
    <w:tbl>
      <w:tblPr>
        <w:tblStyle w:val="7"/>
        <w:tblW w:w="8268" w:type="dxa"/>
        <w:tblInd w:w="33"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10"/>
        <w:gridCol w:w="1692"/>
        <w:gridCol w:w="51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67" w:hRule="atLeast"/>
        </w:trPr>
        <w:tc>
          <w:tcPr>
            <w:tcW w:w="1410" w:type="dxa"/>
            <w:vAlign w:val="top"/>
          </w:tcPr>
          <w:p>
            <w:pPr>
              <w:pStyle w:val="8"/>
              <w:spacing w:before="125" w:line="228" w:lineRule="auto"/>
              <w:ind w:left="492"/>
            </w:pPr>
            <w:r>
              <w:rPr>
                <w:b/>
                <w:bCs/>
                <w:spacing w:val="3"/>
              </w:rPr>
              <w:t>姓名</w:t>
            </w:r>
          </w:p>
        </w:tc>
        <w:tc>
          <w:tcPr>
            <w:tcW w:w="1692" w:type="dxa"/>
            <w:vAlign w:val="top"/>
          </w:tcPr>
          <w:p>
            <w:pPr>
              <w:pStyle w:val="8"/>
              <w:spacing w:before="125" w:line="226" w:lineRule="auto"/>
              <w:ind w:left="210"/>
            </w:pPr>
            <w:r>
              <w:rPr>
                <w:b/>
                <w:bCs/>
                <w:spacing w:val="7"/>
              </w:rPr>
              <w:t>评价中的角色</w:t>
            </w:r>
          </w:p>
        </w:tc>
        <w:tc>
          <w:tcPr>
            <w:tcW w:w="5166" w:type="dxa"/>
            <w:vAlign w:val="top"/>
          </w:tcPr>
          <w:p>
            <w:pPr>
              <w:pStyle w:val="8"/>
              <w:spacing w:before="126" w:line="228" w:lineRule="auto"/>
              <w:ind w:left="2162"/>
            </w:pPr>
            <w:r>
              <w:rPr>
                <w:b/>
                <w:bCs/>
                <w:spacing w:val="5"/>
              </w:rPr>
              <w:t>工作职责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226" w:hRule="atLeast"/>
        </w:trPr>
        <w:tc>
          <w:tcPr>
            <w:tcW w:w="1410" w:type="dxa"/>
            <w:vAlign w:val="top"/>
          </w:tcPr>
          <w:p>
            <w:pPr>
              <w:spacing w:line="368" w:lineRule="auto"/>
              <w:rPr>
                <w:rFonts w:ascii="Arial"/>
                <w:sz w:val="21"/>
              </w:rPr>
            </w:pPr>
          </w:p>
          <w:p>
            <w:pPr>
              <w:pStyle w:val="8"/>
              <w:spacing w:before="65" w:line="231" w:lineRule="auto"/>
              <w:ind w:left="393"/>
            </w:pPr>
            <w:r>
              <w:rPr>
                <w:spacing w:val="5"/>
              </w:rPr>
              <w:t>热西旦</w:t>
            </w:r>
          </w:p>
        </w:tc>
        <w:tc>
          <w:tcPr>
            <w:tcW w:w="1692" w:type="dxa"/>
            <w:vAlign w:val="top"/>
          </w:tcPr>
          <w:p>
            <w:pPr>
              <w:spacing w:line="368" w:lineRule="auto"/>
              <w:rPr>
                <w:rFonts w:ascii="Arial"/>
                <w:sz w:val="21"/>
              </w:rPr>
            </w:pPr>
          </w:p>
          <w:p>
            <w:pPr>
              <w:pStyle w:val="8"/>
              <w:spacing w:before="65" w:line="226" w:lineRule="auto"/>
              <w:ind w:left="315"/>
            </w:pPr>
            <w:r>
              <w:rPr>
                <w:spacing w:val="8"/>
              </w:rPr>
              <w:t>评价主评人</w:t>
            </w:r>
          </w:p>
        </w:tc>
        <w:tc>
          <w:tcPr>
            <w:tcW w:w="5166" w:type="dxa"/>
            <w:vAlign w:val="top"/>
          </w:tcPr>
          <w:p>
            <w:pPr>
              <w:pStyle w:val="8"/>
              <w:spacing w:before="26" w:line="366" w:lineRule="auto"/>
              <w:ind w:left="106" w:right="222" w:firstLine="9"/>
              <w:jc w:val="both"/>
            </w:pPr>
            <w:r>
              <w:rPr>
                <w:spacing w:val="9"/>
              </w:rPr>
              <w:t>负责本次评价中对项目评价的实施统筹、资料收集，整理及数据分析、撰写工作方案及评价报告并对评价</w:t>
            </w:r>
            <w:r>
              <w:rPr>
                <w:spacing w:val="7"/>
              </w:rPr>
              <w:t>报告质量进行把控。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251" w:hRule="atLeast"/>
        </w:trPr>
        <w:tc>
          <w:tcPr>
            <w:tcW w:w="1410" w:type="dxa"/>
            <w:vAlign w:val="top"/>
          </w:tcPr>
          <w:p>
            <w:pPr>
              <w:spacing w:line="384" w:lineRule="auto"/>
              <w:rPr>
                <w:rFonts w:ascii="Arial"/>
                <w:sz w:val="21"/>
              </w:rPr>
            </w:pPr>
          </w:p>
          <w:p>
            <w:pPr>
              <w:pStyle w:val="8"/>
              <w:spacing w:before="65" w:line="229" w:lineRule="auto"/>
              <w:ind w:left="390"/>
            </w:pPr>
            <w:r>
              <w:rPr>
                <w:spacing w:val="6"/>
              </w:rPr>
              <w:t>石云海</w:t>
            </w:r>
          </w:p>
        </w:tc>
        <w:tc>
          <w:tcPr>
            <w:tcW w:w="1692" w:type="dxa"/>
            <w:vAlign w:val="top"/>
          </w:tcPr>
          <w:p>
            <w:pPr>
              <w:spacing w:line="384" w:lineRule="auto"/>
              <w:rPr>
                <w:rFonts w:ascii="Arial"/>
                <w:sz w:val="21"/>
              </w:rPr>
            </w:pPr>
          </w:p>
          <w:p>
            <w:pPr>
              <w:pStyle w:val="8"/>
              <w:spacing w:before="65" w:line="228" w:lineRule="auto"/>
              <w:ind w:left="422"/>
            </w:pPr>
            <w:r>
              <w:rPr>
                <w:spacing w:val="7"/>
              </w:rPr>
              <w:t>执行组员</w:t>
            </w:r>
          </w:p>
        </w:tc>
        <w:tc>
          <w:tcPr>
            <w:tcW w:w="5166" w:type="dxa"/>
            <w:vAlign w:val="top"/>
          </w:tcPr>
          <w:p>
            <w:pPr>
              <w:pStyle w:val="8"/>
              <w:spacing w:before="248" w:line="377" w:lineRule="auto"/>
              <w:ind w:left="106" w:right="222" w:firstLine="8"/>
            </w:pPr>
            <w:r>
              <w:rPr>
                <w:spacing w:val="9"/>
              </w:rPr>
              <w:t>负责协助与部门单位进行沟通、资料搜集、整理及数据分析等，并协助撰写工作方案及评价报告等工作。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828" w:hRule="atLeast"/>
        </w:trPr>
        <w:tc>
          <w:tcPr>
            <w:tcW w:w="1410" w:type="dxa"/>
            <w:vAlign w:val="center"/>
          </w:tcPr>
          <w:p>
            <w:pPr>
              <w:pStyle w:val="8"/>
              <w:spacing w:before="37" w:line="228" w:lineRule="auto"/>
              <w:ind w:left="389"/>
              <w:jc w:val="both"/>
            </w:pPr>
            <w:r>
              <w:rPr>
                <w:spacing w:val="6"/>
              </w:rPr>
              <w:t>婫都孜</w:t>
            </w:r>
          </w:p>
        </w:tc>
        <w:tc>
          <w:tcPr>
            <w:tcW w:w="1692" w:type="dxa"/>
            <w:vAlign w:val="center"/>
          </w:tcPr>
          <w:p>
            <w:pPr>
              <w:pStyle w:val="8"/>
              <w:spacing w:before="37" w:line="228" w:lineRule="auto"/>
              <w:ind w:left="422"/>
              <w:jc w:val="both"/>
            </w:pPr>
            <w:r>
              <w:rPr>
                <w:spacing w:val="7"/>
              </w:rPr>
              <w:t>执行组员</w:t>
            </w:r>
          </w:p>
        </w:tc>
        <w:tc>
          <w:tcPr>
            <w:tcW w:w="5166" w:type="dxa"/>
            <w:vAlign w:val="top"/>
          </w:tcPr>
          <w:p>
            <w:pPr>
              <w:pStyle w:val="8"/>
              <w:spacing w:before="37" w:line="360" w:lineRule="auto"/>
              <w:ind w:left="166" w:right="162" w:firstLine="8"/>
            </w:pPr>
            <w:r>
              <w:rPr>
                <w:spacing w:val="9"/>
              </w:rPr>
              <w:t>负责协助与部门单位进行沟通、资料搜集、整理及数据分析等，并协助撰写工作方案及评价报告等工作。</w:t>
            </w:r>
          </w:p>
        </w:tc>
      </w:tr>
    </w:tbl>
    <w:p>
      <w:pPr>
        <w:spacing w:line="259"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left"/>
        <w:textAlignment w:val="baseline"/>
        <w:rPr>
          <w:rFonts w:hint="eastAsia" w:ascii="仿宋_GB2312" w:hAnsi="宋体" w:eastAsia="仿宋_GB2312" w:cs="宋体"/>
          <w:spacing w:val="-2"/>
          <w:kern w:val="0"/>
          <w:sz w:val="32"/>
          <w:szCs w:val="32"/>
          <w:lang w:eastAsia="zh-CN"/>
        </w:rPr>
      </w:pPr>
      <w:r>
        <w:rPr>
          <w:rFonts w:hint="eastAsia" w:ascii="仿宋_GB2312" w:hAnsi="宋体" w:eastAsia="仿宋_GB2312" w:cs="宋体"/>
          <w:spacing w:val="-2"/>
          <w:kern w:val="0"/>
          <w:sz w:val="32"/>
          <w:szCs w:val="32"/>
          <w:lang w:eastAsia="zh-CN"/>
        </w:rPr>
        <w:t>附件1.花园乡下马勒恰瓦克村环境整治建设项目绩效评价指标体系评分表</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left"/>
        <w:textAlignment w:val="baseline"/>
        <w:rPr>
          <w:rFonts w:hint="eastAsia" w:ascii="仿宋_GB2312" w:hAnsi="宋体" w:eastAsia="仿宋_GB2312" w:cs="宋体"/>
          <w:spacing w:val="-2"/>
          <w:kern w:val="0"/>
          <w:sz w:val="32"/>
          <w:szCs w:val="32"/>
          <w:lang w:eastAsia="zh-CN"/>
        </w:rPr>
      </w:pPr>
      <w:r>
        <w:rPr>
          <w:rFonts w:hint="eastAsia" w:ascii="仿宋_GB2312" w:hAnsi="宋体" w:eastAsia="仿宋_GB2312" w:cs="宋体"/>
          <w:spacing w:val="-2"/>
          <w:kern w:val="0"/>
          <w:sz w:val="32"/>
          <w:szCs w:val="32"/>
          <w:lang w:eastAsia="zh-CN"/>
        </w:rPr>
        <w:t>附件2.满意度调查问卷分析报告</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left"/>
        <w:textAlignment w:val="baseline"/>
        <w:rPr>
          <w:rFonts w:hint="eastAsia" w:ascii="仿宋_GB2312" w:hAnsi="宋体" w:eastAsia="仿宋_GB2312" w:cs="宋体"/>
          <w:spacing w:val="-2"/>
          <w:kern w:val="0"/>
          <w:sz w:val="32"/>
          <w:szCs w:val="32"/>
          <w:lang w:eastAsia="zh-CN"/>
        </w:rPr>
      </w:pPr>
      <w:r>
        <w:rPr>
          <w:rFonts w:hint="eastAsia" w:ascii="仿宋_GB2312" w:hAnsi="宋体" w:eastAsia="仿宋_GB2312" w:cs="宋体"/>
          <w:spacing w:val="-2"/>
          <w:kern w:val="0"/>
          <w:sz w:val="32"/>
          <w:szCs w:val="32"/>
          <w:lang w:eastAsia="zh-CN"/>
        </w:rPr>
        <w:t>附件3.基础数据表1</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left"/>
        <w:textAlignment w:val="baseline"/>
        <w:rPr>
          <w:rFonts w:hint="eastAsia" w:ascii="仿宋_GB2312" w:hAnsi="宋体" w:eastAsia="仿宋_GB2312" w:cs="宋体"/>
          <w:spacing w:val="-2"/>
          <w:kern w:val="0"/>
          <w:sz w:val="32"/>
          <w:szCs w:val="32"/>
          <w:lang w:eastAsia="zh-CN"/>
        </w:rPr>
      </w:pPr>
      <w:r>
        <w:rPr>
          <w:rFonts w:hint="eastAsia" w:ascii="仿宋_GB2312" w:hAnsi="宋体" w:eastAsia="仿宋_GB2312" w:cs="宋体"/>
          <w:spacing w:val="-2"/>
          <w:kern w:val="0"/>
          <w:sz w:val="32"/>
          <w:szCs w:val="32"/>
          <w:lang w:eastAsia="zh-CN"/>
        </w:rPr>
        <w:t>附件4.基础数据表2</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2" w:firstLineChars="200"/>
        <w:jc w:val="left"/>
        <w:textAlignment w:val="baseline"/>
        <w:rPr>
          <w:rFonts w:hint="eastAsia" w:ascii="仿宋_GB2312" w:hAnsi="宋体" w:eastAsia="仿宋_GB2312" w:cs="宋体"/>
          <w:spacing w:val="-2"/>
          <w:kern w:val="0"/>
          <w:sz w:val="32"/>
          <w:szCs w:val="32"/>
          <w:lang w:eastAsia="zh-CN"/>
        </w:rPr>
      </w:pPr>
      <w:r>
        <w:rPr>
          <w:rFonts w:hint="eastAsia" w:ascii="仿宋_GB2312" w:hAnsi="宋体" w:eastAsia="仿宋_GB2312" w:cs="宋体"/>
          <w:spacing w:val="-2"/>
          <w:kern w:val="0"/>
          <w:sz w:val="32"/>
          <w:szCs w:val="32"/>
          <w:lang w:eastAsia="zh-CN"/>
        </w:rPr>
        <w:t>附件5.现场照片</w:t>
      </w:r>
    </w:p>
    <w:p>
      <w:pPr>
        <w:spacing w:before="183" w:line="560" w:lineRule="exact"/>
        <w:ind w:right="505" w:firstLine="632" w:firstLineChars="200"/>
        <w:jc w:val="left"/>
        <w:rPr>
          <w:rFonts w:hint="eastAsia" w:ascii="仿宋_GB2312" w:hAnsi="宋体" w:eastAsia="仿宋_GB2312" w:cs="宋体"/>
          <w:spacing w:val="-2"/>
          <w:kern w:val="0"/>
          <w:sz w:val="32"/>
          <w:szCs w:val="32"/>
          <w:lang w:eastAsia="zh-CN"/>
        </w:rPr>
        <w:sectPr>
          <w:footerReference r:id="rId6" w:type="default"/>
          <w:pgSz w:w="11906" w:h="16839"/>
          <w:pgMar w:top="2098" w:right="1587" w:bottom="1984" w:left="1587" w:header="0" w:footer="962" w:gutter="0"/>
          <w:pgNumType w:fmt="decimal" w:start="1"/>
          <w:cols w:space="0" w:num="1"/>
          <w:rtlGutter w:val="0"/>
          <w:docGrid w:linePitch="0" w:charSpace="0"/>
        </w:sect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before="65" w:line="283" w:lineRule="exact"/>
        <w:ind w:left="4156"/>
        <w:rPr>
          <w:rFonts w:ascii="仿宋" w:hAnsi="仿宋" w:eastAsia="仿宋" w:cs="仿宋"/>
          <w:sz w:val="20"/>
          <w:szCs w:val="20"/>
        </w:rPr>
      </w:pPr>
      <w:r>
        <w:rPr>
          <w:rFonts w:ascii="仿宋" w:hAnsi="仿宋" w:eastAsia="仿宋" w:cs="仿宋"/>
          <w:spacing w:val="7"/>
          <w:position w:val="1"/>
          <w:sz w:val="20"/>
          <w:szCs w:val="20"/>
        </w:rPr>
        <w:t>附件</w:t>
      </w:r>
      <w:r>
        <w:rPr>
          <w:rFonts w:ascii="Arial" w:hAnsi="Arial" w:eastAsia="Arial" w:cs="Arial"/>
          <w:spacing w:val="7"/>
          <w:position w:val="1"/>
          <w:sz w:val="20"/>
          <w:szCs w:val="20"/>
        </w:rPr>
        <w:t>1</w:t>
      </w:r>
      <w:r>
        <w:rPr>
          <w:rFonts w:ascii="仿宋" w:hAnsi="仿宋" w:eastAsia="仿宋" w:cs="仿宋"/>
          <w:spacing w:val="7"/>
          <w:position w:val="1"/>
          <w:sz w:val="20"/>
          <w:szCs w:val="20"/>
        </w:rPr>
        <w:t>：花园乡下马勒恰瓦克村环境整治建设项目绩效评价指标体系</w:t>
      </w:r>
      <w:r>
        <w:rPr>
          <w:rFonts w:ascii="仿宋" w:hAnsi="仿宋" w:eastAsia="仿宋" w:cs="仿宋"/>
          <w:spacing w:val="6"/>
          <w:position w:val="1"/>
          <w:sz w:val="20"/>
          <w:szCs w:val="20"/>
        </w:rPr>
        <w:t>评分表</w:t>
      </w:r>
    </w:p>
    <w:p>
      <w:pPr>
        <w:spacing w:line="174" w:lineRule="exact"/>
      </w:pPr>
    </w:p>
    <w:tbl>
      <w:tblPr>
        <w:tblStyle w:val="7"/>
        <w:tblW w:w="1472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4"/>
        <w:gridCol w:w="896"/>
        <w:gridCol w:w="1144"/>
        <w:gridCol w:w="549"/>
        <w:gridCol w:w="1776"/>
        <w:gridCol w:w="864"/>
        <w:gridCol w:w="950"/>
        <w:gridCol w:w="2399"/>
        <w:gridCol w:w="3749"/>
        <w:gridCol w:w="734"/>
        <w:gridCol w:w="79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1" w:hRule="atLeast"/>
        </w:trPr>
        <w:tc>
          <w:tcPr>
            <w:tcW w:w="864" w:type="dxa"/>
            <w:vAlign w:val="top"/>
          </w:tcPr>
          <w:p>
            <w:pPr>
              <w:spacing w:before="54" w:line="224" w:lineRule="auto"/>
              <w:ind w:left="121"/>
              <w:rPr>
                <w:rFonts w:ascii="仿宋" w:hAnsi="仿宋" w:eastAsia="仿宋" w:cs="仿宋"/>
                <w:sz w:val="16"/>
                <w:szCs w:val="16"/>
              </w:rPr>
            </w:pPr>
            <w:r>
              <w:rPr>
                <w:rFonts w:ascii="仿宋" w:hAnsi="仿宋" w:eastAsia="仿宋" w:cs="仿宋"/>
                <w:b/>
                <w:bCs/>
                <w:spacing w:val="-5"/>
                <w:sz w:val="16"/>
                <w:szCs w:val="16"/>
              </w:rPr>
              <w:t>一级指标</w:t>
            </w:r>
          </w:p>
        </w:tc>
        <w:tc>
          <w:tcPr>
            <w:tcW w:w="896" w:type="dxa"/>
            <w:vAlign w:val="top"/>
          </w:tcPr>
          <w:p>
            <w:pPr>
              <w:spacing w:before="54" w:line="224" w:lineRule="auto"/>
              <w:ind w:left="119"/>
              <w:rPr>
                <w:rFonts w:ascii="仿宋" w:hAnsi="仿宋" w:eastAsia="仿宋" w:cs="仿宋"/>
                <w:sz w:val="16"/>
                <w:szCs w:val="16"/>
              </w:rPr>
            </w:pPr>
            <w:r>
              <w:rPr>
                <w:rFonts w:ascii="仿宋" w:hAnsi="仿宋" w:eastAsia="仿宋" w:cs="仿宋"/>
                <w:b/>
                <w:bCs/>
                <w:spacing w:val="-5"/>
                <w:sz w:val="16"/>
                <w:szCs w:val="16"/>
              </w:rPr>
              <w:t>二级指标</w:t>
            </w:r>
          </w:p>
        </w:tc>
        <w:tc>
          <w:tcPr>
            <w:tcW w:w="1144" w:type="dxa"/>
            <w:vAlign w:val="top"/>
          </w:tcPr>
          <w:p>
            <w:pPr>
              <w:spacing w:before="54" w:line="224" w:lineRule="auto"/>
              <w:ind w:left="118"/>
              <w:rPr>
                <w:rFonts w:ascii="仿宋" w:hAnsi="仿宋" w:eastAsia="仿宋" w:cs="仿宋"/>
                <w:sz w:val="16"/>
                <w:szCs w:val="16"/>
              </w:rPr>
            </w:pPr>
            <w:r>
              <w:rPr>
                <w:rFonts w:ascii="仿宋" w:hAnsi="仿宋" w:eastAsia="仿宋" w:cs="仿宋"/>
                <w:b/>
                <w:bCs/>
                <w:spacing w:val="-5"/>
                <w:sz w:val="16"/>
                <w:szCs w:val="16"/>
              </w:rPr>
              <w:t>三级指标</w:t>
            </w:r>
          </w:p>
        </w:tc>
        <w:tc>
          <w:tcPr>
            <w:tcW w:w="549" w:type="dxa"/>
            <w:vAlign w:val="top"/>
          </w:tcPr>
          <w:p>
            <w:pPr>
              <w:spacing w:before="54" w:line="224" w:lineRule="auto"/>
              <w:ind w:left="113"/>
              <w:rPr>
                <w:rFonts w:ascii="仿宋" w:hAnsi="仿宋" w:eastAsia="仿宋" w:cs="仿宋"/>
                <w:sz w:val="16"/>
                <w:szCs w:val="16"/>
              </w:rPr>
            </w:pPr>
            <w:r>
              <w:rPr>
                <w:rFonts w:ascii="仿宋" w:hAnsi="仿宋" w:eastAsia="仿宋" w:cs="仿宋"/>
                <w:b/>
                <w:bCs/>
                <w:spacing w:val="-6"/>
                <w:sz w:val="16"/>
                <w:szCs w:val="16"/>
              </w:rPr>
              <w:t>权重</w:t>
            </w:r>
          </w:p>
        </w:tc>
        <w:tc>
          <w:tcPr>
            <w:tcW w:w="1776" w:type="dxa"/>
            <w:vAlign w:val="top"/>
          </w:tcPr>
          <w:p>
            <w:pPr>
              <w:spacing w:before="54" w:line="224" w:lineRule="auto"/>
              <w:ind w:left="597"/>
              <w:rPr>
                <w:rFonts w:ascii="仿宋" w:hAnsi="仿宋" w:eastAsia="仿宋" w:cs="仿宋"/>
                <w:sz w:val="16"/>
                <w:szCs w:val="16"/>
              </w:rPr>
            </w:pPr>
            <w:r>
              <w:rPr>
                <w:rFonts w:ascii="仿宋" w:hAnsi="仿宋" w:eastAsia="仿宋" w:cs="仿宋"/>
                <w:b/>
                <w:bCs/>
                <w:spacing w:val="-4"/>
                <w:sz w:val="16"/>
                <w:szCs w:val="16"/>
              </w:rPr>
              <w:t>指标解释</w:t>
            </w:r>
          </w:p>
        </w:tc>
        <w:tc>
          <w:tcPr>
            <w:tcW w:w="864" w:type="dxa"/>
            <w:vAlign w:val="top"/>
          </w:tcPr>
          <w:p>
            <w:pPr>
              <w:spacing w:before="54" w:line="224" w:lineRule="auto"/>
              <w:ind w:left="277"/>
              <w:rPr>
                <w:rFonts w:ascii="仿宋" w:hAnsi="仿宋" w:eastAsia="仿宋" w:cs="仿宋"/>
                <w:sz w:val="16"/>
                <w:szCs w:val="16"/>
              </w:rPr>
            </w:pPr>
            <w:r>
              <w:rPr>
                <w:rFonts w:ascii="仿宋" w:hAnsi="仿宋" w:eastAsia="仿宋" w:cs="仿宋"/>
                <w:b/>
                <w:bCs/>
                <w:spacing w:val="-5"/>
                <w:sz w:val="16"/>
                <w:szCs w:val="16"/>
              </w:rPr>
              <w:t>标杆值</w:t>
            </w:r>
          </w:p>
        </w:tc>
        <w:tc>
          <w:tcPr>
            <w:tcW w:w="950" w:type="dxa"/>
            <w:vAlign w:val="top"/>
          </w:tcPr>
          <w:p>
            <w:pPr>
              <w:spacing w:before="54" w:line="224" w:lineRule="auto"/>
              <w:ind w:left="118"/>
              <w:rPr>
                <w:rFonts w:ascii="仿宋" w:hAnsi="仿宋" w:eastAsia="仿宋" w:cs="仿宋"/>
                <w:sz w:val="16"/>
                <w:szCs w:val="16"/>
              </w:rPr>
            </w:pPr>
            <w:r>
              <w:rPr>
                <w:rFonts w:ascii="仿宋" w:hAnsi="仿宋" w:eastAsia="仿宋" w:cs="仿宋"/>
                <w:b/>
                <w:bCs/>
                <w:spacing w:val="-4"/>
                <w:sz w:val="16"/>
                <w:szCs w:val="16"/>
              </w:rPr>
              <w:t>评分依据</w:t>
            </w:r>
          </w:p>
        </w:tc>
        <w:tc>
          <w:tcPr>
            <w:tcW w:w="2399" w:type="dxa"/>
            <w:vAlign w:val="top"/>
          </w:tcPr>
          <w:p>
            <w:pPr>
              <w:spacing w:before="54" w:line="224" w:lineRule="auto"/>
              <w:ind w:left="920"/>
              <w:rPr>
                <w:rFonts w:ascii="仿宋" w:hAnsi="仿宋" w:eastAsia="仿宋" w:cs="仿宋"/>
                <w:sz w:val="16"/>
                <w:szCs w:val="16"/>
              </w:rPr>
            </w:pPr>
            <w:r>
              <w:rPr>
                <w:rFonts w:ascii="仿宋" w:hAnsi="仿宋" w:eastAsia="仿宋" w:cs="仿宋"/>
                <w:b/>
                <w:bCs/>
                <w:spacing w:val="-4"/>
                <w:sz w:val="16"/>
                <w:szCs w:val="16"/>
              </w:rPr>
              <w:t>评价标准</w:t>
            </w:r>
          </w:p>
        </w:tc>
        <w:tc>
          <w:tcPr>
            <w:tcW w:w="3749" w:type="dxa"/>
            <w:vAlign w:val="top"/>
          </w:tcPr>
          <w:p>
            <w:pPr>
              <w:spacing w:before="54" w:line="224" w:lineRule="auto"/>
              <w:ind w:left="1725"/>
              <w:rPr>
                <w:rFonts w:ascii="仿宋" w:hAnsi="仿宋" w:eastAsia="仿宋" w:cs="仿宋"/>
                <w:sz w:val="16"/>
                <w:szCs w:val="16"/>
              </w:rPr>
            </w:pPr>
            <w:r>
              <w:rPr>
                <w:rFonts w:ascii="仿宋" w:hAnsi="仿宋" w:eastAsia="仿宋" w:cs="仿宋"/>
                <w:b/>
                <w:bCs/>
                <w:spacing w:val="-4"/>
                <w:sz w:val="16"/>
                <w:szCs w:val="16"/>
              </w:rPr>
              <w:t>评分过程</w:t>
            </w:r>
          </w:p>
        </w:tc>
        <w:tc>
          <w:tcPr>
            <w:tcW w:w="734" w:type="dxa"/>
            <w:vAlign w:val="top"/>
          </w:tcPr>
          <w:p>
            <w:pPr>
              <w:spacing w:before="54" w:line="224" w:lineRule="auto"/>
              <w:ind w:left="119"/>
              <w:rPr>
                <w:rFonts w:ascii="仿宋" w:hAnsi="仿宋" w:eastAsia="仿宋" w:cs="仿宋"/>
                <w:sz w:val="16"/>
                <w:szCs w:val="16"/>
              </w:rPr>
            </w:pPr>
            <w:r>
              <w:rPr>
                <w:rFonts w:ascii="仿宋" w:hAnsi="仿宋" w:eastAsia="仿宋" w:cs="仿宋"/>
                <w:b/>
                <w:bCs/>
                <w:spacing w:val="-7"/>
                <w:sz w:val="16"/>
                <w:szCs w:val="16"/>
              </w:rPr>
              <w:t>得分</w:t>
            </w:r>
          </w:p>
        </w:tc>
        <w:tc>
          <w:tcPr>
            <w:tcW w:w="795" w:type="dxa"/>
            <w:vAlign w:val="top"/>
          </w:tcPr>
          <w:p>
            <w:pPr>
              <w:spacing w:before="54" w:line="224" w:lineRule="auto"/>
              <w:ind w:left="119"/>
              <w:rPr>
                <w:rFonts w:ascii="仿宋" w:hAnsi="仿宋" w:eastAsia="仿宋" w:cs="仿宋"/>
                <w:sz w:val="16"/>
                <w:szCs w:val="16"/>
              </w:rPr>
            </w:pPr>
            <w:r>
              <w:rPr>
                <w:rFonts w:ascii="仿宋" w:hAnsi="仿宋" w:eastAsia="仿宋" w:cs="仿宋"/>
                <w:b/>
                <w:bCs/>
                <w:spacing w:val="-5"/>
                <w:sz w:val="16"/>
                <w:szCs w:val="16"/>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322" w:hRule="atLeast"/>
        </w:trPr>
        <w:tc>
          <w:tcPr>
            <w:tcW w:w="864" w:type="dxa"/>
            <w:vMerge w:val="restart"/>
            <w:tcBorders>
              <w:bottom w:val="nil"/>
            </w:tcBorders>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before="52" w:line="239" w:lineRule="auto"/>
              <w:ind w:left="360" w:right="111" w:hanging="248"/>
              <w:rPr>
                <w:rFonts w:ascii="仿宋" w:hAnsi="仿宋" w:eastAsia="仿宋" w:cs="仿宋"/>
                <w:sz w:val="16"/>
                <w:szCs w:val="16"/>
              </w:rPr>
            </w:pPr>
            <w:r>
              <w:rPr>
                <w:rFonts w:ascii="Times New Roman" w:hAnsi="Times New Roman" w:eastAsia="Times New Roman" w:cs="Times New Roman"/>
                <w:spacing w:val="-3"/>
                <w:sz w:val="16"/>
                <w:szCs w:val="16"/>
              </w:rPr>
              <w:t>A</w:t>
            </w:r>
            <w:r>
              <w:rPr>
                <w:rFonts w:ascii="仿宋" w:hAnsi="仿宋" w:eastAsia="仿宋" w:cs="仿宋"/>
                <w:spacing w:val="-3"/>
                <w:sz w:val="16"/>
                <w:szCs w:val="16"/>
              </w:rPr>
              <w:t>项目决</w:t>
            </w:r>
            <w:r>
              <w:rPr>
                <w:rFonts w:ascii="仿宋" w:hAnsi="仿宋" w:eastAsia="仿宋" w:cs="仿宋"/>
                <w:sz w:val="16"/>
                <w:szCs w:val="16"/>
              </w:rPr>
              <w:t>策</w:t>
            </w:r>
          </w:p>
          <w:p>
            <w:pPr>
              <w:spacing w:before="1" w:line="237" w:lineRule="auto"/>
              <w:ind w:left="201"/>
              <w:rPr>
                <w:rFonts w:ascii="仿宋" w:hAnsi="仿宋" w:eastAsia="仿宋" w:cs="仿宋"/>
                <w:sz w:val="16"/>
                <w:szCs w:val="16"/>
              </w:rPr>
            </w:pPr>
            <w:r>
              <w:rPr>
                <w:rFonts w:ascii="仿宋" w:hAnsi="仿宋" w:eastAsia="仿宋" w:cs="仿宋"/>
                <w:spacing w:val="-3"/>
                <w:sz w:val="16"/>
                <w:szCs w:val="16"/>
              </w:rPr>
              <w:t>（</w:t>
            </w:r>
            <w:r>
              <w:rPr>
                <w:rFonts w:ascii="Times New Roman" w:hAnsi="Times New Roman" w:eastAsia="Times New Roman" w:cs="Times New Roman"/>
                <w:spacing w:val="-3"/>
                <w:sz w:val="16"/>
                <w:szCs w:val="16"/>
              </w:rPr>
              <w:t>24</w:t>
            </w:r>
            <w:r>
              <w:rPr>
                <w:rFonts w:ascii="仿宋" w:hAnsi="仿宋" w:eastAsia="仿宋" w:cs="仿宋"/>
                <w:spacing w:val="-3"/>
                <w:sz w:val="16"/>
                <w:szCs w:val="16"/>
              </w:rPr>
              <w:t>）</w:t>
            </w:r>
          </w:p>
        </w:tc>
        <w:tc>
          <w:tcPr>
            <w:tcW w:w="896" w:type="dxa"/>
            <w:vMerge w:val="restart"/>
            <w:tcBorders>
              <w:bottom w:val="nil"/>
            </w:tcBorders>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before="52" w:line="225" w:lineRule="auto"/>
              <w:ind w:left="167"/>
              <w:rPr>
                <w:rFonts w:ascii="仿宋" w:hAnsi="仿宋" w:eastAsia="仿宋" w:cs="仿宋"/>
                <w:sz w:val="16"/>
                <w:szCs w:val="16"/>
              </w:rPr>
            </w:pPr>
            <w:r>
              <w:rPr>
                <w:rFonts w:ascii="Times New Roman" w:hAnsi="Times New Roman" w:eastAsia="Times New Roman" w:cs="Times New Roman"/>
                <w:spacing w:val="-4"/>
                <w:sz w:val="16"/>
                <w:szCs w:val="16"/>
              </w:rPr>
              <w:t>A1</w:t>
            </w:r>
            <w:r>
              <w:rPr>
                <w:rFonts w:ascii="仿宋" w:hAnsi="仿宋" w:eastAsia="仿宋" w:cs="仿宋"/>
                <w:spacing w:val="-4"/>
                <w:sz w:val="16"/>
                <w:szCs w:val="16"/>
              </w:rPr>
              <w:t>项目</w:t>
            </w:r>
          </w:p>
          <w:p>
            <w:pPr>
              <w:spacing w:before="11" w:line="225" w:lineRule="auto"/>
              <w:ind w:left="298"/>
              <w:rPr>
                <w:rFonts w:ascii="仿宋" w:hAnsi="仿宋" w:eastAsia="仿宋" w:cs="仿宋"/>
                <w:sz w:val="16"/>
                <w:szCs w:val="16"/>
              </w:rPr>
            </w:pPr>
            <w:r>
              <w:rPr>
                <w:rFonts w:ascii="仿宋" w:hAnsi="仿宋" w:eastAsia="仿宋" w:cs="仿宋"/>
                <w:spacing w:val="-7"/>
                <w:sz w:val="16"/>
                <w:szCs w:val="16"/>
              </w:rPr>
              <w:t>立项</w:t>
            </w:r>
          </w:p>
          <w:p>
            <w:pPr>
              <w:spacing w:before="14" w:line="237" w:lineRule="auto"/>
              <w:ind w:left="254"/>
              <w:rPr>
                <w:rFonts w:ascii="仿宋" w:hAnsi="仿宋" w:eastAsia="仿宋" w:cs="仿宋"/>
                <w:sz w:val="16"/>
                <w:szCs w:val="16"/>
              </w:rPr>
            </w:pPr>
            <w:r>
              <w:rPr>
                <w:rFonts w:ascii="仿宋" w:hAnsi="仿宋" w:eastAsia="仿宋" w:cs="仿宋"/>
                <w:spacing w:val="-4"/>
                <w:sz w:val="16"/>
                <w:szCs w:val="16"/>
              </w:rPr>
              <w:t>（</w:t>
            </w:r>
            <w:r>
              <w:rPr>
                <w:rFonts w:ascii="Times New Roman" w:hAnsi="Times New Roman" w:eastAsia="Times New Roman" w:cs="Times New Roman"/>
                <w:spacing w:val="-4"/>
                <w:sz w:val="16"/>
                <w:szCs w:val="16"/>
              </w:rPr>
              <w:t>6</w:t>
            </w:r>
            <w:r>
              <w:rPr>
                <w:rFonts w:ascii="仿宋" w:hAnsi="仿宋" w:eastAsia="仿宋" w:cs="仿宋"/>
                <w:spacing w:val="-4"/>
                <w:sz w:val="16"/>
                <w:szCs w:val="16"/>
              </w:rPr>
              <w:t>）</w:t>
            </w:r>
          </w:p>
        </w:tc>
        <w:tc>
          <w:tcPr>
            <w:tcW w:w="1144" w:type="dxa"/>
            <w:vAlign w:val="top"/>
          </w:tcPr>
          <w:p>
            <w:pPr>
              <w:spacing w:line="272" w:lineRule="auto"/>
              <w:rPr>
                <w:rFonts w:ascii="Arial"/>
                <w:sz w:val="21"/>
              </w:rPr>
            </w:pP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before="52" w:line="238" w:lineRule="auto"/>
              <w:ind w:left="257" w:right="133" w:hanging="127"/>
              <w:rPr>
                <w:rFonts w:ascii="仿宋" w:hAnsi="仿宋" w:eastAsia="仿宋" w:cs="仿宋"/>
                <w:sz w:val="16"/>
                <w:szCs w:val="16"/>
              </w:rPr>
            </w:pPr>
            <w:r>
              <w:rPr>
                <w:rFonts w:ascii="Times New Roman" w:hAnsi="Times New Roman" w:eastAsia="Times New Roman" w:cs="Times New Roman"/>
                <w:spacing w:val="-3"/>
                <w:sz w:val="16"/>
                <w:szCs w:val="16"/>
              </w:rPr>
              <w:t>A101</w:t>
            </w:r>
            <w:r>
              <w:rPr>
                <w:rFonts w:ascii="仿宋" w:hAnsi="仿宋" w:eastAsia="仿宋" w:cs="仿宋"/>
                <w:spacing w:val="-3"/>
                <w:sz w:val="16"/>
                <w:szCs w:val="16"/>
              </w:rPr>
              <w:t>立项依据充分性</w:t>
            </w:r>
          </w:p>
        </w:tc>
        <w:tc>
          <w:tcPr>
            <w:tcW w:w="549" w:type="dxa"/>
            <w:vAlign w:val="top"/>
          </w:tcPr>
          <w:p>
            <w:pPr>
              <w:spacing w:line="255"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before="45" w:line="189" w:lineRule="auto"/>
              <w:ind w:left="432"/>
              <w:rPr>
                <w:rFonts w:ascii="Times New Roman" w:hAnsi="Times New Roman" w:eastAsia="Times New Roman" w:cs="Times New Roman"/>
                <w:sz w:val="16"/>
                <w:szCs w:val="16"/>
              </w:rPr>
            </w:pPr>
            <w:r>
              <w:rPr>
                <w:rFonts w:ascii="Times New Roman" w:hAnsi="Times New Roman" w:eastAsia="Times New Roman" w:cs="Times New Roman"/>
                <w:sz w:val="16"/>
                <w:szCs w:val="16"/>
              </w:rPr>
              <w:t>3</w:t>
            </w:r>
          </w:p>
        </w:tc>
        <w:tc>
          <w:tcPr>
            <w:tcW w:w="1776" w:type="dxa"/>
            <w:vAlign w:val="top"/>
          </w:tcPr>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before="52" w:line="239" w:lineRule="auto"/>
              <w:ind w:left="114" w:right="226" w:firstLine="1"/>
              <w:jc w:val="both"/>
              <w:rPr>
                <w:rFonts w:ascii="仿宋" w:hAnsi="仿宋" w:eastAsia="仿宋" w:cs="仿宋"/>
                <w:sz w:val="16"/>
                <w:szCs w:val="16"/>
              </w:rPr>
            </w:pPr>
            <w:r>
              <w:rPr>
                <w:rFonts w:ascii="仿宋" w:hAnsi="仿宋" w:eastAsia="仿宋" w:cs="仿宋"/>
                <w:spacing w:val="-2"/>
                <w:sz w:val="16"/>
                <w:szCs w:val="16"/>
              </w:rPr>
              <w:t>考察项目立项的依据文件是否充分是否与国家和地区的战略目标、发展计划以及部门的基本职能和工作计划相适应。</w:t>
            </w:r>
          </w:p>
        </w:tc>
        <w:tc>
          <w:tcPr>
            <w:tcW w:w="864" w:type="dxa"/>
            <w:vAlign w:val="top"/>
          </w:tcPr>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before="52" w:line="225" w:lineRule="auto"/>
              <w:ind w:left="118"/>
              <w:rPr>
                <w:rFonts w:ascii="仿宋" w:hAnsi="仿宋" w:eastAsia="仿宋" w:cs="仿宋"/>
                <w:sz w:val="16"/>
                <w:szCs w:val="16"/>
              </w:rPr>
            </w:pPr>
            <w:r>
              <w:rPr>
                <w:rFonts w:ascii="仿宋" w:hAnsi="仿宋" w:eastAsia="仿宋" w:cs="仿宋"/>
                <w:spacing w:val="-5"/>
                <w:sz w:val="16"/>
                <w:szCs w:val="16"/>
              </w:rPr>
              <w:t>充分</w:t>
            </w:r>
          </w:p>
        </w:tc>
        <w:tc>
          <w:tcPr>
            <w:tcW w:w="950" w:type="dxa"/>
            <w:vAlign w:val="top"/>
          </w:tcPr>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before="52" w:line="224" w:lineRule="auto"/>
              <w:ind w:left="120"/>
              <w:rPr>
                <w:rFonts w:ascii="仿宋" w:hAnsi="仿宋" w:eastAsia="仿宋" w:cs="仿宋"/>
                <w:sz w:val="16"/>
                <w:szCs w:val="16"/>
              </w:rPr>
            </w:pPr>
            <w:r>
              <w:rPr>
                <w:rFonts w:ascii="仿宋" w:hAnsi="仿宋" w:eastAsia="仿宋" w:cs="仿宋"/>
                <w:spacing w:val="-4"/>
                <w:sz w:val="16"/>
                <w:szCs w:val="16"/>
              </w:rPr>
              <w:t>通用标准</w:t>
            </w:r>
          </w:p>
        </w:tc>
        <w:tc>
          <w:tcPr>
            <w:tcW w:w="2399" w:type="dxa"/>
            <w:vAlign w:val="top"/>
          </w:tcPr>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pStyle w:val="8"/>
              <w:spacing w:before="52" w:line="229" w:lineRule="auto"/>
              <w:ind w:left="116" w:right="153" w:hanging="6"/>
              <w:rPr>
                <w:rFonts w:ascii="Times New Roman" w:hAnsi="Times New Roman" w:eastAsia="Times New Roman" w:cs="Times New Roman"/>
                <w:sz w:val="16"/>
                <w:szCs w:val="16"/>
              </w:rPr>
            </w:pPr>
            <w:r>
              <w:rPr>
                <w:spacing w:val="-1"/>
                <w:sz w:val="16"/>
                <w:szCs w:val="16"/>
              </w:rPr>
              <w:t>①</w:t>
            </w:r>
            <w:r>
              <w:rPr>
                <w:rFonts w:ascii="仿宋" w:hAnsi="仿宋" w:eastAsia="仿宋" w:cs="仿宋"/>
                <w:spacing w:val="-1"/>
                <w:sz w:val="16"/>
                <w:szCs w:val="16"/>
              </w:rPr>
              <w:t>有相关政策依据</w:t>
            </w:r>
            <w:r>
              <w:rPr>
                <w:rFonts w:ascii="Times New Roman" w:hAnsi="Times New Roman" w:eastAsia="Times New Roman" w:cs="Times New Roman"/>
                <w:spacing w:val="-1"/>
                <w:sz w:val="16"/>
                <w:szCs w:val="16"/>
              </w:rPr>
              <w:t>(</w:t>
            </w:r>
            <w:r>
              <w:rPr>
                <w:rFonts w:ascii="仿宋" w:hAnsi="仿宋" w:eastAsia="仿宋" w:cs="仿宋"/>
                <w:spacing w:val="-1"/>
                <w:sz w:val="16"/>
                <w:szCs w:val="16"/>
              </w:rPr>
              <w:t>国家、省部</w:t>
            </w:r>
            <w:r>
              <w:rPr>
                <w:rFonts w:ascii="仿宋" w:hAnsi="仿宋" w:eastAsia="仿宋" w:cs="仿宋"/>
                <w:spacing w:val="-2"/>
                <w:sz w:val="16"/>
                <w:szCs w:val="16"/>
              </w:rPr>
              <w:t>级或市级政策依据</w:t>
            </w:r>
            <w:r>
              <w:rPr>
                <w:rFonts w:ascii="Times New Roman" w:hAnsi="Times New Roman" w:eastAsia="Times New Roman" w:cs="Times New Roman"/>
                <w:spacing w:val="-2"/>
                <w:sz w:val="16"/>
                <w:szCs w:val="16"/>
              </w:rPr>
              <w:t>);</w:t>
            </w:r>
          </w:p>
          <w:p>
            <w:pPr>
              <w:pStyle w:val="8"/>
              <w:spacing w:before="18" w:line="237" w:lineRule="auto"/>
              <w:ind w:left="114" w:right="208" w:hanging="5"/>
              <w:rPr>
                <w:rFonts w:ascii="Times New Roman" w:hAnsi="Times New Roman" w:eastAsia="Times New Roman" w:cs="Times New Roman"/>
                <w:sz w:val="16"/>
                <w:szCs w:val="16"/>
              </w:rPr>
            </w:pPr>
            <w:r>
              <w:rPr>
                <w:spacing w:val="-1"/>
                <w:sz w:val="16"/>
                <w:szCs w:val="16"/>
              </w:rPr>
              <w:t>②</w:t>
            </w:r>
            <w:r>
              <w:rPr>
                <w:rFonts w:ascii="仿宋" w:hAnsi="仿宋" w:eastAsia="仿宋" w:cs="仿宋"/>
                <w:spacing w:val="-1"/>
                <w:sz w:val="16"/>
                <w:szCs w:val="16"/>
              </w:rPr>
              <w:t>项目与国家和地区的战略目标、发展规划、工作计划相匹</w:t>
            </w:r>
            <w:r>
              <w:rPr>
                <w:rFonts w:ascii="仿宋" w:hAnsi="仿宋" w:eastAsia="仿宋" w:cs="仿宋"/>
                <w:spacing w:val="-5"/>
                <w:sz w:val="16"/>
                <w:szCs w:val="16"/>
              </w:rPr>
              <w:t>配</w:t>
            </w:r>
            <w:r>
              <w:rPr>
                <w:rFonts w:ascii="Times New Roman" w:hAnsi="Times New Roman" w:eastAsia="Times New Roman" w:cs="Times New Roman"/>
                <w:spacing w:val="-5"/>
                <w:sz w:val="16"/>
                <w:szCs w:val="16"/>
              </w:rPr>
              <w:t>;</w:t>
            </w:r>
          </w:p>
          <w:p>
            <w:pPr>
              <w:pStyle w:val="8"/>
              <w:spacing w:before="5"/>
              <w:ind w:left="119" w:right="208" w:hanging="10"/>
              <w:rPr>
                <w:rFonts w:ascii="仿宋" w:hAnsi="仿宋" w:eastAsia="仿宋" w:cs="仿宋"/>
                <w:sz w:val="16"/>
                <w:szCs w:val="16"/>
              </w:rPr>
            </w:pPr>
            <w:r>
              <w:rPr>
                <w:spacing w:val="-1"/>
                <w:sz w:val="16"/>
                <w:szCs w:val="16"/>
              </w:rPr>
              <w:t>③</w:t>
            </w:r>
            <w:r>
              <w:rPr>
                <w:rFonts w:ascii="仿宋" w:hAnsi="仿宋" w:eastAsia="仿宋" w:cs="仿宋"/>
                <w:spacing w:val="-1"/>
                <w:sz w:val="16"/>
                <w:szCs w:val="16"/>
              </w:rPr>
              <w:t>项目与项目单位职责密切相</w:t>
            </w:r>
            <w:r>
              <w:rPr>
                <w:rFonts w:ascii="仿宋" w:hAnsi="仿宋" w:eastAsia="仿宋" w:cs="仿宋"/>
                <w:spacing w:val="-8"/>
                <w:sz w:val="16"/>
                <w:szCs w:val="16"/>
              </w:rPr>
              <w:t>关。</w:t>
            </w:r>
          </w:p>
          <w:p>
            <w:pPr>
              <w:spacing w:before="1"/>
              <w:ind w:left="117" w:right="203" w:firstLine="14"/>
              <w:jc w:val="both"/>
              <w:rPr>
                <w:rFonts w:ascii="仿宋" w:hAnsi="仿宋" w:eastAsia="仿宋" w:cs="仿宋"/>
                <w:sz w:val="16"/>
                <w:szCs w:val="16"/>
              </w:rPr>
            </w:pPr>
            <w:r>
              <w:rPr>
                <w:rFonts w:ascii="仿宋" w:hAnsi="仿宋" w:eastAsia="仿宋" w:cs="仿宋"/>
                <w:spacing w:val="-4"/>
                <w:sz w:val="16"/>
                <w:szCs w:val="16"/>
              </w:rPr>
              <w:t>以上三项各占</w:t>
            </w:r>
            <w:r>
              <w:rPr>
                <w:rFonts w:ascii="Times New Roman" w:hAnsi="Times New Roman" w:eastAsia="Times New Roman" w:cs="Times New Roman"/>
                <w:spacing w:val="-4"/>
                <w:sz w:val="16"/>
                <w:szCs w:val="16"/>
              </w:rPr>
              <w:t>1/3</w:t>
            </w:r>
            <w:r>
              <w:rPr>
                <w:rFonts w:ascii="仿宋" w:hAnsi="仿宋" w:eastAsia="仿宋" w:cs="仿宋"/>
                <w:spacing w:val="-4"/>
                <w:sz w:val="16"/>
                <w:szCs w:val="16"/>
              </w:rPr>
              <w:t>权重分，符</w:t>
            </w:r>
            <w:r>
              <w:rPr>
                <w:rFonts w:ascii="仿宋" w:hAnsi="仿宋" w:eastAsia="仿宋" w:cs="仿宋"/>
                <w:spacing w:val="-1"/>
                <w:sz w:val="16"/>
                <w:szCs w:val="16"/>
              </w:rPr>
              <w:t>合得该项权重分，不符合不得</w:t>
            </w:r>
            <w:r>
              <w:rPr>
                <w:rFonts w:ascii="仿宋" w:hAnsi="仿宋" w:eastAsia="仿宋" w:cs="仿宋"/>
                <w:spacing w:val="-6"/>
                <w:sz w:val="16"/>
                <w:szCs w:val="16"/>
              </w:rPr>
              <w:t>分。</w:t>
            </w:r>
          </w:p>
        </w:tc>
        <w:tc>
          <w:tcPr>
            <w:tcW w:w="3749" w:type="dxa"/>
            <w:vAlign w:val="top"/>
          </w:tcPr>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7" w:lineRule="auto"/>
              <w:rPr>
                <w:rFonts w:ascii="Arial"/>
                <w:sz w:val="21"/>
              </w:rPr>
            </w:pPr>
          </w:p>
          <w:p>
            <w:pPr>
              <w:spacing w:line="267" w:lineRule="auto"/>
              <w:rPr>
                <w:rFonts w:ascii="Arial"/>
                <w:sz w:val="21"/>
              </w:rPr>
            </w:pPr>
          </w:p>
          <w:p>
            <w:pPr>
              <w:spacing w:before="52" w:line="244" w:lineRule="auto"/>
              <w:ind w:left="115" w:right="117" w:firstLine="1"/>
              <w:rPr>
                <w:rFonts w:ascii="仿宋" w:hAnsi="仿宋" w:eastAsia="仿宋" w:cs="仿宋"/>
                <w:sz w:val="16"/>
                <w:szCs w:val="16"/>
              </w:rPr>
            </w:pPr>
            <w:r>
              <w:rPr>
                <w:rFonts w:ascii="仿宋" w:hAnsi="仿宋" w:eastAsia="仿宋" w:cs="仿宋"/>
                <w:spacing w:val="-1"/>
                <w:sz w:val="16"/>
                <w:szCs w:val="16"/>
              </w:rPr>
              <w:t>花园乡下马勒恰瓦克村环境整治建设项目立项依据相关文件设立。该项目与国家和地区的战略目标、发展规划、工作计划相匹配，与花园乡人民政府部门职责相符，属于部门履职所需。综上所述，该指</w:t>
            </w:r>
            <w:r>
              <w:rPr>
                <w:rFonts w:ascii="仿宋" w:hAnsi="仿宋" w:eastAsia="仿宋" w:cs="仿宋"/>
                <w:spacing w:val="-8"/>
                <w:sz w:val="16"/>
                <w:szCs w:val="16"/>
              </w:rPr>
              <w:t>标得</w:t>
            </w:r>
            <w:r>
              <w:rPr>
                <w:rFonts w:ascii="Arial" w:hAnsi="Arial" w:eastAsia="Arial" w:cs="Arial"/>
                <w:spacing w:val="-8"/>
                <w:sz w:val="16"/>
                <w:szCs w:val="16"/>
              </w:rPr>
              <w:t>3</w:t>
            </w:r>
            <w:r>
              <w:rPr>
                <w:rFonts w:ascii="仿宋" w:hAnsi="仿宋" w:eastAsia="仿宋" w:cs="仿宋"/>
                <w:spacing w:val="-8"/>
                <w:sz w:val="16"/>
                <w:szCs w:val="16"/>
              </w:rPr>
              <w:t>分。</w:t>
            </w:r>
          </w:p>
        </w:tc>
        <w:tc>
          <w:tcPr>
            <w:tcW w:w="734" w:type="dxa"/>
            <w:vAlign w:val="top"/>
          </w:tcPr>
          <w:p>
            <w:pPr>
              <w:spacing w:line="255"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before="45" w:line="189" w:lineRule="auto"/>
              <w:ind w:left="333"/>
              <w:rPr>
                <w:rFonts w:ascii="Times New Roman" w:hAnsi="Times New Roman" w:eastAsia="Times New Roman" w:cs="Times New Roman"/>
                <w:sz w:val="16"/>
                <w:szCs w:val="16"/>
              </w:rPr>
            </w:pPr>
            <w:r>
              <w:rPr>
                <w:rFonts w:ascii="Times New Roman" w:hAnsi="Times New Roman" w:eastAsia="Times New Roman" w:cs="Times New Roman"/>
                <w:sz w:val="16"/>
                <w:szCs w:val="16"/>
              </w:rPr>
              <w:t>3</w:t>
            </w:r>
          </w:p>
        </w:tc>
        <w:tc>
          <w:tcPr>
            <w:tcW w:w="795" w:type="dxa"/>
            <w:vAlign w:val="top"/>
          </w:tcPr>
          <w:p>
            <w:pPr>
              <w:spacing w:line="255" w:lineRule="auto"/>
              <w:rPr>
                <w:rFonts w:ascii="Arial"/>
                <w:sz w:val="21"/>
              </w:rPr>
            </w:pPr>
          </w:p>
          <w:p>
            <w:pPr>
              <w:spacing w:line="255"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before="46" w:line="189" w:lineRule="auto"/>
              <w:ind w:left="228"/>
              <w:rPr>
                <w:rFonts w:ascii="Times New Roman" w:hAnsi="Times New Roman" w:eastAsia="Times New Roman" w:cs="Times New Roman"/>
                <w:sz w:val="16"/>
                <w:szCs w:val="16"/>
              </w:rPr>
            </w:pPr>
            <w:r>
              <w:rPr>
                <w:rFonts w:ascii="Times New Roman" w:hAnsi="Times New Roman" w:eastAsia="Times New Roman" w:cs="Times New Roman"/>
                <w:spacing w:val="-5"/>
                <w:sz w:val="16"/>
                <w:szCs w:val="16"/>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86" w:hRule="atLeast"/>
        </w:trPr>
        <w:tc>
          <w:tcPr>
            <w:tcW w:w="864" w:type="dxa"/>
            <w:vMerge w:val="continue"/>
            <w:tcBorders>
              <w:top w:val="nil"/>
            </w:tcBorders>
            <w:vAlign w:val="top"/>
          </w:tcPr>
          <w:p>
            <w:pPr>
              <w:rPr>
                <w:rFonts w:ascii="Arial"/>
                <w:sz w:val="21"/>
              </w:rPr>
            </w:pPr>
          </w:p>
        </w:tc>
        <w:tc>
          <w:tcPr>
            <w:tcW w:w="896" w:type="dxa"/>
            <w:vMerge w:val="continue"/>
            <w:tcBorders>
              <w:top w:val="nil"/>
            </w:tcBorders>
            <w:vAlign w:val="top"/>
          </w:tcPr>
          <w:p>
            <w:pPr>
              <w:rPr>
                <w:rFonts w:ascii="Arial"/>
                <w:sz w:val="21"/>
              </w:rPr>
            </w:pPr>
          </w:p>
        </w:tc>
        <w:tc>
          <w:tcPr>
            <w:tcW w:w="1144" w:type="dxa"/>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before="52" w:line="238" w:lineRule="auto"/>
              <w:ind w:left="256" w:right="133" w:hanging="126"/>
              <w:rPr>
                <w:rFonts w:ascii="仿宋" w:hAnsi="仿宋" w:eastAsia="仿宋" w:cs="仿宋"/>
                <w:sz w:val="16"/>
                <w:szCs w:val="16"/>
              </w:rPr>
            </w:pPr>
            <w:r>
              <w:rPr>
                <w:rFonts w:ascii="Times New Roman" w:hAnsi="Times New Roman" w:eastAsia="Times New Roman" w:cs="Times New Roman"/>
                <w:spacing w:val="-3"/>
                <w:sz w:val="16"/>
                <w:szCs w:val="16"/>
              </w:rPr>
              <w:t>A102</w:t>
            </w:r>
            <w:r>
              <w:rPr>
                <w:rFonts w:ascii="仿宋" w:hAnsi="仿宋" w:eastAsia="仿宋" w:cs="仿宋"/>
                <w:spacing w:val="-3"/>
                <w:sz w:val="16"/>
                <w:szCs w:val="16"/>
              </w:rPr>
              <w:t>立项程序规范性</w:t>
            </w:r>
          </w:p>
        </w:tc>
        <w:tc>
          <w:tcPr>
            <w:tcW w:w="549" w:type="dxa"/>
            <w:vAlign w:val="top"/>
          </w:tcPr>
          <w:p>
            <w:pPr>
              <w:spacing w:line="276"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before="46" w:line="189" w:lineRule="auto"/>
              <w:ind w:left="432"/>
              <w:rPr>
                <w:rFonts w:ascii="Times New Roman" w:hAnsi="Times New Roman" w:eastAsia="Times New Roman" w:cs="Times New Roman"/>
                <w:sz w:val="16"/>
                <w:szCs w:val="16"/>
              </w:rPr>
            </w:pPr>
            <w:r>
              <w:rPr>
                <w:rFonts w:ascii="Times New Roman" w:hAnsi="Times New Roman" w:eastAsia="Times New Roman" w:cs="Times New Roman"/>
                <w:sz w:val="16"/>
                <w:szCs w:val="16"/>
              </w:rPr>
              <w:t>3</w:t>
            </w:r>
          </w:p>
        </w:tc>
        <w:tc>
          <w:tcPr>
            <w:tcW w:w="1776" w:type="dxa"/>
            <w:vAlign w:val="top"/>
          </w:tcPr>
          <w:p>
            <w:pPr>
              <w:spacing w:line="312" w:lineRule="auto"/>
              <w:rPr>
                <w:rFonts w:ascii="Arial"/>
                <w:sz w:val="21"/>
              </w:rPr>
            </w:pPr>
          </w:p>
          <w:p>
            <w:pPr>
              <w:spacing w:line="312" w:lineRule="auto"/>
              <w:rPr>
                <w:rFonts w:ascii="Arial"/>
                <w:sz w:val="21"/>
              </w:rPr>
            </w:pPr>
          </w:p>
          <w:p>
            <w:pPr>
              <w:spacing w:line="312" w:lineRule="auto"/>
              <w:rPr>
                <w:rFonts w:ascii="Arial"/>
                <w:sz w:val="21"/>
              </w:rPr>
            </w:pPr>
          </w:p>
          <w:p>
            <w:pPr>
              <w:spacing w:before="52"/>
              <w:ind w:left="115" w:right="226"/>
              <w:rPr>
                <w:rFonts w:ascii="仿宋" w:hAnsi="仿宋" w:eastAsia="仿宋" w:cs="仿宋"/>
                <w:sz w:val="16"/>
                <w:szCs w:val="16"/>
              </w:rPr>
            </w:pPr>
            <w:r>
              <w:rPr>
                <w:rFonts w:ascii="仿宋" w:hAnsi="仿宋" w:eastAsia="仿宋" w:cs="仿宋"/>
                <w:spacing w:val="-2"/>
                <w:sz w:val="16"/>
                <w:szCs w:val="16"/>
              </w:rPr>
              <w:t>项目的申请、设立过程是否符合相关要</w:t>
            </w:r>
          </w:p>
          <w:p>
            <w:pPr>
              <w:spacing w:line="239" w:lineRule="auto"/>
              <w:ind w:left="115" w:right="226" w:firstLine="3"/>
              <w:rPr>
                <w:rFonts w:ascii="仿宋" w:hAnsi="仿宋" w:eastAsia="仿宋" w:cs="仿宋"/>
                <w:sz w:val="16"/>
                <w:szCs w:val="16"/>
              </w:rPr>
            </w:pPr>
            <w:r>
              <w:rPr>
                <w:rFonts w:ascii="仿宋" w:hAnsi="仿宋" w:eastAsia="仿宋" w:cs="仿宋"/>
                <w:spacing w:val="-2"/>
                <w:sz w:val="16"/>
                <w:szCs w:val="16"/>
              </w:rPr>
              <w:t>求，用以反映和考核项目立项的规范情</w:t>
            </w:r>
          </w:p>
          <w:p>
            <w:pPr>
              <w:spacing w:line="225" w:lineRule="auto"/>
              <w:ind w:left="115"/>
              <w:rPr>
                <w:rFonts w:ascii="仿宋" w:hAnsi="仿宋" w:eastAsia="仿宋" w:cs="仿宋"/>
                <w:sz w:val="16"/>
                <w:szCs w:val="16"/>
              </w:rPr>
            </w:pPr>
            <w:r>
              <w:rPr>
                <w:rFonts w:ascii="仿宋" w:hAnsi="仿宋" w:eastAsia="仿宋" w:cs="仿宋"/>
                <w:spacing w:val="-6"/>
                <w:sz w:val="16"/>
                <w:szCs w:val="16"/>
              </w:rPr>
              <w:t>况。</w:t>
            </w:r>
          </w:p>
        </w:tc>
        <w:tc>
          <w:tcPr>
            <w:tcW w:w="864" w:type="dxa"/>
            <w:vAlign w:val="top"/>
          </w:tcPr>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before="52" w:line="226" w:lineRule="auto"/>
              <w:ind w:left="116"/>
              <w:rPr>
                <w:rFonts w:ascii="仿宋" w:hAnsi="仿宋" w:eastAsia="仿宋" w:cs="仿宋"/>
                <w:sz w:val="16"/>
                <w:szCs w:val="16"/>
              </w:rPr>
            </w:pPr>
            <w:r>
              <w:rPr>
                <w:rFonts w:ascii="仿宋" w:hAnsi="仿宋" w:eastAsia="仿宋" w:cs="仿宋"/>
                <w:spacing w:val="-5"/>
                <w:sz w:val="16"/>
                <w:szCs w:val="16"/>
              </w:rPr>
              <w:t>规范</w:t>
            </w:r>
          </w:p>
        </w:tc>
        <w:tc>
          <w:tcPr>
            <w:tcW w:w="950" w:type="dxa"/>
            <w:vAlign w:val="top"/>
          </w:tcPr>
          <w:p>
            <w:pPr>
              <w:spacing w:line="269"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before="52" w:line="224" w:lineRule="auto"/>
              <w:ind w:left="120"/>
              <w:rPr>
                <w:rFonts w:ascii="仿宋" w:hAnsi="仿宋" w:eastAsia="仿宋" w:cs="仿宋"/>
                <w:sz w:val="16"/>
                <w:szCs w:val="16"/>
              </w:rPr>
            </w:pPr>
            <w:r>
              <w:rPr>
                <w:rFonts w:ascii="仿宋" w:hAnsi="仿宋" w:eastAsia="仿宋" w:cs="仿宋"/>
                <w:spacing w:val="-4"/>
                <w:sz w:val="16"/>
                <w:szCs w:val="16"/>
              </w:rPr>
              <w:t>通用标准</w:t>
            </w:r>
          </w:p>
        </w:tc>
        <w:tc>
          <w:tcPr>
            <w:tcW w:w="2399" w:type="dxa"/>
            <w:vAlign w:val="top"/>
          </w:tcPr>
          <w:p>
            <w:pPr>
              <w:spacing w:line="421" w:lineRule="auto"/>
              <w:rPr>
                <w:rFonts w:ascii="Arial"/>
                <w:sz w:val="21"/>
              </w:rPr>
            </w:pPr>
          </w:p>
          <w:p>
            <w:pPr>
              <w:pStyle w:val="8"/>
              <w:spacing w:before="52" w:line="237" w:lineRule="auto"/>
              <w:ind w:left="116" w:right="208" w:hanging="6"/>
              <w:rPr>
                <w:rFonts w:ascii="Times New Roman" w:hAnsi="Times New Roman" w:eastAsia="Times New Roman" w:cs="Times New Roman"/>
                <w:sz w:val="16"/>
                <w:szCs w:val="16"/>
              </w:rPr>
            </w:pPr>
            <w:r>
              <w:rPr>
                <w:spacing w:val="-1"/>
                <w:sz w:val="16"/>
                <w:szCs w:val="16"/>
              </w:rPr>
              <w:t>①</w:t>
            </w:r>
            <w:r>
              <w:rPr>
                <w:rFonts w:ascii="仿宋" w:hAnsi="仿宋" w:eastAsia="仿宋" w:cs="仿宋"/>
                <w:spacing w:val="-1"/>
                <w:sz w:val="16"/>
                <w:szCs w:val="16"/>
              </w:rPr>
              <w:t>立项前是否已经过必要的可行性研究、专家论证、风险评</w:t>
            </w:r>
            <w:r>
              <w:rPr>
                <w:rFonts w:ascii="仿宋" w:hAnsi="仿宋" w:eastAsia="仿宋" w:cs="仿宋"/>
                <w:spacing w:val="-2"/>
                <w:sz w:val="16"/>
                <w:szCs w:val="16"/>
              </w:rPr>
              <w:t>估、集体决策等</w:t>
            </w:r>
            <w:r>
              <w:rPr>
                <w:rFonts w:ascii="Times New Roman" w:hAnsi="Times New Roman" w:eastAsia="Times New Roman" w:cs="Times New Roman"/>
                <w:spacing w:val="-2"/>
                <w:sz w:val="16"/>
                <w:szCs w:val="16"/>
              </w:rPr>
              <w:t>;</w:t>
            </w:r>
          </w:p>
          <w:p>
            <w:pPr>
              <w:pStyle w:val="8"/>
              <w:spacing w:before="6" w:line="213" w:lineRule="auto"/>
              <w:ind w:left="109"/>
              <w:rPr>
                <w:rFonts w:ascii="Times New Roman" w:hAnsi="Times New Roman" w:eastAsia="Times New Roman" w:cs="Times New Roman"/>
                <w:sz w:val="16"/>
                <w:szCs w:val="16"/>
              </w:rPr>
            </w:pPr>
            <w:r>
              <w:rPr>
                <w:spacing w:val="-1"/>
                <w:sz w:val="16"/>
                <w:szCs w:val="16"/>
              </w:rPr>
              <w:t>②</w:t>
            </w:r>
            <w:r>
              <w:rPr>
                <w:rFonts w:ascii="仿宋" w:hAnsi="仿宋" w:eastAsia="仿宋" w:cs="仿宋"/>
                <w:spacing w:val="-1"/>
                <w:sz w:val="16"/>
                <w:szCs w:val="16"/>
              </w:rPr>
              <w:t>项目立项是否符合规定程序</w:t>
            </w:r>
            <w:r>
              <w:rPr>
                <w:rFonts w:ascii="Times New Roman" w:hAnsi="Times New Roman" w:eastAsia="Times New Roman" w:cs="Times New Roman"/>
                <w:spacing w:val="-1"/>
                <w:sz w:val="16"/>
                <w:szCs w:val="16"/>
              </w:rPr>
              <w:t>;</w:t>
            </w:r>
          </w:p>
          <w:p>
            <w:pPr>
              <w:pStyle w:val="8"/>
              <w:spacing w:before="23"/>
              <w:ind w:left="114" w:right="208" w:hanging="5"/>
              <w:rPr>
                <w:rFonts w:ascii="仿宋" w:hAnsi="仿宋" w:eastAsia="仿宋" w:cs="仿宋"/>
                <w:sz w:val="16"/>
                <w:szCs w:val="16"/>
              </w:rPr>
            </w:pPr>
            <w:r>
              <w:rPr>
                <w:spacing w:val="-1"/>
                <w:sz w:val="16"/>
                <w:szCs w:val="16"/>
              </w:rPr>
              <w:t>③</w:t>
            </w:r>
            <w:r>
              <w:rPr>
                <w:rFonts w:ascii="仿宋" w:hAnsi="仿宋" w:eastAsia="仿宋" w:cs="仿宋"/>
                <w:spacing w:val="-1"/>
                <w:sz w:val="16"/>
                <w:szCs w:val="16"/>
              </w:rPr>
              <w:t>审批文件和材料是否合规完</w:t>
            </w:r>
            <w:r>
              <w:rPr>
                <w:rFonts w:ascii="仿宋" w:hAnsi="仿宋" w:eastAsia="仿宋" w:cs="仿宋"/>
                <w:spacing w:val="-5"/>
                <w:sz w:val="16"/>
                <w:szCs w:val="16"/>
              </w:rPr>
              <w:t>整。</w:t>
            </w:r>
          </w:p>
          <w:p>
            <w:pPr>
              <w:pStyle w:val="8"/>
              <w:spacing w:before="1"/>
              <w:ind w:left="110" w:right="148"/>
              <w:rPr>
                <w:rFonts w:ascii="仿宋" w:hAnsi="仿宋" w:eastAsia="仿宋" w:cs="仿宋"/>
                <w:sz w:val="16"/>
                <w:szCs w:val="16"/>
              </w:rPr>
            </w:pPr>
            <w:r>
              <w:rPr>
                <w:spacing w:val="-4"/>
                <w:sz w:val="16"/>
                <w:szCs w:val="16"/>
              </w:rPr>
              <w:t>①②③</w:t>
            </w:r>
            <w:r>
              <w:rPr>
                <w:rFonts w:ascii="仿宋" w:hAnsi="仿宋" w:eastAsia="仿宋" w:cs="仿宋"/>
                <w:spacing w:val="-4"/>
                <w:sz w:val="16"/>
                <w:szCs w:val="16"/>
              </w:rPr>
              <w:t>齐全得权重分的</w:t>
            </w:r>
            <w:r>
              <w:rPr>
                <w:rFonts w:ascii="Times New Roman" w:hAnsi="Times New Roman" w:eastAsia="Times New Roman" w:cs="Times New Roman"/>
                <w:spacing w:val="-4"/>
                <w:sz w:val="16"/>
                <w:szCs w:val="16"/>
              </w:rPr>
              <w:t>100%</w:t>
            </w:r>
            <w:r>
              <w:rPr>
                <w:rFonts w:ascii="仿宋" w:hAnsi="仿宋" w:eastAsia="仿宋" w:cs="仿宋"/>
                <w:spacing w:val="-4"/>
                <w:sz w:val="16"/>
                <w:szCs w:val="16"/>
              </w:rPr>
              <w:t>，</w:t>
            </w:r>
            <w:r>
              <w:rPr>
                <w:rFonts w:ascii="仿宋" w:hAnsi="仿宋" w:eastAsia="仿宋" w:cs="仿宋"/>
                <w:spacing w:val="-2"/>
                <w:sz w:val="16"/>
                <w:szCs w:val="16"/>
              </w:rPr>
              <w:t>缺</w:t>
            </w:r>
            <w:r>
              <w:rPr>
                <w:spacing w:val="-2"/>
                <w:sz w:val="16"/>
                <w:szCs w:val="16"/>
              </w:rPr>
              <w:t>①</w:t>
            </w:r>
            <w:r>
              <w:rPr>
                <w:rFonts w:ascii="仿宋" w:hAnsi="仿宋" w:eastAsia="仿宋" w:cs="仿宋"/>
                <w:spacing w:val="-2"/>
                <w:sz w:val="16"/>
                <w:szCs w:val="16"/>
              </w:rPr>
              <w:t>扣权重分的</w:t>
            </w:r>
            <w:r>
              <w:rPr>
                <w:rFonts w:ascii="Times New Roman" w:hAnsi="Times New Roman" w:eastAsia="Times New Roman" w:cs="Times New Roman"/>
                <w:spacing w:val="-2"/>
                <w:sz w:val="16"/>
                <w:szCs w:val="16"/>
              </w:rPr>
              <w:t>40%</w:t>
            </w:r>
            <w:r>
              <w:rPr>
                <w:rFonts w:ascii="仿宋" w:hAnsi="仿宋" w:eastAsia="仿宋" w:cs="仿宋"/>
                <w:spacing w:val="-2"/>
                <w:sz w:val="16"/>
                <w:szCs w:val="16"/>
              </w:rPr>
              <w:t>，缺</w:t>
            </w:r>
            <w:r>
              <w:rPr>
                <w:spacing w:val="-2"/>
                <w:sz w:val="16"/>
                <w:szCs w:val="16"/>
              </w:rPr>
              <w:t>②</w:t>
            </w:r>
            <w:r>
              <w:rPr>
                <w:rFonts w:ascii="仿宋" w:hAnsi="仿宋" w:eastAsia="仿宋" w:cs="仿宋"/>
                <w:spacing w:val="-2"/>
                <w:sz w:val="16"/>
                <w:szCs w:val="16"/>
              </w:rPr>
              <w:t>扣</w:t>
            </w:r>
            <w:r>
              <w:rPr>
                <w:rFonts w:ascii="仿宋" w:hAnsi="仿宋" w:eastAsia="仿宋" w:cs="仿宋"/>
                <w:spacing w:val="-1"/>
                <w:sz w:val="16"/>
                <w:szCs w:val="16"/>
              </w:rPr>
              <w:t>权重分的</w:t>
            </w:r>
            <w:r>
              <w:rPr>
                <w:rFonts w:ascii="Times New Roman" w:hAnsi="Times New Roman" w:eastAsia="Times New Roman" w:cs="Times New Roman"/>
                <w:spacing w:val="-1"/>
                <w:sz w:val="16"/>
                <w:szCs w:val="16"/>
              </w:rPr>
              <w:t>30%,</w:t>
            </w:r>
            <w:r>
              <w:rPr>
                <w:rFonts w:ascii="仿宋" w:hAnsi="仿宋" w:eastAsia="仿宋" w:cs="仿宋"/>
                <w:spacing w:val="-1"/>
                <w:sz w:val="16"/>
                <w:szCs w:val="16"/>
              </w:rPr>
              <w:t>缺</w:t>
            </w:r>
            <w:r>
              <w:rPr>
                <w:spacing w:val="-1"/>
                <w:sz w:val="16"/>
                <w:szCs w:val="16"/>
              </w:rPr>
              <w:t>③</w:t>
            </w:r>
            <w:r>
              <w:rPr>
                <w:rFonts w:ascii="仿宋" w:hAnsi="仿宋" w:eastAsia="仿宋" w:cs="仿宋"/>
                <w:spacing w:val="-1"/>
                <w:sz w:val="16"/>
                <w:szCs w:val="16"/>
              </w:rPr>
              <w:t>扣权重分的</w:t>
            </w:r>
            <w:r>
              <w:rPr>
                <w:rFonts w:ascii="Times New Roman" w:hAnsi="Times New Roman" w:eastAsia="Times New Roman" w:cs="Times New Roman"/>
                <w:spacing w:val="-2"/>
                <w:sz w:val="16"/>
                <w:szCs w:val="16"/>
              </w:rPr>
              <w:t>30%</w:t>
            </w:r>
            <w:r>
              <w:rPr>
                <w:rFonts w:ascii="仿宋" w:hAnsi="仿宋" w:eastAsia="仿宋" w:cs="仿宋"/>
                <w:spacing w:val="-2"/>
                <w:sz w:val="16"/>
                <w:szCs w:val="16"/>
              </w:rPr>
              <w:t>。</w:t>
            </w:r>
          </w:p>
        </w:tc>
        <w:tc>
          <w:tcPr>
            <w:tcW w:w="3749" w:type="dxa"/>
            <w:vAlign w:val="top"/>
          </w:tcPr>
          <w:p>
            <w:pPr>
              <w:spacing w:line="419" w:lineRule="auto"/>
              <w:rPr>
                <w:rFonts w:ascii="Arial"/>
                <w:sz w:val="21"/>
              </w:rPr>
            </w:pPr>
          </w:p>
          <w:p>
            <w:pPr>
              <w:spacing w:before="52" w:line="242" w:lineRule="auto"/>
              <w:ind w:left="115" w:right="117"/>
              <w:rPr>
                <w:rFonts w:ascii="仿宋" w:hAnsi="仿宋" w:eastAsia="仿宋" w:cs="仿宋"/>
                <w:sz w:val="16"/>
                <w:szCs w:val="16"/>
              </w:rPr>
            </w:pPr>
            <w:r>
              <w:rPr>
                <w:rFonts w:ascii="仿宋" w:hAnsi="仿宋" w:eastAsia="仿宋" w:cs="仿宋"/>
                <w:spacing w:val="-1"/>
                <w:sz w:val="16"/>
                <w:szCs w:val="16"/>
              </w:rPr>
              <w:t>该项目由下马勒恰瓦克村村委会充分调查村庄的现实情况，与花园乡人民政府项目办共同谋划，同时经村委会四议两公开、镇级审核通过并报伊州区委农村工作领导小组暨乡村振兴领导小组审议入库。花园乡人民政府已根据项目立项要求，完成了花园乡下马勒恰瓦克村环境整治建设项目建议书、可行性研究报告、初步设计及概算编报工作，并经哈密市伊州区发展和改革委员会审核通过。该项目立项符合规定程序，且审批文件和材料合规完整。该指</w:t>
            </w:r>
            <w:r>
              <w:rPr>
                <w:rFonts w:ascii="仿宋" w:hAnsi="仿宋" w:eastAsia="仿宋" w:cs="仿宋"/>
                <w:spacing w:val="-8"/>
                <w:sz w:val="16"/>
                <w:szCs w:val="16"/>
              </w:rPr>
              <w:t>标得</w:t>
            </w:r>
            <w:r>
              <w:rPr>
                <w:rFonts w:ascii="Arial" w:hAnsi="Arial" w:eastAsia="Arial" w:cs="Arial"/>
                <w:spacing w:val="-8"/>
                <w:sz w:val="16"/>
                <w:szCs w:val="16"/>
              </w:rPr>
              <w:t>3</w:t>
            </w:r>
            <w:r>
              <w:rPr>
                <w:rFonts w:ascii="仿宋" w:hAnsi="仿宋" w:eastAsia="仿宋" w:cs="仿宋"/>
                <w:spacing w:val="-8"/>
                <w:sz w:val="16"/>
                <w:szCs w:val="16"/>
              </w:rPr>
              <w:t>分。</w:t>
            </w:r>
          </w:p>
        </w:tc>
        <w:tc>
          <w:tcPr>
            <w:tcW w:w="734" w:type="dxa"/>
            <w:vAlign w:val="top"/>
          </w:tcPr>
          <w:p>
            <w:pPr>
              <w:spacing w:line="276"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before="46" w:line="189" w:lineRule="auto"/>
              <w:ind w:left="333"/>
              <w:rPr>
                <w:rFonts w:ascii="Times New Roman" w:hAnsi="Times New Roman" w:eastAsia="Times New Roman" w:cs="Times New Roman"/>
                <w:sz w:val="16"/>
                <w:szCs w:val="16"/>
              </w:rPr>
            </w:pPr>
            <w:r>
              <w:rPr>
                <w:rFonts w:ascii="Times New Roman" w:hAnsi="Times New Roman" w:eastAsia="Times New Roman" w:cs="Times New Roman"/>
                <w:sz w:val="16"/>
                <w:szCs w:val="16"/>
              </w:rPr>
              <w:t>3</w:t>
            </w:r>
          </w:p>
        </w:tc>
        <w:tc>
          <w:tcPr>
            <w:tcW w:w="795" w:type="dxa"/>
            <w:vAlign w:val="top"/>
          </w:tcPr>
          <w:p>
            <w:pPr>
              <w:spacing w:line="276"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before="46" w:line="189" w:lineRule="auto"/>
              <w:ind w:left="228"/>
              <w:rPr>
                <w:rFonts w:ascii="Times New Roman" w:hAnsi="Times New Roman" w:eastAsia="Times New Roman" w:cs="Times New Roman"/>
                <w:sz w:val="16"/>
                <w:szCs w:val="16"/>
              </w:rPr>
            </w:pPr>
            <w:r>
              <w:rPr>
                <w:rFonts w:ascii="Times New Roman" w:hAnsi="Times New Roman" w:eastAsia="Times New Roman" w:cs="Times New Roman"/>
                <w:spacing w:val="-5"/>
                <w:sz w:val="16"/>
                <w:szCs w:val="16"/>
              </w:rPr>
              <w:t>100%</w:t>
            </w:r>
          </w:p>
        </w:tc>
      </w:tr>
    </w:tbl>
    <w:p>
      <w:pPr>
        <w:rPr>
          <w:rFonts w:ascii="Arial"/>
          <w:sz w:val="21"/>
        </w:rPr>
      </w:pPr>
    </w:p>
    <w:p>
      <w:pPr>
        <w:rPr>
          <w:rFonts w:ascii="Arial" w:hAnsi="Arial" w:eastAsia="Arial" w:cs="Arial"/>
          <w:sz w:val="21"/>
          <w:szCs w:val="21"/>
        </w:rPr>
        <w:sectPr>
          <w:footerReference r:id="rId7" w:type="default"/>
          <w:pgSz w:w="16839" w:h="11906"/>
          <w:pgMar w:top="1012" w:right="577" w:bottom="1216" w:left="1535" w:header="0" w:footer="963" w:gutter="0"/>
          <w:pgNumType w:fmt="decimal"/>
          <w:cols w:space="720" w:num="1"/>
        </w:sectPr>
      </w:pPr>
    </w:p>
    <w:p>
      <w:pPr>
        <w:spacing w:line="170" w:lineRule="exact"/>
      </w:pPr>
    </w:p>
    <w:tbl>
      <w:tblPr>
        <w:tblStyle w:val="7"/>
        <w:tblW w:w="1472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4"/>
        <w:gridCol w:w="896"/>
        <w:gridCol w:w="1144"/>
        <w:gridCol w:w="549"/>
        <w:gridCol w:w="1776"/>
        <w:gridCol w:w="864"/>
        <w:gridCol w:w="950"/>
        <w:gridCol w:w="2399"/>
        <w:gridCol w:w="3749"/>
        <w:gridCol w:w="734"/>
        <w:gridCol w:w="79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1" w:hRule="atLeast"/>
        </w:trPr>
        <w:tc>
          <w:tcPr>
            <w:tcW w:w="864" w:type="dxa"/>
            <w:vAlign w:val="top"/>
          </w:tcPr>
          <w:p>
            <w:pPr>
              <w:spacing w:before="53" w:line="224" w:lineRule="auto"/>
              <w:ind w:left="121"/>
              <w:rPr>
                <w:rFonts w:ascii="仿宋" w:hAnsi="仿宋" w:eastAsia="仿宋" w:cs="仿宋"/>
                <w:sz w:val="16"/>
                <w:szCs w:val="16"/>
              </w:rPr>
            </w:pPr>
            <w:r>
              <w:rPr>
                <w:rFonts w:ascii="仿宋" w:hAnsi="仿宋" w:eastAsia="仿宋" w:cs="仿宋"/>
                <w:b/>
                <w:bCs/>
                <w:spacing w:val="-5"/>
                <w:sz w:val="16"/>
                <w:szCs w:val="16"/>
              </w:rPr>
              <w:t>一级指标</w:t>
            </w:r>
          </w:p>
        </w:tc>
        <w:tc>
          <w:tcPr>
            <w:tcW w:w="896" w:type="dxa"/>
            <w:vAlign w:val="top"/>
          </w:tcPr>
          <w:p>
            <w:pPr>
              <w:spacing w:before="53" w:line="224" w:lineRule="auto"/>
              <w:ind w:left="119"/>
              <w:rPr>
                <w:rFonts w:ascii="仿宋" w:hAnsi="仿宋" w:eastAsia="仿宋" w:cs="仿宋"/>
                <w:sz w:val="16"/>
                <w:szCs w:val="16"/>
              </w:rPr>
            </w:pPr>
            <w:r>
              <w:rPr>
                <w:rFonts w:ascii="仿宋" w:hAnsi="仿宋" w:eastAsia="仿宋" w:cs="仿宋"/>
                <w:b/>
                <w:bCs/>
                <w:spacing w:val="-5"/>
                <w:sz w:val="16"/>
                <w:szCs w:val="16"/>
              </w:rPr>
              <w:t>二级指标</w:t>
            </w:r>
          </w:p>
        </w:tc>
        <w:tc>
          <w:tcPr>
            <w:tcW w:w="1144" w:type="dxa"/>
            <w:vAlign w:val="top"/>
          </w:tcPr>
          <w:p>
            <w:pPr>
              <w:spacing w:before="53" w:line="224" w:lineRule="auto"/>
              <w:ind w:left="118"/>
              <w:rPr>
                <w:rFonts w:ascii="仿宋" w:hAnsi="仿宋" w:eastAsia="仿宋" w:cs="仿宋"/>
                <w:sz w:val="16"/>
                <w:szCs w:val="16"/>
              </w:rPr>
            </w:pPr>
            <w:r>
              <w:rPr>
                <w:rFonts w:ascii="仿宋" w:hAnsi="仿宋" w:eastAsia="仿宋" w:cs="仿宋"/>
                <w:b/>
                <w:bCs/>
                <w:spacing w:val="-5"/>
                <w:sz w:val="16"/>
                <w:szCs w:val="16"/>
              </w:rPr>
              <w:t>三级指标</w:t>
            </w:r>
          </w:p>
        </w:tc>
        <w:tc>
          <w:tcPr>
            <w:tcW w:w="549" w:type="dxa"/>
            <w:vAlign w:val="top"/>
          </w:tcPr>
          <w:p>
            <w:pPr>
              <w:spacing w:before="53" w:line="224" w:lineRule="auto"/>
              <w:ind w:left="113"/>
              <w:rPr>
                <w:rFonts w:ascii="仿宋" w:hAnsi="仿宋" w:eastAsia="仿宋" w:cs="仿宋"/>
                <w:sz w:val="16"/>
                <w:szCs w:val="16"/>
              </w:rPr>
            </w:pPr>
            <w:r>
              <w:rPr>
                <w:rFonts w:ascii="仿宋" w:hAnsi="仿宋" w:eastAsia="仿宋" w:cs="仿宋"/>
                <w:b/>
                <w:bCs/>
                <w:spacing w:val="-6"/>
                <w:sz w:val="16"/>
                <w:szCs w:val="16"/>
              </w:rPr>
              <w:t>权重</w:t>
            </w:r>
          </w:p>
        </w:tc>
        <w:tc>
          <w:tcPr>
            <w:tcW w:w="1776" w:type="dxa"/>
            <w:vAlign w:val="top"/>
          </w:tcPr>
          <w:p>
            <w:pPr>
              <w:spacing w:before="53" w:line="224" w:lineRule="auto"/>
              <w:ind w:left="597"/>
              <w:rPr>
                <w:rFonts w:ascii="仿宋" w:hAnsi="仿宋" w:eastAsia="仿宋" w:cs="仿宋"/>
                <w:sz w:val="16"/>
                <w:szCs w:val="16"/>
              </w:rPr>
            </w:pPr>
            <w:r>
              <w:rPr>
                <w:rFonts w:ascii="仿宋" w:hAnsi="仿宋" w:eastAsia="仿宋" w:cs="仿宋"/>
                <w:b/>
                <w:bCs/>
                <w:spacing w:val="-4"/>
                <w:sz w:val="16"/>
                <w:szCs w:val="16"/>
              </w:rPr>
              <w:t>指标解释</w:t>
            </w:r>
          </w:p>
        </w:tc>
        <w:tc>
          <w:tcPr>
            <w:tcW w:w="864" w:type="dxa"/>
            <w:vAlign w:val="top"/>
          </w:tcPr>
          <w:p>
            <w:pPr>
              <w:spacing w:before="53" w:line="224" w:lineRule="auto"/>
              <w:ind w:left="277"/>
              <w:rPr>
                <w:rFonts w:ascii="仿宋" w:hAnsi="仿宋" w:eastAsia="仿宋" w:cs="仿宋"/>
                <w:sz w:val="16"/>
                <w:szCs w:val="16"/>
              </w:rPr>
            </w:pPr>
            <w:r>
              <w:rPr>
                <w:rFonts w:ascii="仿宋" w:hAnsi="仿宋" w:eastAsia="仿宋" w:cs="仿宋"/>
                <w:b/>
                <w:bCs/>
                <w:spacing w:val="-5"/>
                <w:sz w:val="16"/>
                <w:szCs w:val="16"/>
              </w:rPr>
              <w:t>标杆值</w:t>
            </w:r>
          </w:p>
        </w:tc>
        <w:tc>
          <w:tcPr>
            <w:tcW w:w="950" w:type="dxa"/>
            <w:vAlign w:val="top"/>
          </w:tcPr>
          <w:p>
            <w:pPr>
              <w:spacing w:before="53" w:line="224" w:lineRule="auto"/>
              <w:ind w:left="118"/>
              <w:rPr>
                <w:rFonts w:ascii="仿宋" w:hAnsi="仿宋" w:eastAsia="仿宋" w:cs="仿宋"/>
                <w:sz w:val="16"/>
                <w:szCs w:val="16"/>
              </w:rPr>
            </w:pPr>
            <w:r>
              <w:rPr>
                <w:rFonts w:ascii="仿宋" w:hAnsi="仿宋" w:eastAsia="仿宋" w:cs="仿宋"/>
                <w:b/>
                <w:bCs/>
                <w:spacing w:val="-4"/>
                <w:sz w:val="16"/>
                <w:szCs w:val="16"/>
              </w:rPr>
              <w:t>评分依据</w:t>
            </w:r>
          </w:p>
        </w:tc>
        <w:tc>
          <w:tcPr>
            <w:tcW w:w="2399" w:type="dxa"/>
            <w:vAlign w:val="top"/>
          </w:tcPr>
          <w:p>
            <w:pPr>
              <w:spacing w:before="53" w:line="224" w:lineRule="auto"/>
              <w:ind w:left="920"/>
              <w:rPr>
                <w:rFonts w:ascii="仿宋" w:hAnsi="仿宋" w:eastAsia="仿宋" w:cs="仿宋"/>
                <w:sz w:val="16"/>
                <w:szCs w:val="16"/>
              </w:rPr>
            </w:pPr>
            <w:r>
              <w:rPr>
                <w:rFonts w:ascii="仿宋" w:hAnsi="仿宋" w:eastAsia="仿宋" w:cs="仿宋"/>
                <w:b/>
                <w:bCs/>
                <w:spacing w:val="-4"/>
                <w:sz w:val="16"/>
                <w:szCs w:val="16"/>
              </w:rPr>
              <w:t>评价标准</w:t>
            </w:r>
          </w:p>
        </w:tc>
        <w:tc>
          <w:tcPr>
            <w:tcW w:w="3749" w:type="dxa"/>
            <w:vAlign w:val="top"/>
          </w:tcPr>
          <w:p>
            <w:pPr>
              <w:spacing w:before="53" w:line="224" w:lineRule="auto"/>
              <w:ind w:left="1725"/>
              <w:rPr>
                <w:rFonts w:ascii="仿宋" w:hAnsi="仿宋" w:eastAsia="仿宋" w:cs="仿宋"/>
                <w:sz w:val="16"/>
                <w:szCs w:val="16"/>
              </w:rPr>
            </w:pPr>
            <w:r>
              <w:rPr>
                <w:rFonts w:ascii="仿宋" w:hAnsi="仿宋" w:eastAsia="仿宋" w:cs="仿宋"/>
                <w:b/>
                <w:bCs/>
                <w:spacing w:val="-4"/>
                <w:sz w:val="16"/>
                <w:szCs w:val="16"/>
              </w:rPr>
              <w:t>评分过程</w:t>
            </w:r>
          </w:p>
        </w:tc>
        <w:tc>
          <w:tcPr>
            <w:tcW w:w="734" w:type="dxa"/>
            <w:vAlign w:val="top"/>
          </w:tcPr>
          <w:p>
            <w:pPr>
              <w:spacing w:before="53" w:line="224" w:lineRule="auto"/>
              <w:ind w:left="119"/>
              <w:rPr>
                <w:rFonts w:ascii="仿宋" w:hAnsi="仿宋" w:eastAsia="仿宋" w:cs="仿宋"/>
                <w:sz w:val="16"/>
                <w:szCs w:val="16"/>
              </w:rPr>
            </w:pPr>
            <w:r>
              <w:rPr>
                <w:rFonts w:ascii="仿宋" w:hAnsi="仿宋" w:eastAsia="仿宋" w:cs="仿宋"/>
                <w:b/>
                <w:bCs/>
                <w:spacing w:val="-7"/>
                <w:sz w:val="16"/>
                <w:szCs w:val="16"/>
              </w:rPr>
              <w:t>得分</w:t>
            </w:r>
          </w:p>
        </w:tc>
        <w:tc>
          <w:tcPr>
            <w:tcW w:w="795" w:type="dxa"/>
            <w:vAlign w:val="top"/>
          </w:tcPr>
          <w:p>
            <w:pPr>
              <w:spacing w:before="53" w:line="224" w:lineRule="auto"/>
              <w:ind w:left="119"/>
              <w:rPr>
                <w:rFonts w:ascii="仿宋" w:hAnsi="仿宋" w:eastAsia="仿宋" w:cs="仿宋"/>
                <w:sz w:val="16"/>
                <w:szCs w:val="16"/>
              </w:rPr>
            </w:pPr>
            <w:r>
              <w:rPr>
                <w:rFonts w:ascii="仿宋" w:hAnsi="仿宋" w:eastAsia="仿宋" w:cs="仿宋"/>
                <w:b/>
                <w:bCs/>
                <w:spacing w:val="-5"/>
                <w:sz w:val="16"/>
                <w:szCs w:val="16"/>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83" w:hRule="atLeast"/>
        </w:trPr>
        <w:tc>
          <w:tcPr>
            <w:tcW w:w="864" w:type="dxa"/>
            <w:vMerge w:val="restart"/>
            <w:tcBorders>
              <w:bottom w:val="nil"/>
            </w:tcBorders>
            <w:vAlign w:val="top"/>
          </w:tcPr>
          <w:p>
            <w:pPr>
              <w:rPr>
                <w:rFonts w:ascii="Arial"/>
                <w:sz w:val="21"/>
              </w:rPr>
            </w:pPr>
          </w:p>
        </w:tc>
        <w:tc>
          <w:tcPr>
            <w:tcW w:w="896" w:type="dxa"/>
            <w:vMerge w:val="restart"/>
            <w:tcBorders>
              <w:bottom w:val="nil"/>
            </w:tcBorders>
            <w:vAlign w:val="top"/>
          </w:tcPr>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before="52" w:line="224" w:lineRule="auto"/>
              <w:ind w:left="167"/>
              <w:rPr>
                <w:rFonts w:ascii="仿宋" w:hAnsi="仿宋" w:eastAsia="仿宋" w:cs="仿宋"/>
                <w:sz w:val="16"/>
                <w:szCs w:val="16"/>
              </w:rPr>
            </w:pPr>
            <w:r>
              <w:rPr>
                <w:rFonts w:ascii="Times New Roman" w:hAnsi="Times New Roman" w:eastAsia="Times New Roman" w:cs="Times New Roman"/>
                <w:spacing w:val="-4"/>
                <w:sz w:val="16"/>
                <w:szCs w:val="16"/>
              </w:rPr>
              <w:t>A2</w:t>
            </w:r>
            <w:r>
              <w:rPr>
                <w:rFonts w:ascii="仿宋" w:hAnsi="仿宋" w:eastAsia="仿宋" w:cs="仿宋"/>
                <w:spacing w:val="-4"/>
                <w:sz w:val="16"/>
                <w:szCs w:val="16"/>
              </w:rPr>
              <w:t>绩效</w:t>
            </w:r>
          </w:p>
          <w:p>
            <w:pPr>
              <w:spacing w:before="14" w:line="224" w:lineRule="auto"/>
              <w:ind w:left="322"/>
              <w:rPr>
                <w:rFonts w:ascii="仿宋" w:hAnsi="仿宋" w:eastAsia="仿宋" w:cs="仿宋"/>
                <w:sz w:val="16"/>
                <w:szCs w:val="16"/>
              </w:rPr>
            </w:pPr>
            <w:r>
              <w:rPr>
                <w:rFonts w:ascii="仿宋" w:hAnsi="仿宋" w:eastAsia="仿宋" w:cs="仿宋"/>
                <w:spacing w:val="-19"/>
                <w:sz w:val="16"/>
                <w:szCs w:val="16"/>
              </w:rPr>
              <w:t>目标</w:t>
            </w:r>
          </w:p>
          <w:p>
            <w:pPr>
              <w:spacing w:before="12" w:line="237" w:lineRule="auto"/>
              <w:ind w:left="215"/>
              <w:rPr>
                <w:rFonts w:ascii="仿宋" w:hAnsi="仿宋" w:eastAsia="仿宋" w:cs="仿宋"/>
                <w:sz w:val="16"/>
                <w:szCs w:val="16"/>
              </w:rPr>
            </w:pPr>
            <w:r>
              <w:rPr>
                <w:rFonts w:ascii="仿宋" w:hAnsi="仿宋" w:eastAsia="仿宋" w:cs="仿宋"/>
                <w:spacing w:val="-3"/>
                <w:sz w:val="16"/>
                <w:szCs w:val="16"/>
              </w:rPr>
              <w:t>（</w:t>
            </w:r>
            <w:r>
              <w:rPr>
                <w:rFonts w:ascii="Times New Roman" w:hAnsi="Times New Roman" w:eastAsia="Times New Roman" w:cs="Times New Roman"/>
                <w:spacing w:val="-3"/>
                <w:sz w:val="16"/>
                <w:szCs w:val="16"/>
              </w:rPr>
              <w:t>12</w:t>
            </w:r>
            <w:r>
              <w:rPr>
                <w:rFonts w:ascii="仿宋" w:hAnsi="仿宋" w:eastAsia="仿宋" w:cs="仿宋"/>
                <w:spacing w:val="-3"/>
                <w:sz w:val="16"/>
                <w:szCs w:val="16"/>
              </w:rPr>
              <w:t>）</w:t>
            </w:r>
          </w:p>
        </w:tc>
        <w:tc>
          <w:tcPr>
            <w:tcW w:w="1144" w:type="dxa"/>
            <w:vAlign w:val="top"/>
          </w:tcPr>
          <w:p>
            <w:pPr>
              <w:spacing w:line="274" w:lineRule="auto"/>
              <w:rPr>
                <w:rFonts w:ascii="Arial"/>
                <w:sz w:val="21"/>
              </w:rPr>
            </w:pPr>
          </w:p>
          <w:p>
            <w:pPr>
              <w:spacing w:line="274" w:lineRule="auto"/>
              <w:rPr>
                <w:rFonts w:ascii="Arial"/>
                <w:sz w:val="21"/>
              </w:rPr>
            </w:pPr>
          </w:p>
          <w:p>
            <w:pPr>
              <w:spacing w:line="274" w:lineRule="auto"/>
              <w:rPr>
                <w:rFonts w:ascii="Arial"/>
                <w:sz w:val="21"/>
              </w:rPr>
            </w:pPr>
          </w:p>
          <w:p>
            <w:pPr>
              <w:spacing w:line="274" w:lineRule="auto"/>
              <w:rPr>
                <w:rFonts w:ascii="Arial"/>
                <w:sz w:val="21"/>
              </w:rPr>
            </w:pPr>
          </w:p>
          <w:p>
            <w:pPr>
              <w:spacing w:before="52" w:line="238" w:lineRule="auto"/>
              <w:ind w:left="256" w:right="133" w:hanging="126"/>
              <w:rPr>
                <w:rFonts w:ascii="仿宋" w:hAnsi="仿宋" w:eastAsia="仿宋" w:cs="仿宋"/>
                <w:sz w:val="16"/>
                <w:szCs w:val="16"/>
              </w:rPr>
            </w:pPr>
            <w:r>
              <w:rPr>
                <w:rFonts w:ascii="Times New Roman" w:hAnsi="Times New Roman" w:eastAsia="Times New Roman" w:cs="Times New Roman"/>
                <w:spacing w:val="-2"/>
                <w:sz w:val="16"/>
                <w:szCs w:val="16"/>
              </w:rPr>
              <w:t>A201</w:t>
            </w:r>
            <w:r>
              <w:rPr>
                <w:rFonts w:ascii="仿宋" w:hAnsi="仿宋" w:eastAsia="仿宋" w:cs="仿宋"/>
                <w:spacing w:val="-2"/>
                <w:sz w:val="16"/>
                <w:szCs w:val="16"/>
              </w:rPr>
              <w:t>绩效目</w:t>
            </w:r>
            <w:r>
              <w:rPr>
                <w:rFonts w:ascii="仿宋" w:hAnsi="仿宋" w:eastAsia="仿宋" w:cs="仿宋"/>
                <w:spacing w:val="-3"/>
                <w:sz w:val="16"/>
                <w:szCs w:val="16"/>
              </w:rPr>
              <w:t>标合理性</w:t>
            </w:r>
          </w:p>
        </w:tc>
        <w:tc>
          <w:tcPr>
            <w:tcW w:w="549" w:type="dxa"/>
            <w:vAlign w:val="top"/>
          </w:tcPr>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before="46" w:line="189" w:lineRule="auto"/>
              <w:ind w:left="432"/>
              <w:rPr>
                <w:rFonts w:ascii="Times New Roman" w:hAnsi="Times New Roman" w:eastAsia="Times New Roman" w:cs="Times New Roman"/>
                <w:sz w:val="16"/>
                <w:szCs w:val="16"/>
              </w:rPr>
            </w:pPr>
            <w:r>
              <w:rPr>
                <w:rFonts w:ascii="Times New Roman" w:hAnsi="Times New Roman" w:eastAsia="Times New Roman" w:cs="Times New Roman"/>
                <w:sz w:val="16"/>
                <w:szCs w:val="16"/>
              </w:rPr>
              <w:t>6</w:t>
            </w:r>
          </w:p>
        </w:tc>
        <w:tc>
          <w:tcPr>
            <w:tcW w:w="1776" w:type="dxa"/>
            <w:vAlign w:val="top"/>
          </w:tcPr>
          <w:p>
            <w:pPr>
              <w:spacing w:line="342" w:lineRule="auto"/>
              <w:rPr>
                <w:rFonts w:ascii="Arial"/>
                <w:sz w:val="21"/>
              </w:rPr>
            </w:pPr>
          </w:p>
          <w:p>
            <w:pPr>
              <w:spacing w:line="343" w:lineRule="auto"/>
              <w:rPr>
                <w:rFonts w:ascii="Arial"/>
                <w:sz w:val="21"/>
              </w:rPr>
            </w:pPr>
          </w:p>
          <w:p>
            <w:pPr>
              <w:spacing w:before="52" w:line="239" w:lineRule="auto"/>
              <w:ind w:left="113" w:right="226" w:firstLine="2"/>
              <w:rPr>
                <w:rFonts w:ascii="仿宋" w:hAnsi="仿宋" w:eastAsia="仿宋" w:cs="仿宋"/>
                <w:sz w:val="16"/>
                <w:szCs w:val="16"/>
              </w:rPr>
            </w:pPr>
            <w:r>
              <w:rPr>
                <w:rFonts w:ascii="仿宋" w:hAnsi="仿宋" w:eastAsia="仿宋" w:cs="仿宋"/>
                <w:spacing w:val="-2"/>
                <w:sz w:val="16"/>
                <w:szCs w:val="16"/>
              </w:rPr>
              <w:t>考察是否设立了项目</w:t>
            </w:r>
            <w:r>
              <w:rPr>
                <w:rFonts w:ascii="仿宋" w:hAnsi="仿宋" w:eastAsia="仿宋" w:cs="仿宋"/>
                <w:spacing w:val="-6"/>
                <w:sz w:val="16"/>
                <w:szCs w:val="16"/>
              </w:rPr>
              <w:t>总目标及年度目标，</w:t>
            </w:r>
            <w:r>
              <w:rPr>
                <w:rFonts w:ascii="仿宋" w:hAnsi="仿宋" w:eastAsia="仿宋" w:cs="仿宋"/>
                <w:spacing w:val="-1"/>
                <w:sz w:val="16"/>
                <w:szCs w:val="16"/>
              </w:rPr>
              <w:t>以及项目年度目标的完整性、明确性、可衡量性、可实现性、</w:t>
            </w:r>
            <w:r>
              <w:rPr>
                <w:rFonts w:ascii="仿宋" w:hAnsi="仿宋" w:eastAsia="仿宋" w:cs="仿宋"/>
                <w:spacing w:val="-3"/>
                <w:sz w:val="16"/>
                <w:szCs w:val="16"/>
              </w:rPr>
              <w:t>相关性。</w:t>
            </w:r>
          </w:p>
        </w:tc>
        <w:tc>
          <w:tcPr>
            <w:tcW w:w="864" w:type="dxa"/>
            <w:vAlign w:val="top"/>
          </w:tcPr>
          <w:p>
            <w:pPr>
              <w:spacing w:line="299" w:lineRule="auto"/>
              <w:rPr>
                <w:rFonts w:ascii="Arial"/>
                <w:sz w:val="21"/>
              </w:rPr>
            </w:pPr>
          </w:p>
          <w:p>
            <w:pPr>
              <w:spacing w:line="300" w:lineRule="auto"/>
              <w:rPr>
                <w:rFonts w:ascii="Arial"/>
                <w:sz w:val="21"/>
              </w:rPr>
            </w:pPr>
          </w:p>
          <w:p>
            <w:pPr>
              <w:spacing w:line="300" w:lineRule="auto"/>
              <w:rPr>
                <w:rFonts w:ascii="Arial"/>
                <w:sz w:val="21"/>
              </w:rPr>
            </w:pPr>
          </w:p>
          <w:p>
            <w:pPr>
              <w:spacing w:line="300" w:lineRule="auto"/>
              <w:rPr>
                <w:rFonts w:ascii="Arial"/>
                <w:sz w:val="21"/>
              </w:rPr>
            </w:pPr>
          </w:p>
          <w:p>
            <w:pPr>
              <w:spacing w:before="52" w:line="225" w:lineRule="auto"/>
              <w:ind w:left="121"/>
              <w:rPr>
                <w:rFonts w:ascii="仿宋" w:hAnsi="仿宋" w:eastAsia="仿宋" w:cs="仿宋"/>
                <w:sz w:val="16"/>
                <w:szCs w:val="16"/>
              </w:rPr>
            </w:pPr>
            <w:r>
              <w:rPr>
                <w:rFonts w:ascii="仿宋" w:hAnsi="仿宋" w:eastAsia="仿宋" w:cs="仿宋"/>
                <w:spacing w:val="-7"/>
                <w:sz w:val="16"/>
                <w:szCs w:val="16"/>
              </w:rPr>
              <w:t>合理</w:t>
            </w:r>
          </w:p>
        </w:tc>
        <w:tc>
          <w:tcPr>
            <w:tcW w:w="950" w:type="dxa"/>
            <w:vAlign w:val="top"/>
          </w:tcPr>
          <w:p>
            <w:pPr>
              <w:spacing w:line="299" w:lineRule="auto"/>
              <w:rPr>
                <w:rFonts w:ascii="Arial"/>
                <w:sz w:val="21"/>
              </w:rPr>
            </w:pPr>
          </w:p>
          <w:p>
            <w:pPr>
              <w:spacing w:line="300" w:lineRule="auto"/>
              <w:rPr>
                <w:rFonts w:ascii="Arial"/>
                <w:sz w:val="21"/>
              </w:rPr>
            </w:pPr>
          </w:p>
          <w:p>
            <w:pPr>
              <w:spacing w:line="300" w:lineRule="auto"/>
              <w:rPr>
                <w:rFonts w:ascii="Arial"/>
                <w:sz w:val="21"/>
              </w:rPr>
            </w:pPr>
          </w:p>
          <w:p>
            <w:pPr>
              <w:spacing w:line="300" w:lineRule="auto"/>
              <w:rPr>
                <w:rFonts w:ascii="Arial"/>
                <w:sz w:val="21"/>
              </w:rPr>
            </w:pPr>
          </w:p>
          <w:p>
            <w:pPr>
              <w:spacing w:before="52" w:line="224" w:lineRule="auto"/>
              <w:ind w:left="120"/>
              <w:rPr>
                <w:rFonts w:ascii="仿宋" w:hAnsi="仿宋" w:eastAsia="仿宋" w:cs="仿宋"/>
                <w:sz w:val="16"/>
                <w:szCs w:val="16"/>
              </w:rPr>
            </w:pPr>
            <w:r>
              <w:rPr>
                <w:rFonts w:ascii="仿宋" w:hAnsi="仿宋" w:eastAsia="仿宋" w:cs="仿宋"/>
                <w:spacing w:val="-4"/>
                <w:sz w:val="16"/>
                <w:szCs w:val="16"/>
              </w:rPr>
              <w:t>通用标准</w:t>
            </w:r>
          </w:p>
        </w:tc>
        <w:tc>
          <w:tcPr>
            <w:tcW w:w="2399" w:type="dxa"/>
            <w:vAlign w:val="top"/>
          </w:tcPr>
          <w:p>
            <w:pPr>
              <w:spacing w:line="289" w:lineRule="auto"/>
              <w:rPr>
                <w:rFonts w:ascii="Arial"/>
                <w:sz w:val="21"/>
              </w:rPr>
            </w:pPr>
          </w:p>
          <w:p>
            <w:pPr>
              <w:spacing w:line="289" w:lineRule="auto"/>
              <w:rPr>
                <w:rFonts w:ascii="Arial"/>
                <w:sz w:val="21"/>
              </w:rPr>
            </w:pPr>
          </w:p>
          <w:p>
            <w:pPr>
              <w:pStyle w:val="8"/>
              <w:spacing w:before="52" w:line="236" w:lineRule="auto"/>
              <w:ind w:left="115" w:right="208" w:hanging="5"/>
              <w:rPr>
                <w:rFonts w:ascii="仿宋" w:hAnsi="仿宋" w:eastAsia="仿宋" w:cs="仿宋"/>
                <w:sz w:val="16"/>
                <w:szCs w:val="16"/>
              </w:rPr>
            </w:pPr>
            <w:r>
              <w:rPr>
                <w:spacing w:val="-1"/>
                <w:sz w:val="16"/>
                <w:szCs w:val="16"/>
              </w:rPr>
              <w:t>①</w:t>
            </w:r>
            <w:r>
              <w:rPr>
                <w:rFonts w:ascii="仿宋" w:hAnsi="仿宋" w:eastAsia="仿宋" w:cs="仿宋"/>
                <w:spacing w:val="-1"/>
                <w:sz w:val="16"/>
                <w:szCs w:val="16"/>
              </w:rPr>
              <w:t>设立了总目标和年度目标先得</w:t>
            </w:r>
            <w:r>
              <w:rPr>
                <w:rFonts w:ascii="Times New Roman" w:hAnsi="Times New Roman" w:eastAsia="Times New Roman" w:cs="Times New Roman"/>
                <w:spacing w:val="-1"/>
                <w:sz w:val="16"/>
                <w:szCs w:val="16"/>
              </w:rPr>
              <w:t>20%</w:t>
            </w:r>
            <w:r>
              <w:rPr>
                <w:rFonts w:ascii="仿宋" w:hAnsi="仿宋" w:eastAsia="仿宋" w:cs="仿宋"/>
                <w:spacing w:val="-1"/>
                <w:sz w:val="16"/>
                <w:szCs w:val="16"/>
              </w:rPr>
              <w:t>的权重分</w:t>
            </w:r>
            <w:r>
              <w:rPr>
                <w:rFonts w:ascii="Times New Roman" w:hAnsi="Times New Roman" w:eastAsia="Times New Roman" w:cs="Times New Roman"/>
                <w:spacing w:val="-1"/>
                <w:sz w:val="16"/>
                <w:szCs w:val="16"/>
              </w:rPr>
              <w:t>(</w:t>
            </w:r>
            <w:r>
              <w:rPr>
                <w:rFonts w:ascii="仿宋" w:hAnsi="仿宋" w:eastAsia="仿宋" w:cs="仿宋"/>
                <w:spacing w:val="-1"/>
                <w:sz w:val="16"/>
                <w:szCs w:val="16"/>
              </w:rPr>
              <w:t>两项各占</w:t>
            </w:r>
          </w:p>
          <w:p>
            <w:pPr>
              <w:spacing w:before="6" w:line="224" w:lineRule="auto"/>
              <w:ind w:left="123"/>
              <w:rPr>
                <w:rFonts w:ascii="仿宋" w:hAnsi="仿宋" w:eastAsia="仿宋" w:cs="仿宋"/>
                <w:sz w:val="16"/>
                <w:szCs w:val="16"/>
              </w:rPr>
            </w:pPr>
            <w:r>
              <w:rPr>
                <w:rFonts w:ascii="Times New Roman" w:hAnsi="Times New Roman" w:eastAsia="Times New Roman" w:cs="Times New Roman"/>
                <w:spacing w:val="-3"/>
                <w:sz w:val="16"/>
                <w:szCs w:val="16"/>
              </w:rPr>
              <w:t>10%</w:t>
            </w:r>
            <w:r>
              <w:rPr>
                <w:rFonts w:ascii="仿宋" w:hAnsi="仿宋" w:eastAsia="仿宋" w:cs="仿宋"/>
                <w:spacing w:val="-3"/>
                <w:sz w:val="16"/>
                <w:szCs w:val="16"/>
              </w:rPr>
              <w:t>的权重分</w:t>
            </w:r>
            <w:r>
              <w:rPr>
                <w:rFonts w:ascii="仿宋" w:hAnsi="仿宋" w:eastAsia="仿宋" w:cs="仿宋"/>
                <w:sz w:val="16"/>
                <w:szCs w:val="16"/>
              </w:rPr>
              <w:t>）；</w:t>
            </w:r>
          </w:p>
          <w:p>
            <w:pPr>
              <w:pStyle w:val="8"/>
              <w:spacing w:before="14"/>
              <w:ind w:left="114" w:right="208" w:hanging="5"/>
              <w:rPr>
                <w:rFonts w:ascii="仿宋" w:hAnsi="仿宋" w:eastAsia="仿宋" w:cs="仿宋"/>
                <w:sz w:val="16"/>
                <w:szCs w:val="16"/>
              </w:rPr>
            </w:pPr>
            <w:r>
              <w:rPr>
                <w:spacing w:val="-1"/>
                <w:sz w:val="16"/>
                <w:szCs w:val="16"/>
              </w:rPr>
              <w:t>②</w:t>
            </w:r>
            <w:r>
              <w:rPr>
                <w:rFonts w:ascii="仿宋" w:hAnsi="仿宋" w:eastAsia="仿宋" w:cs="仿宋"/>
                <w:spacing w:val="-1"/>
                <w:sz w:val="16"/>
                <w:szCs w:val="16"/>
              </w:rPr>
              <w:t>再根据项目年度目标是否完整、明确、合理、可衡量、可实现和总目标相关，每符合一</w:t>
            </w:r>
            <w:r>
              <w:rPr>
                <w:rFonts w:ascii="仿宋" w:hAnsi="仿宋" w:eastAsia="仿宋" w:cs="仿宋"/>
                <w:spacing w:val="-4"/>
                <w:sz w:val="16"/>
                <w:szCs w:val="16"/>
              </w:rPr>
              <w:t>项，再得</w:t>
            </w:r>
            <w:r>
              <w:rPr>
                <w:rFonts w:ascii="Times New Roman" w:hAnsi="Times New Roman" w:eastAsia="Times New Roman" w:cs="Times New Roman"/>
                <w:spacing w:val="-4"/>
                <w:sz w:val="16"/>
                <w:szCs w:val="16"/>
              </w:rPr>
              <w:t>1/6</w:t>
            </w:r>
            <w:r>
              <w:rPr>
                <w:rFonts w:ascii="仿宋" w:hAnsi="仿宋" w:eastAsia="仿宋" w:cs="仿宋"/>
                <w:spacing w:val="-4"/>
                <w:sz w:val="16"/>
                <w:szCs w:val="16"/>
              </w:rPr>
              <w:t>的剩余权重分。</w:t>
            </w:r>
          </w:p>
        </w:tc>
        <w:tc>
          <w:tcPr>
            <w:tcW w:w="3749" w:type="dxa"/>
            <w:vAlign w:val="top"/>
          </w:tcPr>
          <w:p>
            <w:pPr>
              <w:spacing w:line="372" w:lineRule="auto"/>
              <w:rPr>
                <w:rFonts w:ascii="Arial"/>
                <w:sz w:val="21"/>
              </w:rPr>
            </w:pPr>
          </w:p>
          <w:p>
            <w:pPr>
              <w:spacing w:before="52" w:line="242" w:lineRule="auto"/>
              <w:ind w:left="115" w:right="117" w:firstLine="1"/>
              <w:rPr>
                <w:rFonts w:ascii="仿宋" w:hAnsi="仿宋" w:eastAsia="仿宋" w:cs="仿宋"/>
                <w:sz w:val="16"/>
                <w:szCs w:val="16"/>
              </w:rPr>
            </w:pPr>
            <w:r>
              <w:rPr>
                <w:rFonts w:ascii="仿宋" w:hAnsi="仿宋" w:eastAsia="仿宋" w:cs="仿宋"/>
                <w:spacing w:val="-1"/>
                <w:sz w:val="16"/>
                <w:szCs w:val="16"/>
              </w:rPr>
              <w:t>依据花园乡下马勒恰瓦克村环境整治建设项目目标申报表，该项目已设立总体目标和年度目标，年度</w:t>
            </w:r>
            <w:r>
              <w:rPr>
                <w:rFonts w:ascii="仿宋" w:hAnsi="仿宋" w:eastAsia="仿宋" w:cs="仿宋"/>
                <w:spacing w:val="-2"/>
                <w:sz w:val="16"/>
                <w:szCs w:val="16"/>
              </w:rPr>
              <w:t>目标为：</w:t>
            </w:r>
            <w:r>
              <w:rPr>
                <w:rFonts w:ascii="Times New Roman" w:hAnsi="Times New Roman" w:eastAsia="Times New Roman" w:cs="Times New Roman"/>
                <w:spacing w:val="-2"/>
                <w:sz w:val="16"/>
                <w:szCs w:val="16"/>
              </w:rPr>
              <w:t>“</w:t>
            </w:r>
            <w:r>
              <w:rPr>
                <w:rFonts w:ascii="仿宋" w:hAnsi="仿宋" w:eastAsia="仿宋" w:cs="仿宋"/>
                <w:spacing w:val="-2"/>
                <w:sz w:val="16"/>
                <w:szCs w:val="16"/>
              </w:rPr>
              <w:t>通过为村落铺设花砖</w:t>
            </w:r>
            <w:r>
              <w:rPr>
                <w:rFonts w:ascii="Times New Roman" w:hAnsi="Times New Roman" w:eastAsia="Times New Roman" w:cs="Times New Roman"/>
                <w:spacing w:val="-2"/>
                <w:sz w:val="16"/>
                <w:szCs w:val="16"/>
              </w:rPr>
              <w:t>20040</w:t>
            </w:r>
            <w:r>
              <w:rPr>
                <w:rFonts w:ascii="仿宋" w:hAnsi="仿宋" w:eastAsia="仿宋" w:cs="仿宋"/>
                <w:spacing w:val="-2"/>
                <w:sz w:val="16"/>
                <w:szCs w:val="16"/>
              </w:rPr>
              <w:t>平方米、铺</w:t>
            </w:r>
            <w:r>
              <w:rPr>
                <w:rFonts w:ascii="仿宋" w:hAnsi="仿宋" w:eastAsia="仿宋" w:cs="仿宋"/>
                <w:sz w:val="16"/>
                <w:szCs w:val="16"/>
              </w:rPr>
              <w:t>设</w:t>
            </w:r>
            <w:r>
              <w:rPr>
                <w:rFonts w:ascii="Times New Roman" w:hAnsi="Times New Roman" w:eastAsia="Times New Roman" w:cs="Times New Roman"/>
                <w:sz w:val="16"/>
                <w:szCs w:val="16"/>
              </w:rPr>
              <w:t>U-PVC</w:t>
            </w:r>
            <w:r>
              <w:rPr>
                <w:rFonts w:ascii="仿宋" w:hAnsi="仿宋" w:eastAsia="仿宋" w:cs="仿宋"/>
                <w:sz w:val="16"/>
                <w:szCs w:val="16"/>
              </w:rPr>
              <w:t>绿化主管网</w:t>
            </w:r>
            <w:r>
              <w:rPr>
                <w:rFonts w:ascii="Times New Roman" w:hAnsi="Times New Roman" w:eastAsia="Times New Roman" w:cs="Times New Roman"/>
                <w:sz w:val="16"/>
                <w:szCs w:val="16"/>
              </w:rPr>
              <w:t>4750</w:t>
            </w:r>
            <w:r>
              <w:rPr>
                <w:rFonts w:ascii="仿宋" w:hAnsi="仿宋" w:eastAsia="仿宋" w:cs="仿宋"/>
                <w:sz w:val="16"/>
                <w:szCs w:val="16"/>
              </w:rPr>
              <w:t>米及附属配套设施，优</w:t>
            </w:r>
            <w:r>
              <w:rPr>
                <w:rFonts w:ascii="仿宋" w:hAnsi="仿宋" w:eastAsia="仿宋" w:cs="仿宋"/>
                <w:spacing w:val="-1"/>
                <w:sz w:val="16"/>
                <w:szCs w:val="16"/>
              </w:rPr>
              <w:t>化村居环境，改变泥泞道路现状，改善公共空间的环境和功能性，提升乡村形象，预计受益农民</w:t>
            </w:r>
            <w:r>
              <w:rPr>
                <w:rFonts w:ascii="Times New Roman" w:hAnsi="Times New Roman" w:eastAsia="Times New Roman" w:cs="Times New Roman"/>
                <w:spacing w:val="-1"/>
                <w:sz w:val="16"/>
                <w:szCs w:val="16"/>
              </w:rPr>
              <w:t>535</w:t>
            </w:r>
            <w:r>
              <w:rPr>
                <w:rFonts w:ascii="仿宋" w:hAnsi="仿宋" w:eastAsia="仿宋" w:cs="仿宋"/>
                <w:spacing w:val="-3"/>
                <w:sz w:val="16"/>
                <w:szCs w:val="16"/>
              </w:rPr>
              <w:t>户，受益农民</w:t>
            </w:r>
            <w:r>
              <w:rPr>
                <w:rFonts w:ascii="Times New Roman" w:hAnsi="Times New Roman" w:eastAsia="Times New Roman" w:cs="Times New Roman"/>
                <w:spacing w:val="-3"/>
                <w:sz w:val="16"/>
                <w:szCs w:val="16"/>
              </w:rPr>
              <w:t>1686</w:t>
            </w:r>
            <w:r>
              <w:rPr>
                <w:rFonts w:ascii="仿宋" w:hAnsi="仿宋" w:eastAsia="仿宋" w:cs="仿宋"/>
                <w:spacing w:val="-3"/>
                <w:sz w:val="16"/>
                <w:szCs w:val="16"/>
              </w:rPr>
              <w:t>人</w:t>
            </w:r>
            <w:r>
              <w:rPr>
                <w:rFonts w:ascii="Times New Roman" w:hAnsi="Times New Roman" w:eastAsia="Times New Roman" w:cs="Times New Roman"/>
                <w:spacing w:val="-3"/>
                <w:sz w:val="16"/>
                <w:szCs w:val="16"/>
              </w:rPr>
              <w:t>”</w:t>
            </w:r>
            <w:r>
              <w:rPr>
                <w:rFonts w:ascii="仿宋" w:hAnsi="仿宋" w:eastAsia="仿宋" w:cs="仿宋"/>
                <w:spacing w:val="-3"/>
                <w:sz w:val="16"/>
                <w:szCs w:val="16"/>
              </w:rPr>
              <w:t>，年度目标内容设置明确、</w:t>
            </w:r>
            <w:r>
              <w:rPr>
                <w:rFonts w:ascii="仿宋" w:hAnsi="仿宋" w:eastAsia="仿宋" w:cs="仿宋"/>
                <w:spacing w:val="-1"/>
                <w:sz w:val="16"/>
                <w:szCs w:val="16"/>
              </w:rPr>
              <w:t>合理、可衡量、可实现，且与总目标具有一定相关</w:t>
            </w:r>
            <w:r>
              <w:rPr>
                <w:rFonts w:ascii="仿宋" w:hAnsi="仿宋" w:eastAsia="仿宋" w:cs="仿宋"/>
                <w:spacing w:val="1"/>
                <w:sz w:val="16"/>
                <w:szCs w:val="16"/>
              </w:rPr>
              <w:t>性。综上所述，该指标得</w:t>
            </w:r>
            <w:r>
              <w:rPr>
                <w:rFonts w:ascii="Arial" w:hAnsi="Arial" w:eastAsia="Arial" w:cs="Arial"/>
                <w:spacing w:val="1"/>
                <w:sz w:val="16"/>
                <w:szCs w:val="16"/>
              </w:rPr>
              <w:t>6</w:t>
            </w:r>
            <w:r>
              <w:rPr>
                <w:rFonts w:ascii="仿宋" w:hAnsi="仿宋" w:eastAsia="仿宋" w:cs="仿宋"/>
                <w:spacing w:val="1"/>
                <w:sz w:val="16"/>
                <w:szCs w:val="16"/>
              </w:rPr>
              <w:t>分。</w:t>
            </w:r>
          </w:p>
        </w:tc>
        <w:tc>
          <w:tcPr>
            <w:tcW w:w="734" w:type="dxa"/>
            <w:vAlign w:val="top"/>
          </w:tcPr>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before="46" w:line="189" w:lineRule="auto"/>
              <w:ind w:left="333"/>
              <w:rPr>
                <w:rFonts w:ascii="Times New Roman" w:hAnsi="Times New Roman" w:eastAsia="Times New Roman" w:cs="Times New Roman"/>
                <w:sz w:val="16"/>
                <w:szCs w:val="16"/>
              </w:rPr>
            </w:pPr>
            <w:r>
              <w:rPr>
                <w:rFonts w:ascii="Times New Roman" w:hAnsi="Times New Roman" w:eastAsia="Times New Roman" w:cs="Times New Roman"/>
                <w:sz w:val="16"/>
                <w:szCs w:val="16"/>
              </w:rPr>
              <w:t>6</w:t>
            </w:r>
          </w:p>
        </w:tc>
        <w:tc>
          <w:tcPr>
            <w:tcW w:w="795" w:type="dxa"/>
            <w:vAlign w:val="top"/>
          </w:tcPr>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before="46" w:line="189" w:lineRule="auto"/>
              <w:ind w:left="228"/>
              <w:rPr>
                <w:rFonts w:ascii="Times New Roman" w:hAnsi="Times New Roman" w:eastAsia="Times New Roman" w:cs="Times New Roman"/>
                <w:sz w:val="16"/>
                <w:szCs w:val="16"/>
              </w:rPr>
            </w:pPr>
            <w:r>
              <w:rPr>
                <w:rFonts w:ascii="Times New Roman" w:hAnsi="Times New Roman" w:eastAsia="Times New Roman" w:cs="Times New Roman"/>
                <w:spacing w:val="-5"/>
                <w:sz w:val="16"/>
                <w:szCs w:val="16"/>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45" w:hRule="atLeast"/>
        </w:trPr>
        <w:tc>
          <w:tcPr>
            <w:tcW w:w="864" w:type="dxa"/>
            <w:vMerge w:val="continue"/>
            <w:tcBorders>
              <w:top w:val="nil"/>
            </w:tcBorders>
            <w:vAlign w:val="top"/>
          </w:tcPr>
          <w:p>
            <w:pPr>
              <w:rPr>
                <w:rFonts w:ascii="Arial"/>
                <w:sz w:val="21"/>
              </w:rPr>
            </w:pPr>
          </w:p>
        </w:tc>
        <w:tc>
          <w:tcPr>
            <w:tcW w:w="896" w:type="dxa"/>
            <w:vMerge w:val="continue"/>
            <w:tcBorders>
              <w:top w:val="nil"/>
            </w:tcBorders>
            <w:vAlign w:val="top"/>
          </w:tcPr>
          <w:p>
            <w:pPr>
              <w:rPr>
                <w:rFonts w:ascii="Arial"/>
                <w:sz w:val="21"/>
              </w:rPr>
            </w:pPr>
          </w:p>
        </w:tc>
        <w:tc>
          <w:tcPr>
            <w:tcW w:w="1144" w:type="dxa"/>
            <w:vAlign w:val="top"/>
          </w:tcPr>
          <w:p>
            <w:pPr>
              <w:spacing w:line="256"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before="52" w:line="238" w:lineRule="auto"/>
              <w:ind w:left="256" w:right="133" w:hanging="126"/>
              <w:rPr>
                <w:rFonts w:ascii="仿宋" w:hAnsi="仿宋" w:eastAsia="仿宋" w:cs="仿宋"/>
                <w:sz w:val="16"/>
                <w:szCs w:val="16"/>
              </w:rPr>
            </w:pPr>
            <w:r>
              <w:rPr>
                <w:rFonts w:ascii="Times New Roman" w:hAnsi="Times New Roman" w:eastAsia="Times New Roman" w:cs="Times New Roman"/>
                <w:spacing w:val="-2"/>
                <w:sz w:val="16"/>
                <w:szCs w:val="16"/>
              </w:rPr>
              <w:t>A202</w:t>
            </w:r>
            <w:r>
              <w:rPr>
                <w:rFonts w:ascii="仿宋" w:hAnsi="仿宋" w:eastAsia="仿宋" w:cs="仿宋"/>
                <w:spacing w:val="-2"/>
                <w:sz w:val="16"/>
                <w:szCs w:val="16"/>
              </w:rPr>
              <w:t>绩效指</w:t>
            </w:r>
            <w:r>
              <w:rPr>
                <w:rFonts w:ascii="仿宋" w:hAnsi="仿宋" w:eastAsia="仿宋" w:cs="仿宋"/>
                <w:spacing w:val="-3"/>
                <w:sz w:val="16"/>
                <w:szCs w:val="16"/>
              </w:rPr>
              <w:t>标明确性</w:t>
            </w:r>
          </w:p>
        </w:tc>
        <w:tc>
          <w:tcPr>
            <w:tcW w:w="549" w:type="dxa"/>
            <w:vAlign w:val="top"/>
          </w:tcPr>
          <w:p>
            <w:pPr>
              <w:spacing w:line="291" w:lineRule="auto"/>
              <w:rPr>
                <w:rFonts w:ascii="Arial"/>
                <w:sz w:val="21"/>
              </w:rPr>
            </w:pPr>
          </w:p>
          <w:p>
            <w:pPr>
              <w:spacing w:line="291" w:lineRule="auto"/>
              <w:rPr>
                <w:rFonts w:ascii="Arial"/>
                <w:sz w:val="21"/>
              </w:rPr>
            </w:pPr>
          </w:p>
          <w:p>
            <w:pPr>
              <w:spacing w:line="292" w:lineRule="auto"/>
              <w:rPr>
                <w:rFonts w:ascii="Arial"/>
                <w:sz w:val="21"/>
              </w:rPr>
            </w:pPr>
          </w:p>
          <w:p>
            <w:pPr>
              <w:spacing w:line="292" w:lineRule="auto"/>
              <w:rPr>
                <w:rFonts w:ascii="Arial"/>
                <w:sz w:val="21"/>
              </w:rPr>
            </w:pPr>
          </w:p>
          <w:p>
            <w:pPr>
              <w:spacing w:before="46" w:line="189" w:lineRule="auto"/>
              <w:ind w:left="432"/>
              <w:rPr>
                <w:rFonts w:ascii="Times New Roman" w:hAnsi="Times New Roman" w:eastAsia="Times New Roman" w:cs="Times New Roman"/>
                <w:sz w:val="16"/>
                <w:szCs w:val="16"/>
              </w:rPr>
            </w:pPr>
            <w:r>
              <w:rPr>
                <w:rFonts w:ascii="Times New Roman" w:hAnsi="Times New Roman" w:eastAsia="Times New Roman" w:cs="Times New Roman"/>
                <w:sz w:val="16"/>
                <w:szCs w:val="16"/>
              </w:rPr>
              <w:t>6</w:t>
            </w:r>
          </w:p>
        </w:tc>
        <w:tc>
          <w:tcPr>
            <w:tcW w:w="1776" w:type="dxa"/>
            <w:vAlign w:val="top"/>
          </w:tcPr>
          <w:p>
            <w:pPr>
              <w:spacing w:line="308" w:lineRule="auto"/>
              <w:rPr>
                <w:rFonts w:ascii="Arial"/>
                <w:sz w:val="21"/>
              </w:rPr>
            </w:pPr>
          </w:p>
          <w:p>
            <w:pPr>
              <w:spacing w:line="308" w:lineRule="auto"/>
              <w:rPr>
                <w:rFonts w:ascii="Arial"/>
                <w:sz w:val="21"/>
              </w:rPr>
            </w:pPr>
          </w:p>
          <w:p>
            <w:pPr>
              <w:spacing w:before="52" w:line="239" w:lineRule="auto"/>
              <w:ind w:left="115" w:right="185"/>
              <w:rPr>
                <w:rFonts w:ascii="仿宋" w:hAnsi="仿宋" w:eastAsia="仿宋" w:cs="仿宋"/>
                <w:sz w:val="16"/>
                <w:szCs w:val="16"/>
              </w:rPr>
            </w:pPr>
            <w:r>
              <w:rPr>
                <w:rFonts w:ascii="仿宋" w:hAnsi="仿宋" w:eastAsia="仿宋" w:cs="仿宋"/>
                <w:spacing w:val="-2"/>
                <w:sz w:val="16"/>
                <w:szCs w:val="16"/>
              </w:rPr>
              <w:t>依据绩效目标设定的</w:t>
            </w:r>
            <w:r>
              <w:rPr>
                <w:rFonts w:ascii="仿宋" w:hAnsi="仿宋" w:eastAsia="仿宋" w:cs="仿宋"/>
                <w:spacing w:val="1"/>
                <w:sz w:val="16"/>
                <w:szCs w:val="16"/>
              </w:rPr>
              <w:t>绩效指标是否清晰、</w:t>
            </w:r>
            <w:r>
              <w:rPr>
                <w:rFonts w:ascii="仿宋" w:hAnsi="仿宋" w:eastAsia="仿宋" w:cs="仿宋"/>
                <w:spacing w:val="-2"/>
                <w:sz w:val="16"/>
                <w:szCs w:val="16"/>
              </w:rPr>
              <w:t>细化、可衡量等</w:t>
            </w:r>
            <w:r>
              <w:rPr>
                <w:rFonts w:ascii="Times New Roman" w:hAnsi="Times New Roman" w:eastAsia="Times New Roman" w:cs="Times New Roman"/>
                <w:spacing w:val="-2"/>
                <w:sz w:val="16"/>
                <w:szCs w:val="16"/>
              </w:rPr>
              <w:t>,</w:t>
            </w:r>
            <w:r>
              <w:rPr>
                <w:rFonts w:ascii="仿宋" w:hAnsi="仿宋" w:eastAsia="仿宋" w:cs="仿宋"/>
                <w:spacing w:val="-2"/>
                <w:sz w:val="16"/>
                <w:szCs w:val="16"/>
              </w:rPr>
              <w:t>用以反映和考核项目绩效目标的明确细化情</w:t>
            </w:r>
          </w:p>
          <w:p>
            <w:pPr>
              <w:spacing w:line="225" w:lineRule="auto"/>
              <w:ind w:left="115"/>
              <w:rPr>
                <w:rFonts w:ascii="仿宋" w:hAnsi="仿宋" w:eastAsia="仿宋" w:cs="仿宋"/>
                <w:sz w:val="16"/>
                <w:szCs w:val="16"/>
              </w:rPr>
            </w:pPr>
            <w:r>
              <w:rPr>
                <w:rFonts w:ascii="仿宋" w:hAnsi="仿宋" w:eastAsia="仿宋" w:cs="仿宋"/>
                <w:spacing w:val="-6"/>
                <w:sz w:val="16"/>
                <w:szCs w:val="16"/>
              </w:rPr>
              <w:t>况。</w:t>
            </w:r>
          </w:p>
        </w:tc>
        <w:tc>
          <w:tcPr>
            <w:tcW w:w="864" w:type="dxa"/>
            <w:vAlign w:val="top"/>
          </w:tcPr>
          <w:p>
            <w:pPr>
              <w:spacing w:line="283" w:lineRule="auto"/>
              <w:rPr>
                <w:rFonts w:ascii="Arial"/>
                <w:sz w:val="21"/>
              </w:rPr>
            </w:pPr>
          </w:p>
          <w:p>
            <w:pPr>
              <w:spacing w:line="283" w:lineRule="auto"/>
              <w:rPr>
                <w:rFonts w:ascii="Arial"/>
                <w:sz w:val="21"/>
              </w:rPr>
            </w:pPr>
          </w:p>
          <w:p>
            <w:pPr>
              <w:spacing w:line="283" w:lineRule="auto"/>
              <w:rPr>
                <w:rFonts w:ascii="Arial"/>
                <w:sz w:val="21"/>
              </w:rPr>
            </w:pPr>
          </w:p>
          <w:p>
            <w:pPr>
              <w:spacing w:line="283" w:lineRule="auto"/>
              <w:rPr>
                <w:rFonts w:ascii="Arial"/>
                <w:sz w:val="21"/>
              </w:rPr>
            </w:pPr>
          </w:p>
          <w:p>
            <w:pPr>
              <w:spacing w:before="52" w:line="225" w:lineRule="auto"/>
              <w:ind w:left="127"/>
              <w:rPr>
                <w:rFonts w:ascii="仿宋" w:hAnsi="仿宋" w:eastAsia="仿宋" w:cs="仿宋"/>
                <w:sz w:val="16"/>
                <w:szCs w:val="16"/>
              </w:rPr>
            </w:pPr>
            <w:r>
              <w:rPr>
                <w:rFonts w:ascii="仿宋" w:hAnsi="仿宋" w:eastAsia="仿宋" w:cs="仿宋"/>
                <w:spacing w:val="-10"/>
                <w:sz w:val="16"/>
                <w:szCs w:val="16"/>
              </w:rPr>
              <w:t>明确</w:t>
            </w:r>
          </w:p>
        </w:tc>
        <w:tc>
          <w:tcPr>
            <w:tcW w:w="950" w:type="dxa"/>
            <w:vAlign w:val="top"/>
          </w:tcPr>
          <w:p>
            <w:pPr>
              <w:spacing w:line="283" w:lineRule="auto"/>
              <w:rPr>
                <w:rFonts w:ascii="Arial"/>
                <w:sz w:val="21"/>
              </w:rPr>
            </w:pPr>
          </w:p>
          <w:p>
            <w:pPr>
              <w:spacing w:line="283" w:lineRule="auto"/>
              <w:rPr>
                <w:rFonts w:ascii="Arial"/>
                <w:sz w:val="21"/>
              </w:rPr>
            </w:pPr>
          </w:p>
          <w:p>
            <w:pPr>
              <w:spacing w:line="283" w:lineRule="auto"/>
              <w:rPr>
                <w:rFonts w:ascii="Arial"/>
                <w:sz w:val="21"/>
              </w:rPr>
            </w:pPr>
          </w:p>
          <w:p>
            <w:pPr>
              <w:spacing w:line="283" w:lineRule="auto"/>
              <w:rPr>
                <w:rFonts w:ascii="Arial"/>
                <w:sz w:val="21"/>
              </w:rPr>
            </w:pPr>
          </w:p>
          <w:p>
            <w:pPr>
              <w:spacing w:before="52" w:line="224" w:lineRule="auto"/>
              <w:ind w:left="120"/>
              <w:rPr>
                <w:rFonts w:ascii="仿宋" w:hAnsi="仿宋" w:eastAsia="仿宋" w:cs="仿宋"/>
                <w:sz w:val="16"/>
                <w:szCs w:val="16"/>
              </w:rPr>
            </w:pPr>
            <w:r>
              <w:rPr>
                <w:rFonts w:ascii="仿宋" w:hAnsi="仿宋" w:eastAsia="仿宋" w:cs="仿宋"/>
                <w:spacing w:val="-4"/>
                <w:sz w:val="16"/>
                <w:szCs w:val="16"/>
              </w:rPr>
              <w:t>通用标准</w:t>
            </w:r>
          </w:p>
        </w:tc>
        <w:tc>
          <w:tcPr>
            <w:tcW w:w="2399" w:type="dxa"/>
            <w:vAlign w:val="top"/>
          </w:tcPr>
          <w:p>
            <w:pPr>
              <w:spacing w:line="306" w:lineRule="auto"/>
              <w:rPr>
                <w:rFonts w:ascii="Arial"/>
                <w:sz w:val="21"/>
              </w:rPr>
            </w:pPr>
          </w:p>
          <w:p>
            <w:pPr>
              <w:pStyle w:val="8"/>
              <w:spacing w:before="52" w:line="237" w:lineRule="auto"/>
              <w:ind w:left="110" w:right="208"/>
              <w:rPr>
                <w:rFonts w:ascii="Times New Roman" w:hAnsi="Times New Roman" w:eastAsia="Times New Roman" w:cs="Times New Roman"/>
                <w:sz w:val="16"/>
                <w:szCs w:val="16"/>
              </w:rPr>
            </w:pPr>
            <w:r>
              <w:rPr>
                <w:spacing w:val="-1"/>
                <w:sz w:val="16"/>
                <w:szCs w:val="16"/>
              </w:rPr>
              <w:t>①</w:t>
            </w:r>
            <w:r>
              <w:rPr>
                <w:rFonts w:ascii="仿宋" w:hAnsi="仿宋" w:eastAsia="仿宋" w:cs="仿宋"/>
                <w:spacing w:val="-1"/>
                <w:sz w:val="16"/>
                <w:szCs w:val="16"/>
              </w:rPr>
              <w:t>是否将项目绩效目标细化分解为具体的绩效指标，满足得</w:t>
            </w:r>
            <w:r>
              <w:rPr>
                <w:rFonts w:ascii="Times New Roman" w:hAnsi="Times New Roman" w:eastAsia="Times New Roman" w:cs="Times New Roman"/>
                <w:spacing w:val="-1"/>
                <w:sz w:val="16"/>
                <w:szCs w:val="16"/>
              </w:rPr>
              <w:t>30%</w:t>
            </w:r>
            <w:r>
              <w:rPr>
                <w:rFonts w:ascii="仿宋" w:hAnsi="仿宋" w:eastAsia="仿宋" w:cs="仿宋"/>
                <w:spacing w:val="-1"/>
                <w:sz w:val="16"/>
                <w:szCs w:val="16"/>
              </w:rPr>
              <w:t>权重分，不满足得零分</w:t>
            </w:r>
            <w:r>
              <w:rPr>
                <w:rFonts w:ascii="Times New Roman" w:hAnsi="Times New Roman" w:eastAsia="Times New Roman" w:cs="Times New Roman"/>
                <w:spacing w:val="-1"/>
                <w:sz w:val="16"/>
                <w:szCs w:val="16"/>
              </w:rPr>
              <w:t>;</w:t>
            </w:r>
          </w:p>
          <w:p>
            <w:pPr>
              <w:pStyle w:val="8"/>
              <w:spacing w:before="5" w:line="237" w:lineRule="auto"/>
              <w:ind w:left="114" w:right="193" w:hanging="5"/>
              <w:rPr>
                <w:rFonts w:ascii="Times New Roman" w:hAnsi="Times New Roman" w:eastAsia="Times New Roman" w:cs="Times New Roman"/>
                <w:sz w:val="16"/>
                <w:szCs w:val="16"/>
              </w:rPr>
            </w:pPr>
            <w:r>
              <w:rPr>
                <w:spacing w:val="-1"/>
                <w:sz w:val="16"/>
                <w:szCs w:val="16"/>
              </w:rPr>
              <w:t>②</w:t>
            </w:r>
            <w:r>
              <w:rPr>
                <w:rFonts w:ascii="仿宋" w:hAnsi="仿宋" w:eastAsia="仿宋" w:cs="仿宋"/>
                <w:spacing w:val="-1"/>
                <w:sz w:val="16"/>
                <w:szCs w:val="16"/>
              </w:rPr>
              <w:t>是否通过清晰、可衡量的指标值予以体现，满足得</w:t>
            </w:r>
            <w:r>
              <w:rPr>
                <w:rFonts w:ascii="Times New Roman" w:hAnsi="Times New Roman" w:eastAsia="Times New Roman" w:cs="Times New Roman"/>
                <w:spacing w:val="-1"/>
                <w:sz w:val="16"/>
                <w:szCs w:val="16"/>
              </w:rPr>
              <w:t>40%</w:t>
            </w:r>
            <w:r>
              <w:rPr>
                <w:rFonts w:ascii="仿宋" w:hAnsi="仿宋" w:eastAsia="仿宋" w:cs="仿宋"/>
                <w:spacing w:val="-1"/>
                <w:sz w:val="16"/>
                <w:szCs w:val="16"/>
              </w:rPr>
              <w:t>权重分</w:t>
            </w:r>
            <w:r>
              <w:rPr>
                <w:rFonts w:ascii="Times New Roman" w:hAnsi="Times New Roman" w:eastAsia="Times New Roman" w:cs="Times New Roman"/>
                <w:spacing w:val="-1"/>
                <w:sz w:val="16"/>
                <w:szCs w:val="16"/>
              </w:rPr>
              <w:t>,</w:t>
            </w:r>
            <w:r>
              <w:rPr>
                <w:rFonts w:ascii="仿宋" w:hAnsi="仿宋" w:eastAsia="仿宋" w:cs="仿宋"/>
                <w:spacing w:val="-1"/>
                <w:sz w:val="16"/>
                <w:szCs w:val="16"/>
              </w:rPr>
              <w:t>不满足得零分</w:t>
            </w:r>
            <w:r>
              <w:rPr>
                <w:rFonts w:ascii="Times New Roman" w:hAnsi="Times New Roman" w:eastAsia="Times New Roman" w:cs="Times New Roman"/>
                <w:spacing w:val="-1"/>
                <w:sz w:val="16"/>
                <w:szCs w:val="16"/>
              </w:rPr>
              <w:t>;</w:t>
            </w:r>
          </w:p>
          <w:p>
            <w:pPr>
              <w:pStyle w:val="8"/>
              <w:spacing w:before="6"/>
              <w:ind w:left="116" w:right="193" w:hanging="7"/>
              <w:rPr>
                <w:rFonts w:ascii="仿宋" w:hAnsi="仿宋" w:eastAsia="仿宋" w:cs="仿宋"/>
                <w:sz w:val="16"/>
                <w:szCs w:val="16"/>
              </w:rPr>
            </w:pPr>
            <w:r>
              <w:rPr>
                <w:spacing w:val="-1"/>
                <w:sz w:val="16"/>
                <w:szCs w:val="16"/>
              </w:rPr>
              <w:t>③</w:t>
            </w:r>
            <w:r>
              <w:rPr>
                <w:rFonts w:ascii="仿宋" w:hAnsi="仿宋" w:eastAsia="仿宋" w:cs="仿宋"/>
                <w:spacing w:val="-1"/>
                <w:sz w:val="16"/>
                <w:szCs w:val="16"/>
              </w:rPr>
              <w:t>是否与项目目标任务数或计</w:t>
            </w:r>
            <w:r>
              <w:rPr>
                <w:rFonts w:ascii="仿宋" w:hAnsi="仿宋" w:eastAsia="仿宋" w:cs="仿宋"/>
                <w:spacing w:val="-2"/>
                <w:sz w:val="16"/>
                <w:szCs w:val="16"/>
              </w:rPr>
              <w:t>划数相对应，满足得</w:t>
            </w:r>
            <w:r>
              <w:rPr>
                <w:rFonts w:ascii="Times New Roman" w:hAnsi="Times New Roman" w:eastAsia="Times New Roman" w:cs="Times New Roman"/>
                <w:spacing w:val="-2"/>
                <w:sz w:val="16"/>
                <w:szCs w:val="16"/>
              </w:rPr>
              <w:t>30%</w:t>
            </w:r>
            <w:r>
              <w:rPr>
                <w:rFonts w:ascii="仿宋" w:hAnsi="仿宋" w:eastAsia="仿宋" w:cs="仿宋"/>
                <w:spacing w:val="-2"/>
                <w:sz w:val="16"/>
                <w:szCs w:val="16"/>
              </w:rPr>
              <w:t>权重分，不满足得零分。</w:t>
            </w:r>
          </w:p>
        </w:tc>
        <w:tc>
          <w:tcPr>
            <w:tcW w:w="3749" w:type="dxa"/>
            <w:vAlign w:val="top"/>
          </w:tcPr>
          <w:p>
            <w:pPr>
              <w:spacing w:line="359" w:lineRule="auto"/>
              <w:rPr>
                <w:rFonts w:ascii="Arial"/>
                <w:sz w:val="21"/>
              </w:rPr>
            </w:pPr>
          </w:p>
          <w:p>
            <w:pPr>
              <w:spacing w:line="359" w:lineRule="auto"/>
              <w:rPr>
                <w:rFonts w:ascii="Arial"/>
                <w:sz w:val="21"/>
              </w:rPr>
            </w:pPr>
          </w:p>
          <w:p>
            <w:pPr>
              <w:spacing w:before="52" w:line="243" w:lineRule="auto"/>
              <w:ind w:left="116" w:right="117"/>
              <w:jc w:val="both"/>
              <w:rPr>
                <w:rFonts w:ascii="仿宋" w:hAnsi="仿宋" w:eastAsia="仿宋" w:cs="仿宋"/>
                <w:sz w:val="16"/>
                <w:szCs w:val="16"/>
              </w:rPr>
            </w:pPr>
            <w:r>
              <w:rPr>
                <w:rFonts w:ascii="仿宋" w:hAnsi="仿宋" w:eastAsia="仿宋" w:cs="仿宋"/>
                <w:spacing w:val="-1"/>
                <w:sz w:val="16"/>
                <w:szCs w:val="16"/>
              </w:rPr>
              <w:t>依据花园乡下马勒恰瓦克村环境整治建设项目目标</w:t>
            </w:r>
            <w:r>
              <w:rPr>
                <w:rFonts w:ascii="仿宋" w:hAnsi="仿宋" w:eastAsia="仿宋" w:cs="仿宋"/>
                <w:spacing w:val="-2"/>
                <w:sz w:val="16"/>
                <w:szCs w:val="16"/>
              </w:rPr>
              <w:t>申报表，该项目已按照年度目标细化分解</w:t>
            </w:r>
            <w:r>
              <w:rPr>
                <w:rFonts w:ascii="Times New Roman" w:hAnsi="Times New Roman" w:eastAsia="Times New Roman" w:cs="Times New Roman"/>
                <w:spacing w:val="-2"/>
                <w:sz w:val="16"/>
                <w:szCs w:val="16"/>
              </w:rPr>
              <w:t>8</w:t>
            </w:r>
            <w:r>
              <w:rPr>
                <w:rFonts w:ascii="仿宋" w:hAnsi="仿宋" w:eastAsia="仿宋" w:cs="仿宋"/>
                <w:spacing w:val="-2"/>
                <w:sz w:val="16"/>
                <w:szCs w:val="16"/>
              </w:rPr>
              <w:t>条产出</w:t>
            </w:r>
            <w:r>
              <w:rPr>
                <w:rFonts w:ascii="仿宋" w:hAnsi="仿宋" w:eastAsia="仿宋" w:cs="仿宋"/>
                <w:spacing w:val="-3"/>
                <w:sz w:val="16"/>
                <w:szCs w:val="16"/>
              </w:rPr>
              <w:t>指标、</w:t>
            </w:r>
            <w:r>
              <w:rPr>
                <w:rFonts w:ascii="Times New Roman" w:hAnsi="Times New Roman" w:eastAsia="Times New Roman" w:cs="Times New Roman"/>
                <w:spacing w:val="-3"/>
                <w:sz w:val="16"/>
                <w:szCs w:val="16"/>
              </w:rPr>
              <w:t>4</w:t>
            </w:r>
            <w:r>
              <w:rPr>
                <w:rFonts w:ascii="仿宋" w:hAnsi="仿宋" w:eastAsia="仿宋" w:cs="仿宋"/>
                <w:spacing w:val="-3"/>
                <w:sz w:val="16"/>
                <w:szCs w:val="16"/>
              </w:rPr>
              <w:t>条效益指标及</w:t>
            </w:r>
            <w:r>
              <w:rPr>
                <w:rFonts w:ascii="Times New Roman" w:hAnsi="Times New Roman" w:eastAsia="Times New Roman" w:cs="Times New Roman"/>
                <w:spacing w:val="-3"/>
                <w:sz w:val="16"/>
                <w:szCs w:val="16"/>
              </w:rPr>
              <w:t>1</w:t>
            </w:r>
            <w:r>
              <w:rPr>
                <w:rFonts w:ascii="仿宋" w:hAnsi="仿宋" w:eastAsia="仿宋" w:cs="仿宋"/>
                <w:spacing w:val="-3"/>
                <w:sz w:val="16"/>
                <w:szCs w:val="16"/>
              </w:rPr>
              <w:t>条满意度指标，各项指标</w:t>
            </w:r>
            <w:r>
              <w:rPr>
                <w:rFonts w:ascii="仿宋" w:hAnsi="仿宋" w:eastAsia="仿宋" w:cs="仿宋"/>
                <w:spacing w:val="-1"/>
                <w:sz w:val="16"/>
                <w:szCs w:val="16"/>
              </w:rPr>
              <w:t>均通过清晰、可衡量的指标值予以体现，且与项目</w:t>
            </w:r>
            <w:r>
              <w:rPr>
                <w:rFonts w:ascii="仿宋" w:hAnsi="仿宋" w:eastAsia="仿宋" w:cs="仿宋"/>
                <w:sz w:val="16"/>
                <w:szCs w:val="16"/>
              </w:rPr>
              <w:t>目标任务数或计划数相匹配。该指标得</w:t>
            </w:r>
            <w:r>
              <w:rPr>
                <w:rFonts w:ascii="Arial" w:hAnsi="Arial" w:eastAsia="Arial" w:cs="Arial"/>
                <w:sz w:val="16"/>
                <w:szCs w:val="16"/>
              </w:rPr>
              <w:t>6</w:t>
            </w:r>
            <w:r>
              <w:rPr>
                <w:rFonts w:ascii="仿宋" w:hAnsi="仿宋" w:eastAsia="仿宋" w:cs="仿宋"/>
                <w:sz w:val="16"/>
                <w:szCs w:val="16"/>
              </w:rPr>
              <w:t>分。</w:t>
            </w:r>
          </w:p>
        </w:tc>
        <w:tc>
          <w:tcPr>
            <w:tcW w:w="734" w:type="dxa"/>
            <w:vAlign w:val="top"/>
          </w:tcPr>
          <w:p>
            <w:pPr>
              <w:spacing w:line="291" w:lineRule="auto"/>
              <w:rPr>
                <w:rFonts w:ascii="Arial"/>
                <w:sz w:val="21"/>
              </w:rPr>
            </w:pPr>
          </w:p>
          <w:p>
            <w:pPr>
              <w:spacing w:line="291" w:lineRule="auto"/>
              <w:rPr>
                <w:rFonts w:ascii="Arial"/>
                <w:sz w:val="21"/>
              </w:rPr>
            </w:pPr>
          </w:p>
          <w:p>
            <w:pPr>
              <w:spacing w:line="292" w:lineRule="auto"/>
              <w:rPr>
                <w:rFonts w:ascii="Arial"/>
                <w:sz w:val="21"/>
              </w:rPr>
            </w:pPr>
          </w:p>
          <w:p>
            <w:pPr>
              <w:spacing w:line="292" w:lineRule="auto"/>
              <w:rPr>
                <w:rFonts w:ascii="Arial"/>
                <w:sz w:val="21"/>
              </w:rPr>
            </w:pPr>
          </w:p>
          <w:p>
            <w:pPr>
              <w:spacing w:before="46" w:line="189" w:lineRule="auto"/>
              <w:ind w:left="333"/>
              <w:rPr>
                <w:rFonts w:ascii="Times New Roman" w:hAnsi="Times New Roman" w:eastAsia="Times New Roman" w:cs="Times New Roman"/>
                <w:sz w:val="16"/>
                <w:szCs w:val="16"/>
              </w:rPr>
            </w:pPr>
            <w:r>
              <w:rPr>
                <w:rFonts w:ascii="Times New Roman" w:hAnsi="Times New Roman" w:eastAsia="Times New Roman" w:cs="Times New Roman"/>
                <w:sz w:val="16"/>
                <w:szCs w:val="16"/>
              </w:rPr>
              <w:t>6</w:t>
            </w:r>
          </w:p>
        </w:tc>
        <w:tc>
          <w:tcPr>
            <w:tcW w:w="795" w:type="dxa"/>
            <w:vAlign w:val="top"/>
          </w:tcPr>
          <w:p>
            <w:pPr>
              <w:spacing w:line="291" w:lineRule="auto"/>
              <w:rPr>
                <w:rFonts w:ascii="Arial"/>
                <w:sz w:val="21"/>
              </w:rPr>
            </w:pPr>
          </w:p>
          <w:p>
            <w:pPr>
              <w:spacing w:line="291" w:lineRule="auto"/>
              <w:rPr>
                <w:rFonts w:ascii="Arial"/>
                <w:sz w:val="21"/>
              </w:rPr>
            </w:pPr>
          </w:p>
          <w:p>
            <w:pPr>
              <w:spacing w:line="292" w:lineRule="auto"/>
              <w:rPr>
                <w:rFonts w:ascii="Arial"/>
                <w:sz w:val="21"/>
              </w:rPr>
            </w:pPr>
          </w:p>
          <w:p>
            <w:pPr>
              <w:spacing w:line="292" w:lineRule="auto"/>
              <w:rPr>
                <w:rFonts w:ascii="Arial"/>
                <w:sz w:val="21"/>
              </w:rPr>
            </w:pPr>
          </w:p>
          <w:p>
            <w:pPr>
              <w:spacing w:before="46" w:line="189" w:lineRule="auto"/>
              <w:ind w:left="228"/>
              <w:rPr>
                <w:rFonts w:ascii="Times New Roman" w:hAnsi="Times New Roman" w:eastAsia="Times New Roman" w:cs="Times New Roman"/>
                <w:sz w:val="16"/>
                <w:szCs w:val="16"/>
              </w:rPr>
            </w:pPr>
            <w:r>
              <w:rPr>
                <w:rFonts w:ascii="Times New Roman" w:hAnsi="Times New Roman" w:eastAsia="Times New Roman" w:cs="Times New Roman"/>
                <w:spacing w:val="-5"/>
                <w:sz w:val="16"/>
                <w:szCs w:val="16"/>
              </w:rPr>
              <w:t>100%</w:t>
            </w:r>
          </w:p>
        </w:tc>
      </w:tr>
    </w:tbl>
    <w:p>
      <w:pPr>
        <w:rPr>
          <w:rFonts w:ascii="Arial"/>
          <w:sz w:val="21"/>
        </w:rPr>
      </w:pPr>
    </w:p>
    <w:p>
      <w:pPr>
        <w:rPr>
          <w:rFonts w:ascii="Arial" w:hAnsi="Arial" w:eastAsia="Arial" w:cs="Arial"/>
          <w:sz w:val="21"/>
          <w:szCs w:val="21"/>
        </w:rPr>
        <w:sectPr>
          <w:headerReference r:id="rId8" w:type="default"/>
          <w:footerReference r:id="rId9" w:type="default"/>
          <w:pgSz w:w="16839" w:h="11906"/>
          <w:pgMar w:top="2119" w:right="577" w:bottom="1216" w:left="1535" w:header="1798" w:footer="962" w:gutter="0"/>
          <w:pgNumType w:fmt="decimal"/>
          <w:cols w:space="720" w:num="1"/>
        </w:sectPr>
      </w:pPr>
    </w:p>
    <w:p>
      <w:pPr>
        <w:spacing w:line="170" w:lineRule="exact"/>
      </w:pPr>
    </w:p>
    <w:tbl>
      <w:tblPr>
        <w:tblStyle w:val="7"/>
        <w:tblW w:w="1472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4"/>
        <w:gridCol w:w="896"/>
        <w:gridCol w:w="1144"/>
        <w:gridCol w:w="549"/>
        <w:gridCol w:w="1776"/>
        <w:gridCol w:w="864"/>
        <w:gridCol w:w="950"/>
        <w:gridCol w:w="2399"/>
        <w:gridCol w:w="3749"/>
        <w:gridCol w:w="734"/>
        <w:gridCol w:w="79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1" w:hRule="atLeast"/>
        </w:trPr>
        <w:tc>
          <w:tcPr>
            <w:tcW w:w="864" w:type="dxa"/>
            <w:vAlign w:val="top"/>
          </w:tcPr>
          <w:p>
            <w:pPr>
              <w:spacing w:before="53" w:line="224" w:lineRule="auto"/>
              <w:ind w:left="121"/>
              <w:rPr>
                <w:rFonts w:ascii="仿宋" w:hAnsi="仿宋" w:eastAsia="仿宋" w:cs="仿宋"/>
                <w:sz w:val="16"/>
                <w:szCs w:val="16"/>
              </w:rPr>
            </w:pPr>
            <w:r>
              <w:rPr>
                <w:rFonts w:ascii="仿宋" w:hAnsi="仿宋" w:eastAsia="仿宋" w:cs="仿宋"/>
                <w:b/>
                <w:bCs/>
                <w:spacing w:val="-5"/>
                <w:sz w:val="16"/>
                <w:szCs w:val="16"/>
              </w:rPr>
              <w:t>一级指标</w:t>
            </w:r>
          </w:p>
        </w:tc>
        <w:tc>
          <w:tcPr>
            <w:tcW w:w="896" w:type="dxa"/>
            <w:vAlign w:val="top"/>
          </w:tcPr>
          <w:p>
            <w:pPr>
              <w:spacing w:before="53" w:line="224" w:lineRule="auto"/>
              <w:ind w:left="119"/>
              <w:rPr>
                <w:rFonts w:ascii="仿宋" w:hAnsi="仿宋" w:eastAsia="仿宋" w:cs="仿宋"/>
                <w:sz w:val="16"/>
                <w:szCs w:val="16"/>
              </w:rPr>
            </w:pPr>
            <w:r>
              <w:rPr>
                <w:rFonts w:ascii="仿宋" w:hAnsi="仿宋" w:eastAsia="仿宋" w:cs="仿宋"/>
                <w:b/>
                <w:bCs/>
                <w:spacing w:val="-5"/>
                <w:sz w:val="16"/>
                <w:szCs w:val="16"/>
              </w:rPr>
              <w:t>二级指标</w:t>
            </w:r>
          </w:p>
        </w:tc>
        <w:tc>
          <w:tcPr>
            <w:tcW w:w="1144" w:type="dxa"/>
            <w:vAlign w:val="top"/>
          </w:tcPr>
          <w:p>
            <w:pPr>
              <w:spacing w:before="53" w:line="224" w:lineRule="auto"/>
              <w:ind w:left="118"/>
              <w:rPr>
                <w:rFonts w:ascii="仿宋" w:hAnsi="仿宋" w:eastAsia="仿宋" w:cs="仿宋"/>
                <w:sz w:val="16"/>
                <w:szCs w:val="16"/>
              </w:rPr>
            </w:pPr>
            <w:r>
              <w:rPr>
                <w:rFonts w:ascii="仿宋" w:hAnsi="仿宋" w:eastAsia="仿宋" w:cs="仿宋"/>
                <w:b/>
                <w:bCs/>
                <w:spacing w:val="-5"/>
                <w:sz w:val="16"/>
                <w:szCs w:val="16"/>
              </w:rPr>
              <w:t>三级指标</w:t>
            </w:r>
          </w:p>
        </w:tc>
        <w:tc>
          <w:tcPr>
            <w:tcW w:w="549" w:type="dxa"/>
            <w:vAlign w:val="top"/>
          </w:tcPr>
          <w:p>
            <w:pPr>
              <w:spacing w:before="53" w:line="224" w:lineRule="auto"/>
              <w:ind w:left="113"/>
              <w:rPr>
                <w:rFonts w:ascii="仿宋" w:hAnsi="仿宋" w:eastAsia="仿宋" w:cs="仿宋"/>
                <w:sz w:val="16"/>
                <w:szCs w:val="16"/>
              </w:rPr>
            </w:pPr>
            <w:r>
              <w:rPr>
                <w:rFonts w:ascii="仿宋" w:hAnsi="仿宋" w:eastAsia="仿宋" w:cs="仿宋"/>
                <w:b/>
                <w:bCs/>
                <w:spacing w:val="-6"/>
                <w:sz w:val="16"/>
                <w:szCs w:val="16"/>
              </w:rPr>
              <w:t>权重</w:t>
            </w:r>
          </w:p>
        </w:tc>
        <w:tc>
          <w:tcPr>
            <w:tcW w:w="1776" w:type="dxa"/>
            <w:vAlign w:val="top"/>
          </w:tcPr>
          <w:p>
            <w:pPr>
              <w:spacing w:before="53" w:line="224" w:lineRule="auto"/>
              <w:ind w:left="597"/>
              <w:rPr>
                <w:rFonts w:ascii="仿宋" w:hAnsi="仿宋" w:eastAsia="仿宋" w:cs="仿宋"/>
                <w:sz w:val="16"/>
                <w:szCs w:val="16"/>
              </w:rPr>
            </w:pPr>
            <w:r>
              <w:rPr>
                <w:rFonts w:ascii="仿宋" w:hAnsi="仿宋" w:eastAsia="仿宋" w:cs="仿宋"/>
                <w:b/>
                <w:bCs/>
                <w:spacing w:val="-4"/>
                <w:sz w:val="16"/>
                <w:szCs w:val="16"/>
              </w:rPr>
              <w:t>指标解释</w:t>
            </w:r>
          </w:p>
        </w:tc>
        <w:tc>
          <w:tcPr>
            <w:tcW w:w="864" w:type="dxa"/>
            <w:vAlign w:val="top"/>
          </w:tcPr>
          <w:p>
            <w:pPr>
              <w:spacing w:before="53" w:line="224" w:lineRule="auto"/>
              <w:ind w:left="277"/>
              <w:rPr>
                <w:rFonts w:ascii="仿宋" w:hAnsi="仿宋" w:eastAsia="仿宋" w:cs="仿宋"/>
                <w:sz w:val="16"/>
                <w:szCs w:val="16"/>
              </w:rPr>
            </w:pPr>
            <w:r>
              <w:rPr>
                <w:rFonts w:ascii="仿宋" w:hAnsi="仿宋" w:eastAsia="仿宋" w:cs="仿宋"/>
                <w:b/>
                <w:bCs/>
                <w:spacing w:val="-5"/>
                <w:sz w:val="16"/>
                <w:szCs w:val="16"/>
              </w:rPr>
              <w:t>标杆值</w:t>
            </w:r>
          </w:p>
        </w:tc>
        <w:tc>
          <w:tcPr>
            <w:tcW w:w="950" w:type="dxa"/>
            <w:vAlign w:val="top"/>
          </w:tcPr>
          <w:p>
            <w:pPr>
              <w:spacing w:before="53" w:line="224" w:lineRule="auto"/>
              <w:ind w:left="118"/>
              <w:rPr>
                <w:rFonts w:ascii="仿宋" w:hAnsi="仿宋" w:eastAsia="仿宋" w:cs="仿宋"/>
                <w:sz w:val="16"/>
                <w:szCs w:val="16"/>
              </w:rPr>
            </w:pPr>
            <w:r>
              <w:rPr>
                <w:rFonts w:ascii="仿宋" w:hAnsi="仿宋" w:eastAsia="仿宋" w:cs="仿宋"/>
                <w:b/>
                <w:bCs/>
                <w:spacing w:val="-4"/>
                <w:sz w:val="16"/>
                <w:szCs w:val="16"/>
              </w:rPr>
              <w:t>评分依据</w:t>
            </w:r>
          </w:p>
        </w:tc>
        <w:tc>
          <w:tcPr>
            <w:tcW w:w="2399" w:type="dxa"/>
            <w:vAlign w:val="top"/>
          </w:tcPr>
          <w:p>
            <w:pPr>
              <w:spacing w:before="53" w:line="224" w:lineRule="auto"/>
              <w:ind w:left="920"/>
              <w:rPr>
                <w:rFonts w:ascii="仿宋" w:hAnsi="仿宋" w:eastAsia="仿宋" w:cs="仿宋"/>
                <w:sz w:val="16"/>
                <w:szCs w:val="16"/>
              </w:rPr>
            </w:pPr>
            <w:r>
              <w:rPr>
                <w:rFonts w:ascii="仿宋" w:hAnsi="仿宋" w:eastAsia="仿宋" w:cs="仿宋"/>
                <w:b/>
                <w:bCs/>
                <w:spacing w:val="-4"/>
                <w:sz w:val="16"/>
                <w:szCs w:val="16"/>
              </w:rPr>
              <w:t>评价标准</w:t>
            </w:r>
          </w:p>
        </w:tc>
        <w:tc>
          <w:tcPr>
            <w:tcW w:w="3749" w:type="dxa"/>
            <w:vAlign w:val="top"/>
          </w:tcPr>
          <w:p>
            <w:pPr>
              <w:spacing w:before="53" w:line="224" w:lineRule="auto"/>
              <w:ind w:left="1725"/>
              <w:rPr>
                <w:rFonts w:ascii="仿宋" w:hAnsi="仿宋" w:eastAsia="仿宋" w:cs="仿宋"/>
                <w:sz w:val="16"/>
                <w:szCs w:val="16"/>
              </w:rPr>
            </w:pPr>
            <w:r>
              <w:rPr>
                <w:rFonts w:ascii="仿宋" w:hAnsi="仿宋" w:eastAsia="仿宋" w:cs="仿宋"/>
                <w:b/>
                <w:bCs/>
                <w:spacing w:val="-4"/>
                <w:sz w:val="16"/>
                <w:szCs w:val="16"/>
              </w:rPr>
              <w:t>评分过程</w:t>
            </w:r>
          </w:p>
        </w:tc>
        <w:tc>
          <w:tcPr>
            <w:tcW w:w="734" w:type="dxa"/>
            <w:vAlign w:val="top"/>
          </w:tcPr>
          <w:p>
            <w:pPr>
              <w:spacing w:before="53" w:line="224" w:lineRule="auto"/>
              <w:ind w:left="119"/>
              <w:rPr>
                <w:rFonts w:ascii="仿宋" w:hAnsi="仿宋" w:eastAsia="仿宋" w:cs="仿宋"/>
                <w:sz w:val="16"/>
                <w:szCs w:val="16"/>
              </w:rPr>
            </w:pPr>
            <w:r>
              <w:rPr>
                <w:rFonts w:ascii="仿宋" w:hAnsi="仿宋" w:eastAsia="仿宋" w:cs="仿宋"/>
                <w:b/>
                <w:bCs/>
                <w:spacing w:val="-7"/>
                <w:sz w:val="16"/>
                <w:szCs w:val="16"/>
              </w:rPr>
              <w:t>得分</w:t>
            </w:r>
          </w:p>
        </w:tc>
        <w:tc>
          <w:tcPr>
            <w:tcW w:w="795" w:type="dxa"/>
            <w:vAlign w:val="top"/>
          </w:tcPr>
          <w:p>
            <w:pPr>
              <w:spacing w:before="53" w:line="224" w:lineRule="auto"/>
              <w:ind w:left="119"/>
              <w:rPr>
                <w:rFonts w:ascii="仿宋" w:hAnsi="仿宋" w:eastAsia="仿宋" w:cs="仿宋"/>
                <w:sz w:val="16"/>
                <w:szCs w:val="16"/>
              </w:rPr>
            </w:pPr>
            <w:r>
              <w:rPr>
                <w:rFonts w:ascii="仿宋" w:hAnsi="仿宋" w:eastAsia="仿宋" w:cs="仿宋"/>
                <w:b/>
                <w:bCs/>
                <w:spacing w:val="-5"/>
                <w:sz w:val="16"/>
                <w:szCs w:val="16"/>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43" w:hRule="atLeast"/>
        </w:trPr>
        <w:tc>
          <w:tcPr>
            <w:tcW w:w="864" w:type="dxa"/>
            <w:vMerge w:val="restart"/>
            <w:tcBorders>
              <w:bottom w:val="nil"/>
            </w:tcBorders>
            <w:vAlign w:val="top"/>
          </w:tcPr>
          <w:p>
            <w:pPr>
              <w:spacing w:line="256"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pStyle w:val="8"/>
              <w:spacing w:before="52"/>
              <w:ind w:left="355" w:right="111" w:hanging="243"/>
              <w:rPr>
                <w:sz w:val="16"/>
                <w:szCs w:val="16"/>
              </w:rPr>
            </w:pPr>
            <w:r>
              <w:rPr>
                <w:rFonts w:ascii="Times New Roman" w:hAnsi="Times New Roman" w:eastAsia="Times New Roman" w:cs="Times New Roman"/>
                <w:spacing w:val="-3"/>
                <w:sz w:val="16"/>
                <w:szCs w:val="16"/>
              </w:rPr>
              <w:t>A</w:t>
            </w:r>
            <w:r>
              <w:rPr>
                <w:spacing w:val="-3"/>
                <w:sz w:val="16"/>
                <w:szCs w:val="16"/>
              </w:rPr>
              <w:t>项目决</w:t>
            </w:r>
            <w:r>
              <w:rPr>
                <w:sz w:val="16"/>
                <w:szCs w:val="16"/>
              </w:rPr>
              <w:t>策</w:t>
            </w:r>
          </w:p>
          <w:p>
            <w:pPr>
              <w:pStyle w:val="8"/>
              <w:spacing w:line="232" w:lineRule="auto"/>
              <w:ind w:left="201"/>
              <w:rPr>
                <w:sz w:val="16"/>
                <w:szCs w:val="16"/>
              </w:rPr>
            </w:pPr>
            <w:r>
              <w:rPr>
                <w:spacing w:val="-3"/>
                <w:sz w:val="16"/>
                <w:szCs w:val="16"/>
              </w:rPr>
              <w:t>（</w:t>
            </w:r>
            <w:r>
              <w:rPr>
                <w:rFonts w:ascii="Times New Roman" w:hAnsi="Times New Roman" w:eastAsia="Times New Roman" w:cs="Times New Roman"/>
                <w:spacing w:val="-3"/>
                <w:sz w:val="16"/>
                <w:szCs w:val="16"/>
              </w:rPr>
              <w:t>24</w:t>
            </w:r>
            <w:r>
              <w:rPr>
                <w:spacing w:val="-3"/>
                <w:sz w:val="16"/>
                <w:szCs w:val="16"/>
              </w:rPr>
              <w:t>）</w:t>
            </w:r>
          </w:p>
        </w:tc>
        <w:tc>
          <w:tcPr>
            <w:tcW w:w="896" w:type="dxa"/>
            <w:vMerge w:val="restart"/>
            <w:tcBorders>
              <w:bottom w:val="nil"/>
            </w:tcBorders>
            <w:vAlign w:val="top"/>
          </w:tcPr>
          <w:p>
            <w:pPr>
              <w:spacing w:line="256"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before="52" w:line="225" w:lineRule="auto"/>
              <w:ind w:left="167"/>
              <w:rPr>
                <w:rFonts w:ascii="仿宋" w:hAnsi="仿宋" w:eastAsia="仿宋" w:cs="仿宋"/>
                <w:sz w:val="16"/>
                <w:szCs w:val="16"/>
              </w:rPr>
            </w:pPr>
            <w:r>
              <w:rPr>
                <w:rFonts w:ascii="Times New Roman" w:hAnsi="Times New Roman" w:eastAsia="Times New Roman" w:cs="Times New Roman"/>
                <w:spacing w:val="-6"/>
                <w:sz w:val="16"/>
                <w:szCs w:val="16"/>
              </w:rPr>
              <w:t>A3</w:t>
            </w:r>
            <w:r>
              <w:rPr>
                <w:rFonts w:ascii="仿宋" w:hAnsi="仿宋" w:eastAsia="仿宋" w:cs="仿宋"/>
                <w:spacing w:val="-6"/>
                <w:sz w:val="16"/>
                <w:szCs w:val="16"/>
              </w:rPr>
              <w:t>资金</w:t>
            </w:r>
          </w:p>
          <w:p>
            <w:pPr>
              <w:spacing w:before="13" w:line="225" w:lineRule="auto"/>
              <w:ind w:left="293"/>
              <w:rPr>
                <w:rFonts w:ascii="仿宋" w:hAnsi="仿宋" w:eastAsia="仿宋" w:cs="仿宋"/>
                <w:sz w:val="16"/>
                <w:szCs w:val="16"/>
              </w:rPr>
            </w:pPr>
            <w:r>
              <w:rPr>
                <w:rFonts w:ascii="仿宋" w:hAnsi="仿宋" w:eastAsia="仿宋" w:cs="仿宋"/>
                <w:spacing w:val="-5"/>
                <w:sz w:val="16"/>
                <w:szCs w:val="16"/>
              </w:rPr>
              <w:t>投入</w:t>
            </w:r>
          </w:p>
          <w:p>
            <w:pPr>
              <w:spacing w:before="11" w:line="237" w:lineRule="auto"/>
              <w:ind w:left="254"/>
              <w:rPr>
                <w:rFonts w:ascii="仿宋" w:hAnsi="仿宋" w:eastAsia="仿宋" w:cs="仿宋"/>
                <w:sz w:val="16"/>
                <w:szCs w:val="16"/>
              </w:rPr>
            </w:pPr>
            <w:r>
              <w:rPr>
                <w:rFonts w:ascii="仿宋" w:hAnsi="仿宋" w:eastAsia="仿宋" w:cs="仿宋"/>
                <w:spacing w:val="-4"/>
                <w:sz w:val="16"/>
                <w:szCs w:val="16"/>
              </w:rPr>
              <w:t>（</w:t>
            </w:r>
            <w:r>
              <w:rPr>
                <w:rFonts w:ascii="Times New Roman" w:hAnsi="Times New Roman" w:eastAsia="Times New Roman" w:cs="Times New Roman"/>
                <w:spacing w:val="-4"/>
                <w:sz w:val="16"/>
                <w:szCs w:val="16"/>
              </w:rPr>
              <w:t>6</w:t>
            </w:r>
            <w:r>
              <w:rPr>
                <w:rFonts w:ascii="仿宋" w:hAnsi="仿宋" w:eastAsia="仿宋" w:cs="仿宋"/>
                <w:spacing w:val="-4"/>
                <w:sz w:val="16"/>
                <w:szCs w:val="16"/>
              </w:rPr>
              <w:t>）</w:t>
            </w:r>
          </w:p>
        </w:tc>
        <w:tc>
          <w:tcPr>
            <w:tcW w:w="1144" w:type="dxa"/>
            <w:vAlign w:val="top"/>
          </w:tcPr>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before="52" w:line="238" w:lineRule="auto"/>
              <w:ind w:left="257" w:right="133" w:hanging="127"/>
              <w:rPr>
                <w:rFonts w:ascii="仿宋" w:hAnsi="仿宋" w:eastAsia="仿宋" w:cs="仿宋"/>
                <w:sz w:val="16"/>
                <w:szCs w:val="16"/>
              </w:rPr>
            </w:pPr>
            <w:r>
              <w:rPr>
                <w:rFonts w:ascii="Times New Roman" w:hAnsi="Times New Roman" w:eastAsia="Times New Roman" w:cs="Times New Roman"/>
                <w:spacing w:val="-2"/>
                <w:sz w:val="16"/>
                <w:szCs w:val="16"/>
              </w:rPr>
              <w:t>A301</w:t>
            </w:r>
            <w:r>
              <w:rPr>
                <w:rFonts w:ascii="仿宋" w:hAnsi="仿宋" w:eastAsia="仿宋" w:cs="仿宋"/>
                <w:spacing w:val="-2"/>
                <w:sz w:val="16"/>
                <w:szCs w:val="16"/>
              </w:rPr>
              <w:t>预算编</w:t>
            </w:r>
            <w:r>
              <w:rPr>
                <w:rFonts w:ascii="仿宋" w:hAnsi="仿宋" w:eastAsia="仿宋" w:cs="仿宋"/>
                <w:spacing w:val="-3"/>
                <w:sz w:val="16"/>
                <w:szCs w:val="16"/>
              </w:rPr>
              <w:t>制科学性</w:t>
            </w:r>
          </w:p>
        </w:tc>
        <w:tc>
          <w:tcPr>
            <w:tcW w:w="549" w:type="dxa"/>
            <w:vAlign w:val="top"/>
          </w:tcPr>
          <w:p>
            <w:pPr>
              <w:spacing w:line="272" w:lineRule="auto"/>
              <w:rPr>
                <w:rFonts w:ascii="Arial"/>
                <w:sz w:val="21"/>
              </w:rPr>
            </w:pPr>
          </w:p>
          <w:p>
            <w:pPr>
              <w:spacing w:line="272" w:lineRule="auto"/>
              <w:rPr>
                <w:rFonts w:ascii="Arial"/>
                <w:sz w:val="21"/>
              </w:rPr>
            </w:pPr>
          </w:p>
          <w:p>
            <w:pPr>
              <w:spacing w:line="272" w:lineRule="auto"/>
              <w:rPr>
                <w:rFonts w:ascii="Arial"/>
                <w:sz w:val="21"/>
              </w:rPr>
            </w:pPr>
          </w:p>
          <w:p>
            <w:pPr>
              <w:spacing w:line="273" w:lineRule="auto"/>
              <w:rPr>
                <w:rFonts w:ascii="Arial"/>
                <w:sz w:val="21"/>
              </w:rPr>
            </w:pPr>
          </w:p>
          <w:p>
            <w:pPr>
              <w:spacing w:line="273" w:lineRule="auto"/>
              <w:rPr>
                <w:rFonts w:ascii="Arial"/>
                <w:sz w:val="21"/>
              </w:rPr>
            </w:pPr>
          </w:p>
          <w:p>
            <w:pPr>
              <w:spacing w:before="46" w:line="189" w:lineRule="auto"/>
              <w:ind w:left="432"/>
              <w:rPr>
                <w:rFonts w:ascii="Times New Roman" w:hAnsi="Times New Roman" w:eastAsia="Times New Roman" w:cs="Times New Roman"/>
                <w:sz w:val="16"/>
                <w:szCs w:val="16"/>
              </w:rPr>
            </w:pPr>
            <w:r>
              <w:rPr>
                <w:rFonts w:ascii="Times New Roman" w:hAnsi="Times New Roman" w:eastAsia="Times New Roman" w:cs="Times New Roman"/>
                <w:sz w:val="16"/>
                <w:szCs w:val="16"/>
              </w:rPr>
              <w:t>3</w:t>
            </w:r>
          </w:p>
        </w:tc>
        <w:tc>
          <w:tcPr>
            <w:tcW w:w="1776" w:type="dxa"/>
            <w:vAlign w:val="top"/>
          </w:tcPr>
          <w:p>
            <w:pPr>
              <w:spacing w:line="279" w:lineRule="auto"/>
              <w:rPr>
                <w:rFonts w:ascii="Arial"/>
                <w:sz w:val="21"/>
              </w:rPr>
            </w:pPr>
          </w:p>
          <w:p>
            <w:pPr>
              <w:spacing w:line="280" w:lineRule="auto"/>
              <w:rPr>
                <w:rFonts w:ascii="Arial"/>
                <w:sz w:val="21"/>
              </w:rPr>
            </w:pPr>
          </w:p>
          <w:p>
            <w:pPr>
              <w:spacing w:line="280" w:lineRule="auto"/>
              <w:rPr>
                <w:rFonts w:ascii="Arial"/>
                <w:sz w:val="21"/>
              </w:rPr>
            </w:pPr>
          </w:p>
          <w:p>
            <w:pPr>
              <w:spacing w:line="280" w:lineRule="auto"/>
              <w:rPr>
                <w:rFonts w:ascii="Arial"/>
                <w:sz w:val="21"/>
              </w:rPr>
            </w:pPr>
          </w:p>
          <w:p>
            <w:pPr>
              <w:spacing w:before="52" w:line="241" w:lineRule="auto"/>
              <w:ind w:left="121" w:right="226" w:hanging="6"/>
              <w:jc w:val="both"/>
              <w:rPr>
                <w:rFonts w:ascii="仿宋" w:hAnsi="仿宋" w:eastAsia="仿宋" w:cs="仿宋"/>
                <w:sz w:val="16"/>
                <w:szCs w:val="16"/>
              </w:rPr>
            </w:pPr>
            <w:r>
              <w:rPr>
                <w:rFonts w:ascii="仿宋" w:hAnsi="仿宋" w:eastAsia="仿宋" w:cs="仿宋"/>
                <w:spacing w:val="-2"/>
                <w:sz w:val="16"/>
                <w:szCs w:val="16"/>
              </w:rPr>
              <w:t>考察预算编制是否科学、合理，是否存在</w:t>
            </w:r>
            <w:r>
              <w:rPr>
                <w:rFonts w:ascii="仿宋" w:hAnsi="仿宋" w:eastAsia="仿宋" w:cs="仿宋"/>
                <w:spacing w:val="-3"/>
                <w:sz w:val="16"/>
                <w:szCs w:val="16"/>
              </w:rPr>
              <w:t>明显不合理之处。</w:t>
            </w:r>
          </w:p>
        </w:tc>
        <w:tc>
          <w:tcPr>
            <w:tcW w:w="864" w:type="dxa"/>
            <w:vAlign w:val="top"/>
          </w:tcPr>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6" w:lineRule="auto"/>
              <w:rPr>
                <w:rFonts w:ascii="Arial"/>
                <w:sz w:val="21"/>
              </w:rPr>
            </w:pPr>
          </w:p>
          <w:p>
            <w:pPr>
              <w:spacing w:line="266" w:lineRule="auto"/>
              <w:rPr>
                <w:rFonts w:ascii="Arial"/>
                <w:sz w:val="21"/>
              </w:rPr>
            </w:pPr>
          </w:p>
          <w:p>
            <w:pPr>
              <w:spacing w:before="52" w:line="224" w:lineRule="auto"/>
              <w:ind w:left="118"/>
              <w:rPr>
                <w:rFonts w:ascii="仿宋" w:hAnsi="仿宋" w:eastAsia="仿宋" w:cs="仿宋"/>
                <w:sz w:val="16"/>
                <w:szCs w:val="16"/>
              </w:rPr>
            </w:pPr>
            <w:r>
              <w:rPr>
                <w:rFonts w:ascii="仿宋" w:hAnsi="仿宋" w:eastAsia="仿宋" w:cs="仿宋"/>
                <w:spacing w:val="-5"/>
                <w:sz w:val="16"/>
                <w:szCs w:val="16"/>
              </w:rPr>
              <w:t>科学</w:t>
            </w:r>
          </w:p>
        </w:tc>
        <w:tc>
          <w:tcPr>
            <w:tcW w:w="950" w:type="dxa"/>
            <w:vAlign w:val="top"/>
          </w:tcPr>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6" w:lineRule="auto"/>
              <w:rPr>
                <w:rFonts w:ascii="Arial"/>
                <w:sz w:val="21"/>
              </w:rPr>
            </w:pPr>
          </w:p>
          <w:p>
            <w:pPr>
              <w:spacing w:line="266" w:lineRule="auto"/>
              <w:rPr>
                <w:rFonts w:ascii="Arial"/>
                <w:sz w:val="21"/>
              </w:rPr>
            </w:pPr>
          </w:p>
          <w:p>
            <w:pPr>
              <w:spacing w:before="52" w:line="224" w:lineRule="auto"/>
              <w:ind w:left="120"/>
              <w:rPr>
                <w:rFonts w:ascii="仿宋" w:hAnsi="仿宋" w:eastAsia="仿宋" w:cs="仿宋"/>
                <w:sz w:val="16"/>
                <w:szCs w:val="16"/>
              </w:rPr>
            </w:pPr>
            <w:r>
              <w:rPr>
                <w:rFonts w:ascii="仿宋" w:hAnsi="仿宋" w:eastAsia="仿宋" w:cs="仿宋"/>
                <w:spacing w:val="-4"/>
                <w:sz w:val="16"/>
                <w:szCs w:val="16"/>
              </w:rPr>
              <w:t>通用标准</w:t>
            </w:r>
          </w:p>
        </w:tc>
        <w:tc>
          <w:tcPr>
            <w:tcW w:w="2399" w:type="dxa"/>
            <w:vAlign w:val="top"/>
          </w:tcPr>
          <w:p>
            <w:pPr>
              <w:spacing w:line="270" w:lineRule="auto"/>
              <w:rPr>
                <w:rFonts w:ascii="Arial"/>
                <w:sz w:val="21"/>
              </w:rPr>
            </w:pPr>
          </w:p>
          <w:p>
            <w:pPr>
              <w:spacing w:line="271" w:lineRule="auto"/>
              <w:rPr>
                <w:rFonts w:ascii="Arial"/>
                <w:sz w:val="21"/>
              </w:rPr>
            </w:pPr>
          </w:p>
          <w:p>
            <w:pPr>
              <w:spacing w:line="271" w:lineRule="auto"/>
              <w:rPr>
                <w:rFonts w:ascii="Arial"/>
                <w:sz w:val="21"/>
              </w:rPr>
            </w:pPr>
          </w:p>
          <w:p>
            <w:pPr>
              <w:pStyle w:val="8"/>
              <w:spacing w:before="52" w:line="234" w:lineRule="auto"/>
              <w:ind w:left="116" w:right="208" w:hanging="6"/>
              <w:rPr>
                <w:rFonts w:ascii="Times New Roman" w:hAnsi="Times New Roman" w:eastAsia="Times New Roman" w:cs="Times New Roman"/>
                <w:sz w:val="16"/>
                <w:szCs w:val="16"/>
              </w:rPr>
            </w:pPr>
            <w:r>
              <w:rPr>
                <w:spacing w:val="-1"/>
                <w:sz w:val="16"/>
                <w:szCs w:val="16"/>
              </w:rPr>
              <w:t>①</w:t>
            </w:r>
            <w:r>
              <w:rPr>
                <w:rFonts w:ascii="仿宋" w:hAnsi="仿宋" w:eastAsia="仿宋" w:cs="仿宋"/>
                <w:spacing w:val="-1"/>
                <w:sz w:val="16"/>
                <w:szCs w:val="16"/>
              </w:rPr>
              <w:t>预算编制依据是否充分、合</w:t>
            </w:r>
            <w:r>
              <w:rPr>
                <w:rFonts w:ascii="仿宋" w:hAnsi="仿宋" w:eastAsia="仿宋" w:cs="仿宋"/>
                <w:spacing w:val="-6"/>
                <w:sz w:val="16"/>
                <w:szCs w:val="16"/>
              </w:rPr>
              <w:t>理</w:t>
            </w:r>
            <w:r>
              <w:rPr>
                <w:rFonts w:ascii="Times New Roman" w:hAnsi="Times New Roman" w:eastAsia="Times New Roman" w:cs="Times New Roman"/>
                <w:spacing w:val="-6"/>
                <w:sz w:val="16"/>
                <w:szCs w:val="16"/>
              </w:rPr>
              <w:t>;</w:t>
            </w:r>
          </w:p>
          <w:p>
            <w:pPr>
              <w:pStyle w:val="8"/>
              <w:spacing w:before="9" w:line="223" w:lineRule="auto"/>
              <w:ind w:left="109"/>
              <w:rPr>
                <w:rFonts w:ascii="仿宋" w:hAnsi="仿宋" w:eastAsia="仿宋" w:cs="仿宋"/>
                <w:sz w:val="16"/>
                <w:szCs w:val="16"/>
              </w:rPr>
            </w:pPr>
            <w:r>
              <w:rPr>
                <w:spacing w:val="-1"/>
                <w:sz w:val="16"/>
                <w:szCs w:val="16"/>
              </w:rPr>
              <w:t>②</w:t>
            </w:r>
            <w:r>
              <w:rPr>
                <w:rFonts w:ascii="仿宋" w:hAnsi="仿宋" w:eastAsia="仿宋" w:cs="仿宋"/>
                <w:spacing w:val="-1"/>
                <w:sz w:val="16"/>
                <w:szCs w:val="16"/>
              </w:rPr>
              <w:t>预算编制是否细化。</w:t>
            </w:r>
          </w:p>
          <w:p>
            <w:pPr>
              <w:spacing w:before="14"/>
              <w:ind w:left="114" w:right="186" w:firstLine="16"/>
              <w:rPr>
                <w:rFonts w:ascii="仿宋" w:hAnsi="仿宋" w:eastAsia="仿宋" w:cs="仿宋"/>
                <w:sz w:val="16"/>
                <w:szCs w:val="16"/>
              </w:rPr>
            </w:pPr>
            <w:r>
              <w:rPr>
                <w:rFonts w:ascii="仿宋" w:hAnsi="仿宋" w:eastAsia="仿宋" w:cs="仿宋"/>
                <w:spacing w:val="-4"/>
                <w:sz w:val="16"/>
                <w:szCs w:val="16"/>
              </w:rPr>
              <w:t>以上两项各占</w:t>
            </w:r>
            <w:r>
              <w:rPr>
                <w:rFonts w:ascii="Times New Roman" w:hAnsi="Times New Roman" w:eastAsia="Times New Roman" w:cs="Times New Roman"/>
                <w:spacing w:val="-4"/>
                <w:sz w:val="16"/>
                <w:szCs w:val="16"/>
              </w:rPr>
              <w:t>50%</w:t>
            </w:r>
            <w:r>
              <w:rPr>
                <w:rFonts w:ascii="仿宋" w:hAnsi="仿宋" w:eastAsia="仿宋" w:cs="仿宋"/>
                <w:spacing w:val="-4"/>
                <w:sz w:val="16"/>
                <w:szCs w:val="16"/>
              </w:rPr>
              <w:t>的权重分，</w:t>
            </w:r>
            <w:r>
              <w:rPr>
                <w:rFonts w:ascii="仿宋" w:hAnsi="仿宋" w:eastAsia="仿宋" w:cs="仿宋"/>
                <w:spacing w:val="-1"/>
                <w:sz w:val="16"/>
                <w:szCs w:val="16"/>
              </w:rPr>
              <w:t>满足得分，否则扣除对应分</w:t>
            </w:r>
            <w:r>
              <w:rPr>
                <w:rFonts w:ascii="仿宋" w:hAnsi="仿宋" w:eastAsia="仿宋" w:cs="仿宋"/>
                <w:spacing w:val="-5"/>
                <w:sz w:val="16"/>
                <w:szCs w:val="16"/>
              </w:rPr>
              <w:t>值。</w:t>
            </w:r>
          </w:p>
        </w:tc>
        <w:tc>
          <w:tcPr>
            <w:tcW w:w="3749" w:type="dxa"/>
            <w:vAlign w:val="top"/>
          </w:tcPr>
          <w:p>
            <w:pPr>
              <w:spacing w:line="304" w:lineRule="auto"/>
              <w:rPr>
                <w:rFonts w:ascii="Arial"/>
                <w:sz w:val="21"/>
              </w:rPr>
            </w:pPr>
          </w:p>
          <w:p>
            <w:pPr>
              <w:spacing w:line="304" w:lineRule="auto"/>
              <w:rPr>
                <w:rFonts w:ascii="Arial"/>
                <w:sz w:val="21"/>
              </w:rPr>
            </w:pPr>
          </w:p>
          <w:p>
            <w:pPr>
              <w:spacing w:line="305" w:lineRule="auto"/>
              <w:rPr>
                <w:rFonts w:ascii="Arial"/>
                <w:sz w:val="21"/>
              </w:rPr>
            </w:pPr>
          </w:p>
          <w:p>
            <w:pPr>
              <w:spacing w:before="52" w:line="244" w:lineRule="auto"/>
              <w:ind w:left="115" w:right="114" w:firstLine="1"/>
              <w:jc w:val="both"/>
              <w:rPr>
                <w:rFonts w:ascii="仿宋" w:hAnsi="仿宋" w:eastAsia="仿宋" w:cs="仿宋"/>
                <w:sz w:val="16"/>
                <w:szCs w:val="16"/>
              </w:rPr>
            </w:pPr>
            <w:r>
              <w:rPr>
                <w:rFonts w:ascii="仿宋" w:hAnsi="仿宋" w:eastAsia="仿宋" w:cs="仿宋"/>
                <w:spacing w:val="-1"/>
                <w:sz w:val="16"/>
                <w:szCs w:val="16"/>
              </w:rPr>
              <w:t>花园乡人民政府通过委托第三方专业机构，依据相关文件编制了项目投资估算与初步设计概算，并按照工程建设费用、工程建设其他费用口径对预算金额</w:t>
            </w:r>
            <w:r>
              <w:rPr>
                <w:rFonts w:ascii="Times New Roman" w:hAnsi="Times New Roman" w:eastAsia="Times New Roman" w:cs="Times New Roman"/>
                <w:spacing w:val="-1"/>
                <w:sz w:val="16"/>
                <w:szCs w:val="16"/>
              </w:rPr>
              <w:t>400</w:t>
            </w:r>
            <w:r>
              <w:rPr>
                <w:rFonts w:ascii="仿宋" w:hAnsi="仿宋" w:eastAsia="仿宋" w:cs="仿宋"/>
                <w:spacing w:val="-1"/>
                <w:sz w:val="16"/>
                <w:szCs w:val="16"/>
              </w:rPr>
              <w:t>万元进行了细化测算，该项目预算编制依据</w:t>
            </w:r>
            <w:r>
              <w:rPr>
                <w:rFonts w:ascii="仿宋" w:hAnsi="仿宋" w:eastAsia="仿宋" w:cs="仿宋"/>
                <w:spacing w:val="-3"/>
                <w:sz w:val="16"/>
                <w:szCs w:val="16"/>
              </w:rPr>
              <w:t>充分、合理。该指标得</w:t>
            </w:r>
            <w:r>
              <w:rPr>
                <w:rFonts w:ascii="Arial" w:hAnsi="Arial" w:eastAsia="Arial" w:cs="Arial"/>
                <w:spacing w:val="-3"/>
                <w:sz w:val="16"/>
                <w:szCs w:val="16"/>
              </w:rPr>
              <w:t>3</w:t>
            </w:r>
            <w:r>
              <w:rPr>
                <w:rFonts w:ascii="仿宋" w:hAnsi="仿宋" w:eastAsia="仿宋" w:cs="仿宋"/>
                <w:spacing w:val="-3"/>
                <w:sz w:val="16"/>
                <w:szCs w:val="16"/>
              </w:rPr>
              <w:t>分。</w:t>
            </w:r>
          </w:p>
        </w:tc>
        <w:tc>
          <w:tcPr>
            <w:tcW w:w="734" w:type="dxa"/>
            <w:vAlign w:val="top"/>
          </w:tcPr>
          <w:p>
            <w:pPr>
              <w:spacing w:line="272" w:lineRule="auto"/>
              <w:rPr>
                <w:rFonts w:ascii="Arial"/>
                <w:sz w:val="21"/>
              </w:rPr>
            </w:pPr>
          </w:p>
          <w:p>
            <w:pPr>
              <w:spacing w:line="272" w:lineRule="auto"/>
              <w:rPr>
                <w:rFonts w:ascii="Arial"/>
                <w:sz w:val="21"/>
              </w:rPr>
            </w:pPr>
          </w:p>
          <w:p>
            <w:pPr>
              <w:spacing w:line="272" w:lineRule="auto"/>
              <w:rPr>
                <w:rFonts w:ascii="Arial"/>
                <w:sz w:val="21"/>
              </w:rPr>
            </w:pPr>
          </w:p>
          <w:p>
            <w:pPr>
              <w:spacing w:line="273" w:lineRule="auto"/>
              <w:rPr>
                <w:rFonts w:ascii="Arial"/>
                <w:sz w:val="21"/>
              </w:rPr>
            </w:pPr>
          </w:p>
          <w:p>
            <w:pPr>
              <w:spacing w:line="273" w:lineRule="auto"/>
              <w:rPr>
                <w:rFonts w:ascii="Arial"/>
                <w:sz w:val="21"/>
              </w:rPr>
            </w:pPr>
          </w:p>
          <w:p>
            <w:pPr>
              <w:spacing w:before="46" w:line="189" w:lineRule="auto"/>
              <w:ind w:left="333"/>
              <w:rPr>
                <w:rFonts w:ascii="Times New Roman" w:hAnsi="Times New Roman" w:eastAsia="Times New Roman" w:cs="Times New Roman"/>
                <w:sz w:val="16"/>
                <w:szCs w:val="16"/>
              </w:rPr>
            </w:pPr>
            <w:r>
              <w:rPr>
                <w:rFonts w:ascii="Times New Roman" w:hAnsi="Times New Roman" w:eastAsia="Times New Roman" w:cs="Times New Roman"/>
                <w:sz w:val="16"/>
                <w:szCs w:val="16"/>
              </w:rPr>
              <w:t>3</w:t>
            </w:r>
          </w:p>
        </w:tc>
        <w:tc>
          <w:tcPr>
            <w:tcW w:w="795" w:type="dxa"/>
            <w:vAlign w:val="top"/>
          </w:tcPr>
          <w:p>
            <w:pPr>
              <w:spacing w:line="272" w:lineRule="auto"/>
              <w:rPr>
                <w:rFonts w:ascii="Arial"/>
                <w:sz w:val="21"/>
              </w:rPr>
            </w:pPr>
          </w:p>
          <w:p>
            <w:pPr>
              <w:spacing w:line="272" w:lineRule="auto"/>
              <w:rPr>
                <w:rFonts w:ascii="Arial"/>
                <w:sz w:val="21"/>
              </w:rPr>
            </w:pPr>
          </w:p>
          <w:p>
            <w:pPr>
              <w:spacing w:line="272" w:lineRule="auto"/>
              <w:rPr>
                <w:rFonts w:ascii="Arial"/>
                <w:sz w:val="21"/>
              </w:rPr>
            </w:pPr>
          </w:p>
          <w:p>
            <w:pPr>
              <w:spacing w:line="272" w:lineRule="auto"/>
              <w:rPr>
                <w:rFonts w:ascii="Arial"/>
                <w:sz w:val="21"/>
              </w:rPr>
            </w:pPr>
          </w:p>
          <w:p>
            <w:pPr>
              <w:spacing w:line="273" w:lineRule="auto"/>
              <w:rPr>
                <w:rFonts w:ascii="Arial"/>
                <w:sz w:val="21"/>
              </w:rPr>
            </w:pPr>
          </w:p>
          <w:p>
            <w:pPr>
              <w:spacing w:before="46" w:line="189" w:lineRule="auto"/>
              <w:ind w:left="228"/>
              <w:rPr>
                <w:rFonts w:ascii="Times New Roman" w:hAnsi="Times New Roman" w:eastAsia="Times New Roman" w:cs="Times New Roman"/>
                <w:sz w:val="16"/>
                <w:szCs w:val="16"/>
              </w:rPr>
            </w:pPr>
            <w:r>
              <w:rPr>
                <w:rFonts w:ascii="Times New Roman" w:hAnsi="Times New Roman" w:eastAsia="Times New Roman" w:cs="Times New Roman"/>
                <w:spacing w:val="-5"/>
                <w:sz w:val="16"/>
                <w:szCs w:val="16"/>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945" w:hRule="atLeast"/>
        </w:trPr>
        <w:tc>
          <w:tcPr>
            <w:tcW w:w="864" w:type="dxa"/>
            <w:vMerge w:val="continue"/>
            <w:tcBorders>
              <w:top w:val="nil"/>
            </w:tcBorders>
            <w:vAlign w:val="top"/>
          </w:tcPr>
          <w:p>
            <w:pPr>
              <w:rPr>
                <w:rFonts w:ascii="Arial"/>
                <w:sz w:val="21"/>
              </w:rPr>
            </w:pPr>
          </w:p>
        </w:tc>
        <w:tc>
          <w:tcPr>
            <w:tcW w:w="896" w:type="dxa"/>
            <w:vMerge w:val="continue"/>
            <w:tcBorders>
              <w:top w:val="nil"/>
            </w:tcBorders>
            <w:vAlign w:val="top"/>
          </w:tcPr>
          <w:p>
            <w:pPr>
              <w:rPr>
                <w:rFonts w:ascii="Arial"/>
                <w:sz w:val="21"/>
              </w:rPr>
            </w:pPr>
          </w:p>
        </w:tc>
        <w:tc>
          <w:tcPr>
            <w:tcW w:w="1144"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before="52" w:line="238" w:lineRule="auto"/>
              <w:ind w:left="259" w:right="133" w:hanging="129"/>
              <w:rPr>
                <w:rFonts w:ascii="仿宋" w:hAnsi="仿宋" w:eastAsia="仿宋" w:cs="仿宋"/>
                <w:sz w:val="16"/>
                <w:szCs w:val="16"/>
              </w:rPr>
            </w:pPr>
            <w:r>
              <w:rPr>
                <w:rFonts w:ascii="Times New Roman" w:hAnsi="Times New Roman" w:eastAsia="Times New Roman" w:cs="Times New Roman"/>
                <w:spacing w:val="-3"/>
                <w:sz w:val="16"/>
                <w:szCs w:val="16"/>
              </w:rPr>
              <w:t>A302</w:t>
            </w:r>
            <w:r>
              <w:rPr>
                <w:rFonts w:ascii="仿宋" w:hAnsi="仿宋" w:eastAsia="仿宋" w:cs="仿宋"/>
                <w:spacing w:val="-3"/>
                <w:sz w:val="16"/>
                <w:szCs w:val="16"/>
              </w:rPr>
              <w:t>资金分</w:t>
            </w:r>
            <w:r>
              <w:rPr>
                <w:rFonts w:ascii="仿宋" w:hAnsi="仿宋" w:eastAsia="仿宋" w:cs="仿宋"/>
                <w:spacing w:val="-4"/>
                <w:sz w:val="16"/>
                <w:szCs w:val="16"/>
              </w:rPr>
              <w:t>配合理性</w:t>
            </w:r>
          </w:p>
        </w:tc>
        <w:tc>
          <w:tcPr>
            <w:tcW w:w="549" w:type="dxa"/>
            <w:vAlign w:val="top"/>
          </w:tcPr>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before="46" w:line="189" w:lineRule="auto"/>
              <w:ind w:left="432"/>
              <w:rPr>
                <w:rFonts w:ascii="Times New Roman" w:hAnsi="Times New Roman" w:eastAsia="Times New Roman" w:cs="Times New Roman"/>
                <w:sz w:val="16"/>
                <w:szCs w:val="16"/>
              </w:rPr>
            </w:pPr>
            <w:r>
              <w:rPr>
                <w:rFonts w:ascii="Times New Roman" w:hAnsi="Times New Roman" w:eastAsia="Times New Roman" w:cs="Times New Roman"/>
                <w:sz w:val="16"/>
                <w:szCs w:val="16"/>
              </w:rPr>
              <w:t>3</w:t>
            </w:r>
          </w:p>
        </w:tc>
        <w:tc>
          <w:tcPr>
            <w:tcW w:w="1776"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before="52"/>
              <w:ind w:left="118" w:right="226" w:hanging="3"/>
              <w:rPr>
                <w:rFonts w:ascii="仿宋" w:hAnsi="仿宋" w:eastAsia="仿宋" w:cs="仿宋"/>
                <w:sz w:val="16"/>
                <w:szCs w:val="16"/>
              </w:rPr>
            </w:pPr>
            <w:r>
              <w:rPr>
                <w:rFonts w:ascii="仿宋" w:hAnsi="仿宋" w:eastAsia="仿宋" w:cs="仿宋"/>
                <w:spacing w:val="-2"/>
                <w:sz w:val="16"/>
                <w:szCs w:val="16"/>
              </w:rPr>
              <w:t>考察项目资金分配是</w:t>
            </w:r>
            <w:r>
              <w:rPr>
                <w:rFonts w:ascii="仿宋" w:hAnsi="仿宋" w:eastAsia="仿宋" w:cs="仿宋"/>
                <w:spacing w:val="-4"/>
                <w:sz w:val="16"/>
                <w:szCs w:val="16"/>
              </w:rPr>
              <w:t>否合理。</w:t>
            </w:r>
          </w:p>
        </w:tc>
        <w:tc>
          <w:tcPr>
            <w:tcW w:w="864" w:type="dxa"/>
            <w:vAlign w:val="top"/>
          </w:tcPr>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2" w:lineRule="auto"/>
              <w:rPr>
                <w:rFonts w:ascii="Arial"/>
                <w:sz w:val="21"/>
              </w:rPr>
            </w:pPr>
          </w:p>
          <w:p>
            <w:pPr>
              <w:spacing w:before="52" w:line="225" w:lineRule="auto"/>
              <w:ind w:left="121"/>
              <w:rPr>
                <w:rFonts w:ascii="仿宋" w:hAnsi="仿宋" w:eastAsia="仿宋" w:cs="仿宋"/>
                <w:sz w:val="16"/>
                <w:szCs w:val="16"/>
              </w:rPr>
            </w:pPr>
            <w:r>
              <w:rPr>
                <w:rFonts w:ascii="仿宋" w:hAnsi="仿宋" w:eastAsia="仿宋" w:cs="仿宋"/>
                <w:spacing w:val="-7"/>
                <w:sz w:val="16"/>
                <w:szCs w:val="16"/>
              </w:rPr>
              <w:t>合理</w:t>
            </w:r>
          </w:p>
        </w:tc>
        <w:tc>
          <w:tcPr>
            <w:tcW w:w="950" w:type="dxa"/>
            <w:vAlign w:val="top"/>
          </w:tcPr>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2" w:lineRule="auto"/>
              <w:rPr>
                <w:rFonts w:ascii="Arial"/>
                <w:sz w:val="21"/>
              </w:rPr>
            </w:pPr>
          </w:p>
          <w:p>
            <w:pPr>
              <w:spacing w:before="52" w:line="224" w:lineRule="auto"/>
              <w:ind w:left="120"/>
              <w:rPr>
                <w:rFonts w:ascii="仿宋" w:hAnsi="仿宋" w:eastAsia="仿宋" w:cs="仿宋"/>
                <w:sz w:val="16"/>
                <w:szCs w:val="16"/>
              </w:rPr>
            </w:pPr>
            <w:r>
              <w:rPr>
                <w:rFonts w:ascii="仿宋" w:hAnsi="仿宋" w:eastAsia="仿宋" w:cs="仿宋"/>
                <w:spacing w:val="-4"/>
                <w:sz w:val="16"/>
                <w:szCs w:val="16"/>
              </w:rPr>
              <w:t>通用标准</w:t>
            </w:r>
          </w:p>
        </w:tc>
        <w:tc>
          <w:tcPr>
            <w:tcW w:w="2399" w:type="dxa"/>
            <w:vAlign w:val="top"/>
          </w:tcPr>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8"/>
              <w:spacing w:before="52" w:line="213" w:lineRule="auto"/>
              <w:ind w:left="110"/>
              <w:rPr>
                <w:rFonts w:ascii="Times New Roman" w:hAnsi="Times New Roman" w:eastAsia="Times New Roman" w:cs="Times New Roman"/>
                <w:sz w:val="16"/>
                <w:szCs w:val="16"/>
              </w:rPr>
            </w:pPr>
            <w:r>
              <w:rPr>
                <w:spacing w:val="-1"/>
                <w:sz w:val="16"/>
                <w:szCs w:val="16"/>
              </w:rPr>
              <w:t>①</w:t>
            </w:r>
            <w:r>
              <w:rPr>
                <w:rFonts w:ascii="仿宋" w:hAnsi="仿宋" w:eastAsia="仿宋" w:cs="仿宋"/>
                <w:spacing w:val="-1"/>
                <w:sz w:val="16"/>
                <w:szCs w:val="16"/>
              </w:rPr>
              <w:t>预算资金分配依据是否充分</w:t>
            </w:r>
            <w:r>
              <w:rPr>
                <w:rFonts w:ascii="Times New Roman" w:hAnsi="Times New Roman" w:eastAsia="Times New Roman" w:cs="Times New Roman"/>
                <w:spacing w:val="-1"/>
                <w:sz w:val="16"/>
                <w:szCs w:val="16"/>
              </w:rPr>
              <w:t>;</w:t>
            </w:r>
          </w:p>
          <w:p>
            <w:pPr>
              <w:pStyle w:val="8"/>
              <w:spacing w:before="21"/>
              <w:ind w:left="114" w:right="208" w:hanging="5"/>
              <w:rPr>
                <w:rFonts w:ascii="仿宋" w:hAnsi="仿宋" w:eastAsia="仿宋" w:cs="仿宋"/>
                <w:sz w:val="16"/>
                <w:szCs w:val="16"/>
              </w:rPr>
            </w:pPr>
            <w:r>
              <w:rPr>
                <w:spacing w:val="-1"/>
                <w:sz w:val="16"/>
                <w:szCs w:val="16"/>
              </w:rPr>
              <w:t>②</w:t>
            </w:r>
            <w:r>
              <w:rPr>
                <w:rFonts w:ascii="仿宋" w:hAnsi="仿宋" w:eastAsia="仿宋" w:cs="仿宋"/>
                <w:spacing w:val="-1"/>
                <w:sz w:val="16"/>
                <w:szCs w:val="16"/>
              </w:rPr>
              <w:t>资金分配额度是否合理，与项目单位或地方实际是否相适</w:t>
            </w:r>
            <w:r>
              <w:rPr>
                <w:rFonts w:ascii="仿宋" w:hAnsi="仿宋" w:eastAsia="仿宋" w:cs="仿宋"/>
                <w:spacing w:val="-5"/>
                <w:sz w:val="16"/>
                <w:szCs w:val="16"/>
              </w:rPr>
              <w:t>应。</w:t>
            </w:r>
          </w:p>
          <w:p>
            <w:pPr>
              <w:spacing w:line="223" w:lineRule="auto"/>
              <w:ind w:left="131"/>
              <w:rPr>
                <w:rFonts w:ascii="仿宋" w:hAnsi="仿宋" w:eastAsia="仿宋" w:cs="仿宋"/>
                <w:sz w:val="16"/>
                <w:szCs w:val="16"/>
              </w:rPr>
            </w:pPr>
            <w:r>
              <w:rPr>
                <w:rFonts w:ascii="仿宋" w:hAnsi="仿宋" w:eastAsia="仿宋" w:cs="仿宋"/>
                <w:spacing w:val="-2"/>
                <w:sz w:val="16"/>
                <w:szCs w:val="16"/>
              </w:rPr>
              <w:t>以上两项各占</w:t>
            </w:r>
            <w:r>
              <w:rPr>
                <w:rFonts w:ascii="Times New Roman" w:hAnsi="Times New Roman" w:eastAsia="Times New Roman" w:cs="Times New Roman"/>
                <w:spacing w:val="-2"/>
                <w:sz w:val="16"/>
                <w:szCs w:val="16"/>
              </w:rPr>
              <w:t>50%</w:t>
            </w:r>
            <w:r>
              <w:rPr>
                <w:rFonts w:ascii="仿宋" w:hAnsi="仿宋" w:eastAsia="仿宋" w:cs="仿宋"/>
                <w:spacing w:val="-2"/>
                <w:sz w:val="16"/>
                <w:szCs w:val="16"/>
              </w:rPr>
              <w:t>的权重分，</w:t>
            </w:r>
          </w:p>
          <w:p>
            <w:pPr>
              <w:spacing w:before="13" w:line="242" w:lineRule="auto"/>
              <w:ind w:left="114" w:right="369" w:firstLine="1"/>
              <w:rPr>
                <w:rFonts w:ascii="仿宋" w:hAnsi="仿宋" w:eastAsia="仿宋" w:cs="仿宋"/>
                <w:sz w:val="16"/>
                <w:szCs w:val="16"/>
              </w:rPr>
            </w:pPr>
            <w:r>
              <w:rPr>
                <w:rFonts w:ascii="仿宋" w:hAnsi="仿宋" w:eastAsia="仿宋" w:cs="仿宋"/>
                <w:spacing w:val="-1"/>
                <w:sz w:val="16"/>
                <w:szCs w:val="16"/>
              </w:rPr>
              <w:t>满足得分，否则扣除对应分</w:t>
            </w:r>
            <w:r>
              <w:rPr>
                <w:rFonts w:ascii="仿宋" w:hAnsi="仿宋" w:eastAsia="仿宋" w:cs="仿宋"/>
                <w:spacing w:val="-5"/>
                <w:sz w:val="16"/>
                <w:szCs w:val="16"/>
              </w:rPr>
              <w:t>值。</w:t>
            </w:r>
          </w:p>
        </w:tc>
        <w:tc>
          <w:tcPr>
            <w:tcW w:w="3749" w:type="dxa"/>
            <w:vAlign w:val="top"/>
          </w:tcPr>
          <w:p>
            <w:pPr>
              <w:spacing w:line="261"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before="52" w:line="243" w:lineRule="auto"/>
              <w:ind w:left="117" w:right="114"/>
              <w:jc w:val="both"/>
              <w:rPr>
                <w:rFonts w:ascii="仿宋" w:hAnsi="仿宋" w:eastAsia="仿宋" w:cs="仿宋"/>
                <w:sz w:val="16"/>
                <w:szCs w:val="16"/>
              </w:rPr>
            </w:pPr>
            <w:r>
              <w:rPr>
                <w:rFonts w:ascii="仿宋" w:hAnsi="仿宋" w:eastAsia="仿宋" w:cs="仿宋"/>
                <w:spacing w:val="-1"/>
                <w:sz w:val="16"/>
                <w:szCs w:val="16"/>
              </w:rPr>
              <w:t>花园乡下马勒恰瓦克村环境整治建设项目主要依据相关文件规定进行资金分配，预算资金分配依据充分。同时结合哈密市伊州区发展和改革委员会批复的项目建设内容与工程量，将项目资金细化分配各项支出，资金分配额度合理，满足项目正常实施所</w:t>
            </w:r>
            <w:r>
              <w:rPr>
                <w:rFonts w:ascii="仿宋" w:hAnsi="仿宋" w:eastAsia="仿宋" w:cs="仿宋"/>
                <w:spacing w:val="1"/>
                <w:sz w:val="16"/>
                <w:szCs w:val="16"/>
              </w:rPr>
              <w:t>需。综上所述，该指标得</w:t>
            </w:r>
            <w:r>
              <w:rPr>
                <w:rFonts w:ascii="Arial" w:hAnsi="Arial" w:eastAsia="Arial" w:cs="Arial"/>
                <w:spacing w:val="1"/>
                <w:sz w:val="16"/>
                <w:szCs w:val="16"/>
              </w:rPr>
              <w:t>3</w:t>
            </w:r>
            <w:r>
              <w:rPr>
                <w:rFonts w:ascii="仿宋" w:hAnsi="仿宋" w:eastAsia="仿宋" w:cs="仿宋"/>
                <w:spacing w:val="1"/>
                <w:sz w:val="16"/>
                <w:szCs w:val="16"/>
              </w:rPr>
              <w:t>分。</w:t>
            </w:r>
          </w:p>
        </w:tc>
        <w:tc>
          <w:tcPr>
            <w:tcW w:w="734" w:type="dxa"/>
            <w:vAlign w:val="top"/>
          </w:tcPr>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before="46" w:line="189" w:lineRule="auto"/>
              <w:ind w:left="333"/>
              <w:rPr>
                <w:rFonts w:ascii="Times New Roman" w:hAnsi="Times New Roman" w:eastAsia="Times New Roman" w:cs="Times New Roman"/>
                <w:sz w:val="16"/>
                <w:szCs w:val="16"/>
              </w:rPr>
            </w:pPr>
            <w:r>
              <w:rPr>
                <w:rFonts w:ascii="Times New Roman" w:hAnsi="Times New Roman" w:eastAsia="Times New Roman" w:cs="Times New Roman"/>
                <w:sz w:val="16"/>
                <w:szCs w:val="16"/>
              </w:rPr>
              <w:t>3</w:t>
            </w:r>
          </w:p>
        </w:tc>
        <w:tc>
          <w:tcPr>
            <w:tcW w:w="795" w:type="dxa"/>
            <w:vAlign w:val="top"/>
          </w:tcPr>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before="46" w:line="189" w:lineRule="auto"/>
              <w:ind w:left="228"/>
              <w:rPr>
                <w:rFonts w:ascii="Times New Roman" w:hAnsi="Times New Roman" w:eastAsia="Times New Roman" w:cs="Times New Roman"/>
                <w:sz w:val="16"/>
                <w:szCs w:val="16"/>
              </w:rPr>
            </w:pPr>
            <w:r>
              <w:rPr>
                <w:rFonts w:ascii="Times New Roman" w:hAnsi="Times New Roman" w:eastAsia="Times New Roman" w:cs="Times New Roman"/>
                <w:spacing w:val="-5"/>
                <w:sz w:val="16"/>
                <w:szCs w:val="16"/>
              </w:rPr>
              <w:t>100%</w:t>
            </w:r>
          </w:p>
        </w:tc>
      </w:tr>
    </w:tbl>
    <w:p>
      <w:pPr>
        <w:rPr>
          <w:rFonts w:ascii="Arial"/>
          <w:sz w:val="21"/>
        </w:rPr>
      </w:pPr>
    </w:p>
    <w:p>
      <w:pPr>
        <w:rPr>
          <w:rFonts w:ascii="Arial" w:hAnsi="Arial" w:eastAsia="Arial" w:cs="Arial"/>
          <w:sz w:val="21"/>
          <w:szCs w:val="21"/>
        </w:rPr>
        <w:sectPr>
          <w:footerReference r:id="rId10" w:type="default"/>
          <w:pgSz w:w="16839" w:h="11906"/>
          <w:pgMar w:top="2119" w:right="577" w:bottom="1216" w:left="1535" w:header="1798" w:footer="963" w:gutter="0"/>
          <w:pgNumType w:fmt="decimal"/>
          <w:cols w:space="720" w:num="1"/>
        </w:sectPr>
      </w:pPr>
    </w:p>
    <w:p>
      <w:pPr>
        <w:spacing w:line="170" w:lineRule="exact"/>
      </w:pPr>
    </w:p>
    <w:tbl>
      <w:tblPr>
        <w:tblStyle w:val="7"/>
        <w:tblW w:w="1472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4"/>
        <w:gridCol w:w="896"/>
        <w:gridCol w:w="1144"/>
        <w:gridCol w:w="549"/>
        <w:gridCol w:w="1776"/>
        <w:gridCol w:w="864"/>
        <w:gridCol w:w="950"/>
        <w:gridCol w:w="2399"/>
        <w:gridCol w:w="3749"/>
        <w:gridCol w:w="734"/>
        <w:gridCol w:w="79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2" w:hRule="atLeast"/>
        </w:trPr>
        <w:tc>
          <w:tcPr>
            <w:tcW w:w="864" w:type="dxa"/>
            <w:vAlign w:val="top"/>
          </w:tcPr>
          <w:p>
            <w:pPr>
              <w:spacing w:before="53" w:line="224" w:lineRule="auto"/>
              <w:ind w:left="121"/>
              <w:rPr>
                <w:rFonts w:ascii="仿宋" w:hAnsi="仿宋" w:eastAsia="仿宋" w:cs="仿宋"/>
                <w:sz w:val="16"/>
                <w:szCs w:val="16"/>
              </w:rPr>
            </w:pPr>
            <w:r>
              <w:rPr>
                <w:rFonts w:ascii="仿宋" w:hAnsi="仿宋" w:eastAsia="仿宋" w:cs="仿宋"/>
                <w:b/>
                <w:bCs/>
                <w:spacing w:val="-5"/>
                <w:sz w:val="16"/>
                <w:szCs w:val="16"/>
              </w:rPr>
              <w:t>一级指标</w:t>
            </w:r>
          </w:p>
        </w:tc>
        <w:tc>
          <w:tcPr>
            <w:tcW w:w="896" w:type="dxa"/>
            <w:vAlign w:val="top"/>
          </w:tcPr>
          <w:p>
            <w:pPr>
              <w:spacing w:before="53" w:line="224" w:lineRule="auto"/>
              <w:ind w:left="119"/>
              <w:rPr>
                <w:rFonts w:ascii="仿宋" w:hAnsi="仿宋" w:eastAsia="仿宋" w:cs="仿宋"/>
                <w:sz w:val="16"/>
                <w:szCs w:val="16"/>
              </w:rPr>
            </w:pPr>
            <w:r>
              <w:rPr>
                <w:rFonts w:ascii="仿宋" w:hAnsi="仿宋" w:eastAsia="仿宋" w:cs="仿宋"/>
                <w:b/>
                <w:bCs/>
                <w:spacing w:val="-5"/>
                <w:sz w:val="16"/>
                <w:szCs w:val="16"/>
              </w:rPr>
              <w:t>二级指标</w:t>
            </w:r>
          </w:p>
        </w:tc>
        <w:tc>
          <w:tcPr>
            <w:tcW w:w="1144" w:type="dxa"/>
            <w:vAlign w:val="top"/>
          </w:tcPr>
          <w:p>
            <w:pPr>
              <w:spacing w:before="53" w:line="224" w:lineRule="auto"/>
              <w:ind w:left="118"/>
              <w:rPr>
                <w:rFonts w:ascii="仿宋" w:hAnsi="仿宋" w:eastAsia="仿宋" w:cs="仿宋"/>
                <w:sz w:val="16"/>
                <w:szCs w:val="16"/>
              </w:rPr>
            </w:pPr>
            <w:r>
              <w:rPr>
                <w:rFonts w:ascii="仿宋" w:hAnsi="仿宋" w:eastAsia="仿宋" w:cs="仿宋"/>
                <w:b/>
                <w:bCs/>
                <w:spacing w:val="-5"/>
                <w:sz w:val="16"/>
                <w:szCs w:val="16"/>
              </w:rPr>
              <w:t>三级指标</w:t>
            </w:r>
          </w:p>
        </w:tc>
        <w:tc>
          <w:tcPr>
            <w:tcW w:w="549" w:type="dxa"/>
            <w:vAlign w:val="top"/>
          </w:tcPr>
          <w:p>
            <w:pPr>
              <w:spacing w:before="53" w:line="224" w:lineRule="auto"/>
              <w:ind w:left="113"/>
              <w:rPr>
                <w:rFonts w:ascii="仿宋" w:hAnsi="仿宋" w:eastAsia="仿宋" w:cs="仿宋"/>
                <w:sz w:val="16"/>
                <w:szCs w:val="16"/>
              </w:rPr>
            </w:pPr>
            <w:r>
              <w:rPr>
                <w:rFonts w:ascii="仿宋" w:hAnsi="仿宋" w:eastAsia="仿宋" w:cs="仿宋"/>
                <w:b/>
                <w:bCs/>
                <w:spacing w:val="-6"/>
                <w:sz w:val="16"/>
                <w:szCs w:val="16"/>
              </w:rPr>
              <w:t>权重</w:t>
            </w:r>
          </w:p>
        </w:tc>
        <w:tc>
          <w:tcPr>
            <w:tcW w:w="1776" w:type="dxa"/>
            <w:vAlign w:val="top"/>
          </w:tcPr>
          <w:p>
            <w:pPr>
              <w:spacing w:before="53" w:line="224" w:lineRule="auto"/>
              <w:ind w:left="597"/>
              <w:rPr>
                <w:rFonts w:ascii="仿宋" w:hAnsi="仿宋" w:eastAsia="仿宋" w:cs="仿宋"/>
                <w:sz w:val="16"/>
                <w:szCs w:val="16"/>
              </w:rPr>
            </w:pPr>
            <w:r>
              <w:rPr>
                <w:rFonts w:ascii="仿宋" w:hAnsi="仿宋" w:eastAsia="仿宋" w:cs="仿宋"/>
                <w:b/>
                <w:bCs/>
                <w:spacing w:val="-4"/>
                <w:sz w:val="16"/>
                <w:szCs w:val="16"/>
              </w:rPr>
              <w:t>指标解释</w:t>
            </w:r>
          </w:p>
        </w:tc>
        <w:tc>
          <w:tcPr>
            <w:tcW w:w="864" w:type="dxa"/>
            <w:vAlign w:val="top"/>
          </w:tcPr>
          <w:p>
            <w:pPr>
              <w:spacing w:before="53" w:line="224" w:lineRule="auto"/>
              <w:ind w:left="277"/>
              <w:rPr>
                <w:rFonts w:ascii="仿宋" w:hAnsi="仿宋" w:eastAsia="仿宋" w:cs="仿宋"/>
                <w:sz w:val="16"/>
                <w:szCs w:val="16"/>
              </w:rPr>
            </w:pPr>
            <w:r>
              <w:rPr>
                <w:rFonts w:ascii="仿宋" w:hAnsi="仿宋" w:eastAsia="仿宋" w:cs="仿宋"/>
                <w:b/>
                <w:bCs/>
                <w:spacing w:val="-5"/>
                <w:sz w:val="16"/>
                <w:szCs w:val="16"/>
              </w:rPr>
              <w:t>标杆值</w:t>
            </w:r>
          </w:p>
        </w:tc>
        <w:tc>
          <w:tcPr>
            <w:tcW w:w="950" w:type="dxa"/>
            <w:vAlign w:val="top"/>
          </w:tcPr>
          <w:p>
            <w:pPr>
              <w:spacing w:before="53" w:line="224" w:lineRule="auto"/>
              <w:ind w:left="118"/>
              <w:rPr>
                <w:rFonts w:ascii="仿宋" w:hAnsi="仿宋" w:eastAsia="仿宋" w:cs="仿宋"/>
                <w:sz w:val="16"/>
                <w:szCs w:val="16"/>
              </w:rPr>
            </w:pPr>
            <w:r>
              <w:rPr>
                <w:rFonts w:ascii="仿宋" w:hAnsi="仿宋" w:eastAsia="仿宋" w:cs="仿宋"/>
                <w:b/>
                <w:bCs/>
                <w:spacing w:val="-4"/>
                <w:sz w:val="16"/>
                <w:szCs w:val="16"/>
              </w:rPr>
              <w:t>评分依据</w:t>
            </w:r>
          </w:p>
        </w:tc>
        <w:tc>
          <w:tcPr>
            <w:tcW w:w="2399" w:type="dxa"/>
            <w:vAlign w:val="top"/>
          </w:tcPr>
          <w:p>
            <w:pPr>
              <w:spacing w:before="53" w:line="224" w:lineRule="auto"/>
              <w:ind w:left="920"/>
              <w:rPr>
                <w:rFonts w:ascii="仿宋" w:hAnsi="仿宋" w:eastAsia="仿宋" w:cs="仿宋"/>
                <w:sz w:val="16"/>
                <w:szCs w:val="16"/>
              </w:rPr>
            </w:pPr>
            <w:r>
              <w:rPr>
                <w:rFonts w:ascii="仿宋" w:hAnsi="仿宋" w:eastAsia="仿宋" w:cs="仿宋"/>
                <w:b/>
                <w:bCs/>
                <w:spacing w:val="-4"/>
                <w:sz w:val="16"/>
                <w:szCs w:val="16"/>
              </w:rPr>
              <w:t>评价标准</w:t>
            </w:r>
          </w:p>
        </w:tc>
        <w:tc>
          <w:tcPr>
            <w:tcW w:w="3749" w:type="dxa"/>
            <w:vAlign w:val="top"/>
          </w:tcPr>
          <w:p>
            <w:pPr>
              <w:spacing w:before="53" w:line="224" w:lineRule="auto"/>
              <w:ind w:left="1725"/>
              <w:rPr>
                <w:rFonts w:ascii="仿宋" w:hAnsi="仿宋" w:eastAsia="仿宋" w:cs="仿宋"/>
                <w:sz w:val="16"/>
                <w:szCs w:val="16"/>
              </w:rPr>
            </w:pPr>
            <w:r>
              <w:rPr>
                <w:rFonts w:ascii="仿宋" w:hAnsi="仿宋" w:eastAsia="仿宋" w:cs="仿宋"/>
                <w:b/>
                <w:bCs/>
                <w:spacing w:val="-4"/>
                <w:sz w:val="16"/>
                <w:szCs w:val="16"/>
              </w:rPr>
              <w:t>评分过程</w:t>
            </w:r>
          </w:p>
        </w:tc>
        <w:tc>
          <w:tcPr>
            <w:tcW w:w="734" w:type="dxa"/>
            <w:vAlign w:val="top"/>
          </w:tcPr>
          <w:p>
            <w:pPr>
              <w:spacing w:before="53" w:line="224" w:lineRule="auto"/>
              <w:ind w:left="119"/>
              <w:rPr>
                <w:rFonts w:ascii="仿宋" w:hAnsi="仿宋" w:eastAsia="仿宋" w:cs="仿宋"/>
                <w:sz w:val="16"/>
                <w:szCs w:val="16"/>
              </w:rPr>
            </w:pPr>
            <w:r>
              <w:rPr>
                <w:rFonts w:ascii="仿宋" w:hAnsi="仿宋" w:eastAsia="仿宋" w:cs="仿宋"/>
                <w:b/>
                <w:bCs/>
                <w:spacing w:val="-7"/>
                <w:sz w:val="16"/>
                <w:szCs w:val="16"/>
              </w:rPr>
              <w:t>得分</w:t>
            </w:r>
          </w:p>
        </w:tc>
        <w:tc>
          <w:tcPr>
            <w:tcW w:w="795" w:type="dxa"/>
            <w:vAlign w:val="top"/>
          </w:tcPr>
          <w:p>
            <w:pPr>
              <w:spacing w:before="53" w:line="224" w:lineRule="auto"/>
              <w:ind w:left="119"/>
              <w:rPr>
                <w:rFonts w:ascii="仿宋" w:hAnsi="仿宋" w:eastAsia="仿宋" w:cs="仿宋"/>
                <w:sz w:val="16"/>
                <w:szCs w:val="16"/>
              </w:rPr>
            </w:pPr>
            <w:r>
              <w:rPr>
                <w:rFonts w:ascii="仿宋" w:hAnsi="仿宋" w:eastAsia="仿宋" w:cs="仿宋"/>
                <w:b/>
                <w:bCs/>
                <w:spacing w:val="-5"/>
                <w:sz w:val="16"/>
                <w:szCs w:val="16"/>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903" w:hRule="atLeast"/>
        </w:trPr>
        <w:tc>
          <w:tcPr>
            <w:tcW w:w="864" w:type="dxa"/>
            <w:vMerge w:val="restart"/>
            <w:tcBorders>
              <w:bottom w:val="nil"/>
            </w:tcBorders>
            <w:vAlign w:val="top"/>
          </w:tcPr>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before="52" w:line="239" w:lineRule="auto"/>
              <w:ind w:left="359" w:right="116" w:hanging="241"/>
              <w:rPr>
                <w:rFonts w:ascii="仿宋" w:hAnsi="仿宋" w:eastAsia="仿宋" w:cs="仿宋"/>
                <w:sz w:val="16"/>
                <w:szCs w:val="16"/>
              </w:rPr>
            </w:pPr>
            <w:r>
              <w:rPr>
                <w:rFonts w:ascii="Times New Roman" w:hAnsi="Times New Roman" w:eastAsia="Times New Roman" w:cs="Times New Roman"/>
                <w:spacing w:val="-4"/>
                <w:sz w:val="16"/>
                <w:szCs w:val="16"/>
              </w:rPr>
              <w:t>B</w:t>
            </w:r>
            <w:r>
              <w:rPr>
                <w:rFonts w:ascii="仿宋" w:hAnsi="仿宋" w:eastAsia="仿宋" w:cs="仿宋"/>
                <w:spacing w:val="-4"/>
                <w:sz w:val="16"/>
                <w:szCs w:val="16"/>
              </w:rPr>
              <w:t>项目过</w:t>
            </w:r>
            <w:r>
              <w:rPr>
                <w:rFonts w:ascii="仿宋" w:hAnsi="仿宋" w:eastAsia="仿宋" w:cs="仿宋"/>
                <w:sz w:val="16"/>
                <w:szCs w:val="16"/>
              </w:rPr>
              <w:t>程</w:t>
            </w:r>
          </w:p>
          <w:p>
            <w:pPr>
              <w:spacing w:line="237" w:lineRule="auto"/>
              <w:ind w:left="201"/>
              <w:rPr>
                <w:rFonts w:ascii="仿宋" w:hAnsi="仿宋" w:eastAsia="仿宋" w:cs="仿宋"/>
                <w:sz w:val="16"/>
                <w:szCs w:val="16"/>
              </w:rPr>
            </w:pPr>
            <w:r>
              <w:rPr>
                <w:rFonts w:ascii="仿宋" w:hAnsi="仿宋" w:eastAsia="仿宋" w:cs="仿宋"/>
                <w:spacing w:val="-3"/>
                <w:sz w:val="16"/>
                <w:szCs w:val="16"/>
              </w:rPr>
              <w:t>（</w:t>
            </w:r>
            <w:r>
              <w:rPr>
                <w:rFonts w:ascii="Times New Roman" w:hAnsi="Times New Roman" w:eastAsia="Times New Roman" w:cs="Times New Roman"/>
                <w:spacing w:val="-3"/>
                <w:sz w:val="16"/>
                <w:szCs w:val="16"/>
              </w:rPr>
              <w:t>16</w:t>
            </w:r>
            <w:r>
              <w:rPr>
                <w:rFonts w:ascii="仿宋" w:hAnsi="仿宋" w:eastAsia="仿宋" w:cs="仿宋"/>
                <w:spacing w:val="-3"/>
                <w:sz w:val="16"/>
                <w:szCs w:val="16"/>
              </w:rPr>
              <w:t>）</w:t>
            </w:r>
          </w:p>
        </w:tc>
        <w:tc>
          <w:tcPr>
            <w:tcW w:w="896" w:type="dxa"/>
            <w:vMerge w:val="restart"/>
            <w:tcBorders>
              <w:bottom w:val="nil"/>
            </w:tcBorders>
            <w:vAlign w:val="top"/>
          </w:tcPr>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before="52" w:line="225" w:lineRule="auto"/>
              <w:ind w:left="171"/>
              <w:rPr>
                <w:rFonts w:ascii="仿宋" w:hAnsi="仿宋" w:eastAsia="仿宋" w:cs="仿宋"/>
                <w:sz w:val="16"/>
                <w:szCs w:val="16"/>
              </w:rPr>
            </w:pPr>
            <w:r>
              <w:rPr>
                <w:rFonts w:ascii="Times New Roman" w:hAnsi="Times New Roman" w:eastAsia="Times New Roman" w:cs="Times New Roman"/>
                <w:spacing w:val="-5"/>
                <w:sz w:val="16"/>
                <w:szCs w:val="16"/>
              </w:rPr>
              <w:t>B1</w:t>
            </w:r>
            <w:r>
              <w:rPr>
                <w:rFonts w:ascii="仿宋" w:hAnsi="仿宋" w:eastAsia="仿宋" w:cs="仿宋"/>
                <w:spacing w:val="-5"/>
                <w:sz w:val="16"/>
                <w:szCs w:val="16"/>
              </w:rPr>
              <w:t>资金</w:t>
            </w:r>
          </w:p>
          <w:p>
            <w:pPr>
              <w:spacing w:before="11" w:line="225" w:lineRule="auto"/>
              <w:ind w:left="303"/>
              <w:rPr>
                <w:rFonts w:ascii="仿宋" w:hAnsi="仿宋" w:eastAsia="仿宋" w:cs="仿宋"/>
                <w:sz w:val="16"/>
                <w:szCs w:val="16"/>
              </w:rPr>
            </w:pPr>
            <w:r>
              <w:rPr>
                <w:rFonts w:ascii="仿宋" w:hAnsi="仿宋" w:eastAsia="仿宋" w:cs="仿宋"/>
                <w:spacing w:val="-9"/>
                <w:sz w:val="16"/>
                <w:szCs w:val="16"/>
              </w:rPr>
              <w:t>管理</w:t>
            </w:r>
          </w:p>
          <w:p>
            <w:pPr>
              <w:spacing w:before="14" w:line="237" w:lineRule="auto"/>
              <w:ind w:left="215"/>
              <w:rPr>
                <w:rFonts w:ascii="仿宋" w:hAnsi="仿宋" w:eastAsia="仿宋" w:cs="仿宋"/>
                <w:sz w:val="16"/>
                <w:szCs w:val="16"/>
              </w:rPr>
            </w:pPr>
            <w:r>
              <w:rPr>
                <w:rFonts w:ascii="仿宋" w:hAnsi="仿宋" w:eastAsia="仿宋" w:cs="仿宋"/>
                <w:spacing w:val="-3"/>
                <w:sz w:val="16"/>
                <w:szCs w:val="16"/>
              </w:rPr>
              <w:t>（</w:t>
            </w:r>
            <w:r>
              <w:rPr>
                <w:rFonts w:ascii="Times New Roman" w:hAnsi="Times New Roman" w:eastAsia="Times New Roman" w:cs="Times New Roman"/>
                <w:spacing w:val="-3"/>
                <w:sz w:val="16"/>
                <w:szCs w:val="16"/>
              </w:rPr>
              <w:t>12</w:t>
            </w:r>
            <w:r>
              <w:rPr>
                <w:rFonts w:ascii="仿宋" w:hAnsi="仿宋" w:eastAsia="仿宋" w:cs="仿宋"/>
                <w:spacing w:val="-3"/>
                <w:sz w:val="16"/>
                <w:szCs w:val="16"/>
              </w:rPr>
              <w:t>）</w:t>
            </w:r>
          </w:p>
        </w:tc>
        <w:tc>
          <w:tcPr>
            <w:tcW w:w="1144" w:type="dxa"/>
            <w:vAlign w:val="top"/>
          </w:tcPr>
          <w:p>
            <w:pPr>
              <w:spacing w:line="353" w:lineRule="auto"/>
              <w:rPr>
                <w:rFonts w:ascii="Arial"/>
                <w:sz w:val="21"/>
              </w:rPr>
            </w:pPr>
          </w:p>
          <w:p>
            <w:pPr>
              <w:spacing w:line="353" w:lineRule="auto"/>
              <w:rPr>
                <w:rFonts w:ascii="Arial"/>
                <w:sz w:val="21"/>
              </w:rPr>
            </w:pPr>
          </w:p>
          <w:p>
            <w:pPr>
              <w:spacing w:before="52" w:line="239" w:lineRule="auto"/>
              <w:ind w:left="418" w:right="138" w:hanging="282"/>
              <w:rPr>
                <w:rFonts w:ascii="仿宋" w:hAnsi="仿宋" w:eastAsia="仿宋" w:cs="仿宋"/>
                <w:sz w:val="16"/>
                <w:szCs w:val="16"/>
              </w:rPr>
            </w:pPr>
            <w:r>
              <w:rPr>
                <w:rFonts w:ascii="Times New Roman" w:hAnsi="Times New Roman" w:eastAsia="Times New Roman" w:cs="Times New Roman"/>
                <w:spacing w:val="-3"/>
                <w:sz w:val="16"/>
                <w:szCs w:val="16"/>
              </w:rPr>
              <w:t>B101</w:t>
            </w:r>
            <w:r>
              <w:rPr>
                <w:rFonts w:ascii="仿宋" w:hAnsi="仿宋" w:eastAsia="仿宋" w:cs="仿宋"/>
                <w:spacing w:val="-3"/>
                <w:sz w:val="16"/>
                <w:szCs w:val="16"/>
              </w:rPr>
              <w:t>资金到</w:t>
            </w:r>
            <w:r>
              <w:rPr>
                <w:rFonts w:ascii="仿宋" w:hAnsi="仿宋" w:eastAsia="仿宋" w:cs="仿宋"/>
                <w:spacing w:val="-5"/>
                <w:sz w:val="16"/>
                <w:szCs w:val="16"/>
              </w:rPr>
              <w:t>位率</w:t>
            </w:r>
          </w:p>
        </w:tc>
        <w:tc>
          <w:tcPr>
            <w:tcW w:w="549" w:type="dxa"/>
            <w:vAlign w:val="top"/>
          </w:tcPr>
          <w:p>
            <w:pPr>
              <w:spacing w:line="281" w:lineRule="auto"/>
              <w:rPr>
                <w:rFonts w:ascii="Arial"/>
                <w:sz w:val="21"/>
              </w:rPr>
            </w:pPr>
          </w:p>
          <w:p>
            <w:pPr>
              <w:spacing w:line="281" w:lineRule="auto"/>
              <w:rPr>
                <w:rFonts w:ascii="Arial"/>
                <w:sz w:val="21"/>
              </w:rPr>
            </w:pPr>
          </w:p>
          <w:p>
            <w:pPr>
              <w:spacing w:line="281" w:lineRule="auto"/>
              <w:rPr>
                <w:rFonts w:ascii="Arial"/>
                <w:sz w:val="21"/>
              </w:rPr>
            </w:pPr>
          </w:p>
          <w:p>
            <w:pPr>
              <w:spacing w:before="46" w:line="189" w:lineRule="auto"/>
              <w:ind w:left="427"/>
              <w:rPr>
                <w:rFonts w:ascii="Times New Roman" w:hAnsi="Times New Roman" w:eastAsia="Times New Roman" w:cs="Times New Roman"/>
                <w:sz w:val="16"/>
                <w:szCs w:val="16"/>
              </w:rPr>
            </w:pPr>
            <w:r>
              <w:rPr>
                <w:rFonts w:ascii="Times New Roman" w:hAnsi="Times New Roman" w:eastAsia="Times New Roman" w:cs="Times New Roman"/>
                <w:sz w:val="16"/>
                <w:szCs w:val="16"/>
              </w:rPr>
              <w:t>4</w:t>
            </w:r>
          </w:p>
        </w:tc>
        <w:tc>
          <w:tcPr>
            <w:tcW w:w="1776" w:type="dxa"/>
            <w:vAlign w:val="top"/>
          </w:tcPr>
          <w:p>
            <w:pPr>
              <w:spacing w:line="396" w:lineRule="auto"/>
              <w:rPr>
                <w:rFonts w:ascii="Arial"/>
                <w:sz w:val="21"/>
              </w:rPr>
            </w:pPr>
          </w:p>
          <w:p>
            <w:pPr>
              <w:spacing w:before="52" w:line="223" w:lineRule="auto"/>
              <w:ind w:left="117" w:right="226" w:hanging="2"/>
              <w:rPr>
                <w:rFonts w:ascii="Times New Roman" w:hAnsi="Times New Roman" w:eastAsia="Times New Roman" w:cs="Times New Roman"/>
                <w:sz w:val="16"/>
                <w:szCs w:val="16"/>
              </w:rPr>
            </w:pPr>
            <w:r>
              <w:rPr>
                <w:rFonts w:ascii="仿宋" w:hAnsi="仿宋" w:eastAsia="仿宋" w:cs="仿宋"/>
                <w:spacing w:val="-2"/>
                <w:sz w:val="16"/>
                <w:szCs w:val="16"/>
              </w:rPr>
              <w:t>反映项目预算资金的实际到位情况</w:t>
            </w:r>
            <w:r>
              <w:rPr>
                <w:rFonts w:ascii="Times New Roman" w:hAnsi="Times New Roman" w:eastAsia="Times New Roman" w:cs="Times New Roman"/>
                <w:spacing w:val="-2"/>
                <w:sz w:val="16"/>
                <w:szCs w:val="16"/>
              </w:rPr>
              <w:t>;</w:t>
            </w:r>
          </w:p>
          <w:p>
            <w:pPr>
              <w:spacing w:before="1" w:line="250" w:lineRule="auto"/>
              <w:ind w:left="115" w:right="135" w:firstLine="8"/>
              <w:rPr>
                <w:rFonts w:ascii="仿宋" w:hAnsi="仿宋" w:eastAsia="仿宋" w:cs="仿宋"/>
                <w:sz w:val="16"/>
                <w:szCs w:val="16"/>
              </w:rPr>
            </w:pPr>
            <w:r>
              <w:rPr>
                <w:rFonts w:ascii="仿宋" w:hAnsi="仿宋" w:eastAsia="仿宋" w:cs="仿宋"/>
                <w:spacing w:val="-2"/>
                <w:sz w:val="16"/>
                <w:szCs w:val="16"/>
              </w:rPr>
              <w:t>资金到位率</w:t>
            </w:r>
            <w:r>
              <w:rPr>
                <w:rFonts w:ascii="Times New Roman" w:hAnsi="Times New Roman" w:eastAsia="Times New Roman" w:cs="Times New Roman"/>
                <w:spacing w:val="-2"/>
                <w:sz w:val="16"/>
                <w:szCs w:val="16"/>
              </w:rPr>
              <w:t>=</w:t>
            </w:r>
            <w:r>
              <w:rPr>
                <w:rFonts w:ascii="仿宋" w:hAnsi="仿宋" w:eastAsia="仿宋" w:cs="仿宋"/>
                <w:spacing w:val="-2"/>
                <w:sz w:val="16"/>
                <w:szCs w:val="16"/>
              </w:rPr>
              <w:t>实际到位</w:t>
            </w:r>
            <w:r>
              <w:rPr>
                <w:rFonts w:ascii="仿宋" w:hAnsi="仿宋" w:eastAsia="仿宋" w:cs="仿宋"/>
                <w:spacing w:val="-1"/>
                <w:sz w:val="16"/>
                <w:szCs w:val="16"/>
              </w:rPr>
              <w:t>金额</w:t>
            </w:r>
            <w:r>
              <w:rPr>
                <w:rFonts w:ascii="Times New Roman" w:hAnsi="Times New Roman" w:eastAsia="Times New Roman" w:cs="Times New Roman"/>
                <w:spacing w:val="-1"/>
                <w:sz w:val="16"/>
                <w:szCs w:val="16"/>
              </w:rPr>
              <w:t>/</w:t>
            </w:r>
            <w:r>
              <w:rPr>
                <w:rFonts w:ascii="仿宋" w:hAnsi="仿宋" w:eastAsia="仿宋" w:cs="仿宋"/>
                <w:spacing w:val="-1"/>
                <w:sz w:val="16"/>
                <w:szCs w:val="16"/>
              </w:rPr>
              <w:t>预算批复金额</w:t>
            </w:r>
          </w:p>
          <w:p>
            <w:pPr>
              <w:spacing w:before="37" w:line="181" w:lineRule="auto"/>
              <w:ind w:left="117"/>
              <w:rPr>
                <w:rFonts w:ascii="仿宋" w:hAnsi="仿宋" w:eastAsia="仿宋" w:cs="仿宋"/>
                <w:sz w:val="16"/>
                <w:szCs w:val="16"/>
              </w:rPr>
            </w:pPr>
            <w:r>
              <w:rPr>
                <w:rFonts w:ascii="Times New Roman" w:hAnsi="Times New Roman" w:eastAsia="Times New Roman" w:cs="Times New Roman"/>
                <w:spacing w:val="-2"/>
                <w:sz w:val="16"/>
                <w:szCs w:val="16"/>
              </w:rPr>
              <w:t>×100%</w:t>
            </w:r>
            <w:r>
              <w:rPr>
                <w:rFonts w:ascii="仿宋" w:hAnsi="仿宋" w:eastAsia="仿宋" w:cs="仿宋"/>
                <w:spacing w:val="-2"/>
                <w:sz w:val="16"/>
                <w:szCs w:val="16"/>
              </w:rPr>
              <w:t>。</w:t>
            </w:r>
          </w:p>
        </w:tc>
        <w:tc>
          <w:tcPr>
            <w:tcW w:w="864" w:type="dxa"/>
            <w:vAlign w:val="top"/>
          </w:tcPr>
          <w:p>
            <w:pPr>
              <w:spacing w:line="281" w:lineRule="auto"/>
              <w:rPr>
                <w:rFonts w:ascii="Arial"/>
                <w:sz w:val="21"/>
              </w:rPr>
            </w:pPr>
          </w:p>
          <w:p>
            <w:pPr>
              <w:spacing w:line="281" w:lineRule="auto"/>
              <w:rPr>
                <w:rFonts w:ascii="Arial"/>
                <w:sz w:val="21"/>
              </w:rPr>
            </w:pPr>
          </w:p>
          <w:p>
            <w:pPr>
              <w:spacing w:line="281" w:lineRule="auto"/>
              <w:rPr>
                <w:rFonts w:ascii="Arial"/>
                <w:sz w:val="21"/>
              </w:rPr>
            </w:pPr>
          </w:p>
          <w:p>
            <w:pPr>
              <w:spacing w:before="46" w:line="189" w:lineRule="auto"/>
              <w:ind w:left="125"/>
              <w:rPr>
                <w:rFonts w:ascii="Times New Roman" w:hAnsi="Times New Roman" w:eastAsia="Times New Roman" w:cs="Times New Roman"/>
                <w:sz w:val="16"/>
                <w:szCs w:val="16"/>
              </w:rPr>
            </w:pPr>
            <w:r>
              <w:rPr>
                <w:rFonts w:ascii="Times New Roman" w:hAnsi="Times New Roman" w:eastAsia="Times New Roman" w:cs="Times New Roman"/>
                <w:spacing w:val="-5"/>
                <w:sz w:val="16"/>
                <w:szCs w:val="16"/>
              </w:rPr>
              <w:t>100%</w:t>
            </w:r>
          </w:p>
        </w:tc>
        <w:tc>
          <w:tcPr>
            <w:tcW w:w="950" w:type="dxa"/>
            <w:vAlign w:val="top"/>
          </w:tcPr>
          <w:p>
            <w:pPr>
              <w:spacing w:line="269" w:lineRule="auto"/>
              <w:rPr>
                <w:rFonts w:ascii="Arial"/>
                <w:sz w:val="21"/>
              </w:rPr>
            </w:pPr>
          </w:p>
          <w:p>
            <w:pPr>
              <w:spacing w:line="270" w:lineRule="auto"/>
              <w:rPr>
                <w:rFonts w:ascii="Arial"/>
                <w:sz w:val="21"/>
              </w:rPr>
            </w:pPr>
          </w:p>
          <w:p>
            <w:pPr>
              <w:spacing w:line="270" w:lineRule="auto"/>
              <w:rPr>
                <w:rFonts w:ascii="Arial"/>
                <w:sz w:val="21"/>
              </w:rPr>
            </w:pPr>
          </w:p>
          <w:p>
            <w:pPr>
              <w:spacing w:before="52" w:line="224" w:lineRule="auto"/>
              <w:ind w:left="120"/>
              <w:rPr>
                <w:rFonts w:ascii="仿宋" w:hAnsi="仿宋" w:eastAsia="仿宋" w:cs="仿宋"/>
                <w:sz w:val="16"/>
                <w:szCs w:val="16"/>
              </w:rPr>
            </w:pPr>
            <w:r>
              <w:rPr>
                <w:rFonts w:ascii="仿宋" w:hAnsi="仿宋" w:eastAsia="仿宋" w:cs="仿宋"/>
                <w:spacing w:val="-4"/>
                <w:sz w:val="16"/>
                <w:szCs w:val="16"/>
              </w:rPr>
              <w:t>通用标准</w:t>
            </w:r>
          </w:p>
        </w:tc>
        <w:tc>
          <w:tcPr>
            <w:tcW w:w="2399" w:type="dxa"/>
            <w:vAlign w:val="top"/>
          </w:tcPr>
          <w:p>
            <w:pPr>
              <w:spacing w:line="302" w:lineRule="auto"/>
              <w:rPr>
                <w:rFonts w:ascii="Arial"/>
                <w:sz w:val="21"/>
              </w:rPr>
            </w:pPr>
          </w:p>
          <w:p>
            <w:pPr>
              <w:spacing w:line="303" w:lineRule="auto"/>
              <w:rPr>
                <w:rFonts w:ascii="Arial"/>
                <w:sz w:val="21"/>
              </w:rPr>
            </w:pPr>
          </w:p>
          <w:p>
            <w:pPr>
              <w:spacing w:before="52"/>
              <w:ind w:left="112" w:right="114" w:firstLine="11"/>
              <w:rPr>
                <w:rFonts w:ascii="仿宋" w:hAnsi="仿宋" w:eastAsia="仿宋" w:cs="仿宋"/>
                <w:sz w:val="16"/>
                <w:szCs w:val="16"/>
              </w:rPr>
            </w:pPr>
            <w:r>
              <w:rPr>
                <w:rFonts w:ascii="仿宋" w:hAnsi="仿宋" w:eastAsia="仿宋" w:cs="仿宋"/>
                <w:spacing w:val="-3"/>
                <w:sz w:val="16"/>
                <w:szCs w:val="16"/>
              </w:rPr>
              <w:t>资金到位率达</w:t>
            </w:r>
            <w:r>
              <w:rPr>
                <w:rFonts w:ascii="Times New Roman" w:hAnsi="Times New Roman" w:eastAsia="Times New Roman" w:cs="Times New Roman"/>
                <w:spacing w:val="-3"/>
                <w:sz w:val="16"/>
                <w:szCs w:val="16"/>
              </w:rPr>
              <w:t>100%</w:t>
            </w:r>
            <w:r>
              <w:rPr>
                <w:rFonts w:ascii="仿宋" w:hAnsi="仿宋" w:eastAsia="仿宋" w:cs="仿宋"/>
                <w:spacing w:val="-3"/>
                <w:sz w:val="16"/>
                <w:szCs w:val="16"/>
              </w:rPr>
              <w:t>则得满分</w:t>
            </w:r>
            <w:r>
              <w:rPr>
                <w:rFonts w:ascii="Times New Roman" w:hAnsi="Times New Roman" w:eastAsia="Times New Roman" w:cs="Times New Roman"/>
                <w:spacing w:val="-3"/>
                <w:sz w:val="16"/>
                <w:szCs w:val="16"/>
              </w:rPr>
              <w:t>,</w:t>
            </w:r>
            <w:r>
              <w:rPr>
                <w:rFonts w:ascii="仿宋" w:hAnsi="仿宋" w:eastAsia="仿宋" w:cs="仿宋"/>
                <w:spacing w:val="-2"/>
                <w:sz w:val="16"/>
                <w:szCs w:val="16"/>
              </w:rPr>
              <w:t>低于则每降低</w:t>
            </w:r>
            <w:r>
              <w:rPr>
                <w:rFonts w:ascii="Times New Roman" w:hAnsi="Times New Roman" w:eastAsia="Times New Roman" w:cs="Times New Roman"/>
                <w:spacing w:val="-2"/>
                <w:sz w:val="16"/>
                <w:szCs w:val="16"/>
              </w:rPr>
              <w:t>1%</w:t>
            </w:r>
            <w:r>
              <w:rPr>
                <w:rFonts w:ascii="仿宋" w:hAnsi="仿宋" w:eastAsia="仿宋" w:cs="仿宋"/>
                <w:spacing w:val="-2"/>
                <w:sz w:val="16"/>
                <w:szCs w:val="16"/>
              </w:rPr>
              <w:t>扣相应权重的</w:t>
            </w:r>
            <w:r>
              <w:rPr>
                <w:rFonts w:ascii="Times New Roman" w:hAnsi="Times New Roman" w:eastAsia="Times New Roman" w:cs="Times New Roman"/>
                <w:spacing w:val="-4"/>
                <w:sz w:val="16"/>
                <w:szCs w:val="16"/>
              </w:rPr>
              <w:t>5%</w:t>
            </w:r>
            <w:r>
              <w:rPr>
                <w:rFonts w:ascii="仿宋" w:hAnsi="仿宋" w:eastAsia="仿宋" w:cs="仿宋"/>
                <w:spacing w:val="-4"/>
                <w:sz w:val="16"/>
                <w:szCs w:val="16"/>
              </w:rPr>
              <w:t>，扣完为止。</w:t>
            </w:r>
          </w:p>
        </w:tc>
        <w:tc>
          <w:tcPr>
            <w:tcW w:w="3749" w:type="dxa"/>
            <w:vAlign w:val="top"/>
          </w:tcPr>
          <w:p>
            <w:pPr>
              <w:spacing w:line="399" w:lineRule="auto"/>
              <w:rPr>
                <w:rFonts w:ascii="Arial"/>
                <w:sz w:val="21"/>
              </w:rPr>
            </w:pPr>
          </w:p>
          <w:p>
            <w:pPr>
              <w:spacing w:before="52" w:line="243" w:lineRule="auto"/>
              <w:ind w:left="115" w:right="117" w:hanging="6"/>
              <w:rPr>
                <w:rFonts w:ascii="仿宋" w:hAnsi="仿宋" w:eastAsia="仿宋" w:cs="仿宋"/>
                <w:sz w:val="16"/>
                <w:szCs w:val="16"/>
              </w:rPr>
            </w:pPr>
            <w:r>
              <w:rPr>
                <w:rFonts w:ascii="Times New Roman" w:hAnsi="Times New Roman" w:eastAsia="Times New Roman" w:cs="Times New Roman"/>
                <w:spacing w:val="-1"/>
                <w:sz w:val="16"/>
                <w:szCs w:val="16"/>
              </w:rPr>
              <w:t>2025</w:t>
            </w:r>
            <w:r>
              <w:rPr>
                <w:rFonts w:ascii="仿宋" w:hAnsi="仿宋" w:eastAsia="仿宋" w:cs="仿宋"/>
                <w:spacing w:val="-1"/>
                <w:sz w:val="16"/>
                <w:szCs w:val="16"/>
              </w:rPr>
              <w:t>年花园乡下马勒恰瓦克村环境整治建设项目</w:t>
            </w:r>
            <w:r>
              <w:rPr>
                <w:rFonts w:ascii="仿宋" w:hAnsi="仿宋" w:eastAsia="仿宋" w:cs="仿宋"/>
                <w:spacing w:val="-3"/>
                <w:sz w:val="16"/>
                <w:szCs w:val="16"/>
              </w:rPr>
              <w:t>预算金额为</w:t>
            </w:r>
            <w:r>
              <w:rPr>
                <w:rFonts w:ascii="Times New Roman" w:hAnsi="Times New Roman" w:eastAsia="Times New Roman" w:cs="Times New Roman"/>
                <w:spacing w:val="-3"/>
                <w:sz w:val="16"/>
                <w:szCs w:val="16"/>
              </w:rPr>
              <w:t>400</w:t>
            </w:r>
            <w:r>
              <w:rPr>
                <w:rFonts w:ascii="仿宋" w:hAnsi="仿宋" w:eastAsia="仿宋" w:cs="仿宋"/>
                <w:spacing w:val="-3"/>
                <w:sz w:val="16"/>
                <w:szCs w:val="16"/>
              </w:rPr>
              <w:t>万元，其中：自治区财政衔接推进</w:t>
            </w:r>
            <w:r>
              <w:rPr>
                <w:rFonts w:ascii="仿宋" w:hAnsi="仿宋" w:eastAsia="仿宋" w:cs="仿宋"/>
                <w:spacing w:val="-2"/>
                <w:sz w:val="16"/>
                <w:szCs w:val="16"/>
              </w:rPr>
              <w:t>乡村振兴补助资金</w:t>
            </w:r>
            <w:r>
              <w:rPr>
                <w:rFonts w:ascii="Times New Roman" w:hAnsi="Times New Roman" w:eastAsia="Times New Roman" w:cs="Times New Roman"/>
                <w:spacing w:val="-2"/>
                <w:sz w:val="16"/>
                <w:szCs w:val="16"/>
              </w:rPr>
              <w:t>370</w:t>
            </w:r>
            <w:r>
              <w:rPr>
                <w:rFonts w:ascii="仿宋" w:hAnsi="仿宋" w:eastAsia="仿宋" w:cs="仿宋"/>
                <w:spacing w:val="-2"/>
                <w:sz w:val="16"/>
                <w:szCs w:val="16"/>
              </w:rPr>
              <w:t>万元、地区配套资金</w:t>
            </w:r>
            <w:r>
              <w:rPr>
                <w:rFonts w:ascii="Times New Roman" w:hAnsi="Times New Roman" w:eastAsia="Times New Roman" w:cs="Times New Roman"/>
                <w:spacing w:val="-2"/>
                <w:sz w:val="16"/>
                <w:szCs w:val="16"/>
              </w:rPr>
              <w:t>30</w:t>
            </w:r>
            <w:r>
              <w:rPr>
                <w:rFonts w:ascii="仿宋" w:hAnsi="仿宋" w:eastAsia="仿宋" w:cs="仿宋"/>
                <w:spacing w:val="-2"/>
                <w:sz w:val="16"/>
                <w:szCs w:val="16"/>
              </w:rPr>
              <w:t>万</w:t>
            </w:r>
            <w:r>
              <w:rPr>
                <w:rFonts w:ascii="仿宋" w:hAnsi="仿宋" w:eastAsia="仿宋" w:cs="仿宋"/>
                <w:spacing w:val="-3"/>
                <w:sz w:val="16"/>
                <w:szCs w:val="16"/>
              </w:rPr>
              <w:t>元，截至</w:t>
            </w:r>
            <w:r>
              <w:rPr>
                <w:rFonts w:ascii="Times New Roman" w:hAnsi="Times New Roman" w:eastAsia="Times New Roman" w:cs="Times New Roman"/>
                <w:spacing w:val="-3"/>
                <w:sz w:val="16"/>
                <w:szCs w:val="16"/>
              </w:rPr>
              <w:t>2025</w:t>
            </w:r>
            <w:r>
              <w:rPr>
                <w:rFonts w:ascii="仿宋" w:hAnsi="仿宋" w:eastAsia="仿宋" w:cs="仿宋"/>
                <w:spacing w:val="-3"/>
                <w:sz w:val="16"/>
                <w:szCs w:val="16"/>
              </w:rPr>
              <w:t>年</w:t>
            </w:r>
            <w:r>
              <w:rPr>
                <w:rFonts w:ascii="Times New Roman" w:hAnsi="Times New Roman" w:eastAsia="Times New Roman" w:cs="Times New Roman"/>
                <w:spacing w:val="-3"/>
                <w:sz w:val="16"/>
                <w:szCs w:val="16"/>
              </w:rPr>
              <w:t>12</w:t>
            </w:r>
            <w:r>
              <w:rPr>
                <w:rFonts w:ascii="仿宋" w:hAnsi="仿宋" w:eastAsia="仿宋" w:cs="仿宋"/>
                <w:spacing w:val="-3"/>
                <w:sz w:val="16"/>
                <w:szCs w:val="16"/>
              </w:rPr>
              <w:t>月</w:t>
            </w:r>
            <w:r>
              <w:rPr>
                <w:rFonts w:hint="default" w:ascii="Times New Roman" w:hAnsi="Times New Roman" w:eastAsia="仿宋" w:cs="Times New Roman"/>
                <w:spacing w:val="-3"/>
                <w:sz w:val="16"/>
                <w:szCs w:val="16"/>
                <w:lang w:val="en-US" w:eastAsia="zh-CN"/>
              </w:rPr>
              <w:t>31</w:t>
            </w:r>
            <w:r>
              <w:rPr>
                <w:rFonts w:hint="eastAsia" w:ascii="仿宋" w:hAnsi="仿宋" w:eastAsia="仿宋" w:cs="仿宋"/>
                <w:spacing w:val="-3"/>
                <w:sz w:val="16"/>
                <w:szCs w:val="16"/>
                <w:lang w:val="en-US" w:eastAsia="zh-CN"/>
              </w:rPr>
              <w:t>日</w:t>
            </w:r>
            <w:r>
              <w:rPr>
                <w:rFonts w:ascii="仿宋" w:hAnsi="仿宋" w:eastAsia="仿宋" w:cs="仿宋"/>
                <w:spacing w:val="-3"/>
                <w:sz w:val="16"/>
                <w:szCs w:val="16"/>
              </w:rPr>
              <w:t>，项目资金</w:t>
            </w:r>
            <w:r>
              <w:rPr>
                <w:rFonts w:ascii="Times New Roman" w:hAnsi="Times New Roman" w:eastAsia="Times New Roman" w:cs="Times New Roman"/>
                <w:spacing w:val="-3"/>
                <w:sz w:val="16"/>
                <w:szCs w:val="16"/>
              </w:rPr>
              <w:t>400</w:t>
            </w:r>
            <w:r>
              <w:rPr>
                <w:rFonts w:ascii="仿宋" w:hAnsi="仿宋" w:eastAsia="仿宋" w:cs="仿宋"/>
                <w:spacing w:val="-3"/>
                <w:sz w:val="16"/>
                <w:szCs w:val="16"/>
              </w:rPr>
              <w:t>万元已全</w:t>
            </w:r>
            <w:r>
              <w:rPr>
                <w:rFonts w:ascii="仿宋" w:hAnsi="仿宋" w:eastAsia="仿宋" w:cs="仿宋"/>
                <w:spacing w:val="-1"/>
                <w:sz w:val="16"/>
                <w:szCs w:val="16"/>
              </w:rPr>
              <w:t>额到位，资金到位率为</w:t>
            </w:r>
            <w:r>
              <w:rPr>
                <w:rFonts w:ascii="Times New Roman" w:hAnsi="Times New Roman" w:eastAsia="Times New Roman" w:cs="Times New Roman"/>
                <w:spacing w:val="-1"/>
                <w:sz w:val="16"/>
                <w:szCs w:val="16"/>
              </w:rPr>
              <w:t>100%</w:t>
            </w:r>
            <w:r>
              <w:rPr>
                <w:rFonts w:ascii="仿宋" w:hAnsi="仿宋" w:eastAsia="仿宋" w:cs="仿宋"/>
                <w:spacing w:val="-1"/>
                <w:sz w:val="16"/>
                <w:szCs w:val="16"/>
              </w:rPr>
              <w:t>。该指标得</w:t>
            </w:r>
            <w:r>
              <w:rPr>
                <w:rFonts w:ascii="Arial" w:hAnsi="Arial" w:eastAsia="Arial" w:cs="Arial"/>
                <w:spacing w:val="-1"/>
                <w:sz w:val="16"/>
                <w:szCs w:val="16"/>
              </w:rPr>
              <w:t>4</w:t>
            </w:r>
            <w:r>
              <w:rPr>
                <w:rFonts w:ascii="仿宋" w:hAnsi="仿宋" w:eastAsia="仿宋" w:cs="仿宋"/>
                <w:spacing w:val="-1"/>
                <w:sz w:val="16"/>
                <w:szCs w:val="16"/>
              </w:rPr>
              <w:t>分。</w:t>
            </w:r>
          </w:p>
        </w:tc>
        <w:tc>
          <w:tcPr>
            <w:tcW w:w="734" w:type="dxa"/>
            <w:vAlign w:val="top"/>
          </w:tcPr>
          <w:p>
            <w:pPr>
              <w:spacing w:line="281" w:lineRule="auto"/>
              <w:rPr>
                <w:rFonts w:ascii="Arial"/>
                <w:sz w:val="21"/>
              </w:rPr>
            </w:pPr>
          </w:p>
          <w:p>
            <w:pPr>
              <w:spacing w:line="281" w:lineRule="auto"/>
              <w:rPr>
                <w:rFonts w:ascii="Arial"/>
                <w:sz w:val="21"/>
              </w:rPr>
            </w:pPr>
          </w:p>
          <w:p>
            <w:pPr>
              <w:spacing w:line="281" w:lineRule="auto"/>
              <w:rPr>
                <w:rFonts w:ascii="Arial"/>
                <w:sz w:val="21"/>
              </w:rPr>
            </w:pPr>
          </w:p>
          <w:p>
            <w:pPr>
              <w:spacing w:before="46" w:line="189" w:lineRule="auto"/>
              <w:ind w:left="328"/>
              <w:rPr>
                <w:rFonts w:ascii="Times New Roman" w:hAnsi="Times New Roman" w:eastAsia="Times New Roman" w:cs="Times New Roman"/>
                <w:sz w:val="16"/>
                <w:szCs w:val="16"/>
              </w:rPr>
            </w:pPr>
            <w:r>
              <w:rPr>
                <w:rFonts w:ascii="Times New Roman" w:hAnsi="Times New Roman" w:eastAsia="Times New Roman" w:cs="Times New Roman"/>
                <w:sz w:val="16"/>
                <w:szCs w:val="16"/>
              </w:rPr>
              <w:t>4</w:t>
            </w:r>
          </w:p>
        </w:tc>
        <w:tc>
          <w:tcPr>
            <w:tcW w:w="795" w:type="dxa"/>
            <w:vAlign w:val="top"/>
          </w:tcPr>
          <w:p>
            <w:pPr>
              <w:spacing w:line="281" w:lineRule="auto"/>
              <w:rPr>
                <w:rFonts w:ascii="Arial"/>
                <w:sz w:val="21"/>
              </w:rPr>
            </w:pPr>
          </w:p>
          <w:p>
            <w:pPr>
              <w:spacing w:line="281" w:lineRule="auto"/>
              <w:rPr>
                <w:rFonts w:ascii="Arial"/>
                <w:sz w:val="21"/>
              </w:rPr>
            </w:pPr>
          </w:p>
          <w:p>
            <w:pPr>
              <w:spacing w:line="281" w:lineRule="auto"/>
              <w:rPr>
                <w:rFonts w:ascii="Arial"/>
                <w:sz w:val="21"/>
              </w:rPr>
            </w:pPr>
          </w:p>
          <w:p>
            <w:pPr>
              <w:spacing w:before="46" w:line="189" w:lineRule="auto"/>
              <w:ind w:left="228"/>
              <w:rPr>
                <w:rFonts w:ascii="Times New Roman" w:hAnsi="Times New Roman" w:eastAsia="Times New Roman" w:cs="Times New Roman"/>
                <w:sz w:val="16"/>
                <w:szCs w:val="16"/>
              </w:rPr>
            </w:pPr>
            <w:r>
              <w:rPr>
                <w:rFonts w:ascii="Times New Roman" w:hAnsi="Times New Roman" w:eastAsia="Times New Roman" w:cs="Times New Roman"/>
                <w:spacing w:val="-5"/>
                <w:sz w:val="16"/>
                <w:szCs w:val="16"/>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903" w:hRule="atLeast"/>
        </w:trPr>
        <w:tc>
          <w:tcPr>
            <w:tcW w:w="864" w:type="dxa"/>
            <w:vMerge w:val="continue"/>
            <w:tcBorders>
              <w:top w:val="nil"/>
              <w:bottom w:val="nil"/>
            </w:tcBorders>
            <w:vAlign w:val="top"/>
          </w:tcPr>
          <w:p>
            <w:pPr>
              <w:rPr>
                <w:rFonts w:ascii="Arial"/>
                <w:sz w:val="21"/>
              </w:rPr>
            </w:pPr>
          </w:p>
        </w:tc>
        <w:tc>
          <w:tcPr>
            <w:tcW w:w="896" w:type="dxa"/>
            <w:vMerge w:val="continue"/>
            <w:tcBorders>
              <w:top w:val="nil"/>
            </w:tcBorders>
            <w:vAlign w:val="top"/>
          </w:tcPr>
          <w:p>
            <w:pPr>
              <w:rPr>
                <w:rFonts w:ascii="Arial"/>
                <w:sz w:val="21"/>
              </w:rPr>
            </w:pPr>
          </w:p>
        </w:tc>
        <w:tc>
          <w:tcPr>
            <w:tcW w:w="1144" w:type="dxa"/>
            <w:vAlign w:val="top"/>
          </w:tcPr>
          <w:p>
            <w:pPr>
              <w:spacing w:line="355" w:lineRule="auto"/>
              <w:rPr>
                <w:rFonts w:ascii="Arial"/>
                <w:sz w:val="21"/>
              </w:rPr>
            </w:pPr>
          </w:p>
          <w:p>
            <w:pPr>
              <w:spacing w:line="355" w:lineRule="auto"/>
              <w:rPr>
                <w:rFonts w:ascii="Arial"/>
                <w:sz w:val="21"/>
              </w:rPr>
            </w:pPr>
          </w:p>
          <w:p>
            <w:pPr>
              <w:spacing w:before="52" w:line="238" w:lineRule="auto"/>
              <w:ind w:left="418" w:right="138" w:hanging="282"/>
              <w:rPr>
                <w:rFonts w:ascii="仿宋" w:hAnsi="仿宋" w:eastAsia="仿宋" w:cs="仿宋"/>
                <w:sz w:val="16"/>
                <w:szCs w:val="16"/>
              </w:rPr>
            </w:pPr>
            <w:r>
              <w:rPr>
                <w:rFonts w:ascii="Times New Roman" w:hAnsi="Times New Roman" w:eastAsia="Times New Roman" w:cs="Times New Roman"/>
                <w:spacing w:val="-2"/>
                <w:sz w:val="16"/>
                <w:szCs w:val="16"/>
              </w:rPr>
              <w:t>B102</w:t>
            </w:r>
            <w:r>
              <w:rPr>
                <w:rFonts w:ascii="仿宋" w:hAnsi="仿宋" w:eastAsia="仿宋" w:cs="仿宋"/>
                <w:spacing w:val="-2"/>
                <w:sz w:val="16"/>
                <w:szCs w:val="16"/>
              </w:rPr>
              <w:t>预算执</w:t>
            </w:r>
            <w:r>
              <w:rPr>
                <w:rFonts w:ascii="仿宋" w:hAnsi="仿宋" w:eastAsia="仿宋" w:cs="仿宋"/>
                <w:spacing w:val="-6"/>
                <w:sz w:val="16"/>
                <w:szCs w:val="16"/>
              </w:rPr>
              <w:t>行率</w:t>
            </w:r>
          </w:p>
        </w:tc>
        <w:tc>
          <w:tcPr>
            <w:tcW w:w="549" w:type="dxa"/>
            <w:vAlign w:val="top"/>
          </w:tcPr>
          <w:p>
            <w:pPr>
              <w:spacing w:line="281" w:lineRule="auto"/>
              <w:rPr>
                <w:rFonts w:ascii="Arial"/>
                <w:sz w:val="21"/>
              </w:rPr>
            </w:pPr>
          </w:p>
          <w:p>
            <w:pPr>
              <w:spacing w:line="282" w:lineRule="auto"/>
              <w:rPr>
                <w:rFonts w:ascii="Arial"/>
                <w:sz w:val="21"/>
              </w:rPr>
            </w:pPr>
          </w:p>
          <w:p>
            <w:pPr>
              <w:spacing w:line="282" w:lineRule="auto"/>
              <w:rPr>
                <w:rFonts w:ascii="Arial"/>
                <w:sz w:val="21"/>
              </w:rPr>
            </w:pPr>
          </w:p>
          <w:p>
            <w:pPr>
              <w:spacing w:before="46" w:line="189" w:lineRule="auto"/>
              <w:ind w:left="427"/>
              <w:rPr>
                <w:rFonts w:ascii="Times New Roman" w:hAnsi="Times New Roman" w:eastAsia="Times New Roman" w:cs="Times New Roman"/>
                <w:sz w:val="16"/>
                <w:szCs w:val="16"/>
              </w:rPr>
            </w:pPr>
            <w:r>
              <w:rPr>
                <w:rFonts w:ascii="Times New Roman" w:hAnsi="Times New Roman" w:eastAsia="Times New Roman" w:cs="Times New Roman"/>
                <w:sz w:val="16"/>
                <w:szCs w:val="16"/>
              </w:rPr>
              <w:t>4</w:t>
            </w:r>
          </w:p>
        </w:tc>
        <w:tc>
          <w:tcPr>
            <w:tcW w:w="1776" w:type="dxa"/>
            <w:vAlign w:val="top"/>
          </w:tcPr>
          <w:p>
            <w:pPr>
              <w:spacing w:line="399" w:lineRule="auto"/>
              <w:rPr>
                <w:rFonts w:ascii="Arial"/>
                <w:sz w:val="21"/>
              </w:rPr>
            </w:pPr>
          </w:p>
          <w:p>
            <w:pPr>
              <w:spacing w:before="52" w:line="223" w:lineRule="auto"/>
              <w:ind w:left="117" w:right="226" w:hanging="2"/>
              <w:rPr>
                <w:rFonts w:ascii="Times New Roman" w:hAnsi="Times New Roman" w:eastAsia="Times New Roman" w:cs="Times New Roman"/>
                <w:sz w:val="16"/>
                <w:szCs w:val="16"/>
              </w:rPr>
            </w:pPr>
            <w:r>
              <w:rPr>
                <w:rFonts w:ascii="仿宋" w:hAnsi="仿宋" w:eastAsia="仿宋" w:cs="仿宋"/>
                <w:spacing w:val="-2"/>
                <w:sz w:val="16"/>
                <w:szCs w:val="16"/>
              </w:rPr>
              <w:t>反映项目预算资金的实际执行情况</w:t>
            </w:r>
            <w:r>
              <w:rPr>
                <w:rFonts w:ascii="Times New Roman" w:hAnsi="Times New Roman" w:eastAsia="Times New Roman" w:cs="Times New Roman"/>
                <w:spacing w:val="-2"/>
                <w:sz w:val="16"/>
                <w:szCs w:val="16"/>
              </w:rPr>
              <w:t>;</w:t>
            </w:r>
          </w:p>
          <w:p>
            <w:pPr>
              <w:spacing w:line="248" w:lineRule="auto"/>
              <w:ind w:left="115" w:right="135" w:firstLine="1"/>
              <w:rPr>
                <w:rFonts w:ascii="仿宋" w:hAnsi="仿宋" w:eastAsia="仿宋" w:cs="仿宋"/>
                <w:sz w:val="16"/>
                <w:szCs w:val="16"/>
              </w:rPr>
            </w:pPr>
            <w:r>
              <w:rPr>
                <w:rFonts w:ascii="仿宋" w:hAnsi="仿宋" w:eastAsia="仿宋" w:cs="仿宋"/>
                <w:spacing w:val="-2"/>
                <w:sz w:val="16"/>
                <w:szCs w:val="16"/>
              </w:rPr>
              <w:t>预算执行率</w:t>
            </w:r>
            <w:r>
              <w:rPr>
                <w:rFonts w:ascii="Times New Roman" w:hAnsi="Times New Roman" w:eastAsia="Times New Roman" w:cs="Times New Roman"/>
                <w:spacing w:val="-2"/>
                <w:sz w:val="16"/>
                <w:szCs w:val="16"/>
              </w:rPr>
              <w:t>=</w:t>
            </w:r>
            <w:r>
              <w:rPr>
                <w:rFonts w:ascii="仿宋" w:hAnsi="仿宋" w:eastAsia="仿宋" w:cs="仿宋"/>
                <w:spacing w:val="-2"/>
                <w:sz w:val="16"/>
                <w:szCs w:val="16"/>
              </w:rPr>
              <w:t>实际支出</w:t>
            </w:r>
            <w:r>
              <w:rPr>
                <w:rFonts w:ascii="仿宋" w:hAnsi="仿宋" w:eastAsia="仿宋" w:cs="仿宋"/>
                <w:spacing w:val="-1"/>
                <w:sz w:val="16"/>
                <w:szCs w:val="16"/>
              </w:rPr>
              <w:t>金额</w:t>
            </w:r>
            <w:r>
              <w:rPr>
                <w:rFonts w:ascii="Times New Roman" w:hAnsi="Times New Roman" w:eastAsia="Times New Roman" w:cs="Times New Roman"/>
                <w:spacing w:val="-1"/>
                <w:sz w:val="16"/>
                <w:szCs w:val="16"/>
              </w:rPr>
              <w:t>/</w:t>
            </w:r>
            <w:r>
              <w:rPr>
                <w:rFonts w:ascii="仿宋" w:hAnsi="仿宋" w:eastAsia="仿宋" w:cs="仿宋"/>
                <w:spacing w:val="-1"/>
                <w:sz w:val="16"/>
                <w:szCs w:val="16"/>
              </w:rPr>
              <w:t>实际到位金额</w:t>
            </w:r>
          </w:p>
          <w:p>
            <w:pPr>
              <w:spacing w:before="41" w:line="181" w:lineRule="auto"/>
              <w:ind w:left="117"/>
              <w:rPr>
                <w:rFonts w:ascii="仿宋" w:hAnsi="仿宋" w:eastAsia="仿宋" w:cs="仿宋"/>
                <w:sz w:val="16"/>
                <w:szCs w:val="16"/>
              </w:rPr>
            </w:pPr>
            <w:r>
              <w:rPr>
                <w:rFonts w:ascii="Times New Roman" w:hAnsi="Times New Roman" w:eastAsia="Times New Roman" w:cs="Times New Roman"/>
                <w:spacing w:val="-2"/>
                <w:sz w:val="16"/>
                <w:szCs w:val="16"/>
              </w:rPr>
              <w:t>×100%</w:t>
            </w:r>
            <w:r>
              <w:rPr>
                <w:rFonts w:ascii="仿宋" w:hAnsi="仿宋" w:eastAsia="仿宋" w:cs="仿宋"/>
                <w:spacing w:val="-2"/>
                <w:sz w:val="16"/>
                <w:szCs w:val="16"/>
              </w:rPr>
              <w:t>。</w:t>
            </w:r>
          </w:p>
        </w:tc>
        <w:tc>
          <w:tcPr>
            <w:tcW w:w="864" w:type="dxa"/>
            <w:vAlign w:val="top"/>
          </w:tcPr>
          <w:p>
            <w:pPr>
              <w:spacing w:line="281" w:lineRule="auto"/>
              <w:rPr>
                <w:rFonts w:ascii="Arial"/>
                <w:sz w:val="21"/>
              </w:rPr>
            </w:pPr>
          </w:p>
          <w:p>
            <w:pPr>
              <w:spacing w:line="282" w:lineRule="auto"/>
              <w:rPr>
                <w:rFonts w:ascii="Arial"/>
                <w:sz w:val="21"/>
              </w:rPr>
            </w:pPr>
          </w:p>
          <w:p>
            <w:pPr>
              <w:spacing w:line="282" w:lineRule="auto"/>
              <w:rPr>
                <w:rFonts w:ascii="Arial"/>
                <w:sz w:val="21"/>
              </w:rPr>
            </w:pPr>
          </w:p>
          <w:p>
            <w:pPr>
              <w:spacing w:before="46" w:line="189" w:lineRule="auto"/>
              <w:ind w:left="125"/>
              <w:rPr>
                <w:rFonts w:ascii="Times New Roman" w:hAnsi="Times New Roman" w:eastAsia="Times New Roman" w:cs="Times New Roman"/>
                <w:sz w:val="16"/>
                <w:szCs w:val="16"/>
              </w:rPr>
            </w:pPr>
            <w:r>
              <w:rPr>
                <w:rFonts w:ascii="Times New Roman" w:hAnsi="Times New Roman" w:eastAsia="Times New Roman" w:cs="Times New Roman"/>
                <w:spacing w:val="-5"/>
                <w:sz w:val="16"/>
                <w:szCs w:val="16"/>
              </w:rPr>
              <w:t>100%</w:t>
            </w:r>
          </w:p>
        </w:tc>
        <w:tc>
          <w:tcPr>
            <w:tcW w:w="950" w:type="dxa"/>
            <w:vAlign w:val="top"/>
          </w:tcPr>
          <w:p>
            <w:pPr>
              <w:spacing w:line="270" w:lineRule="auto"/>
              <w:rPr>
                <w:rFonts w:ascii="Arial"/>
                <w:sz w:val="21"/>
              </w:rPr>
            </w:pPr>
          </w:p>
          <w:p>
            <w:pPr>
              <w:spacing w:line="270" w:lineRule="auto"/>
              <w:rPr>
                <w:rFonts w:ascii="Arial"/>
                <w:sz w:val="21"/>
              </w:rPr>
            </w:pPr>
          </w:p>
          <w:p>
            <w:pPr>
              <w:spacing w:line="271" w:lineRule="auto"/>
              <w:rPr>
                <w:rFonts w:ascii="Arial"/>
                <w:sz w:val="21"/>
              </w:rPr>
            </w:pPr>
          </w:p>
          <w:p>
            <w:pPr>
              <w:spacing w:before="52" w:line="224" w:lineRule="auto"/>
              <w:ind w:left="120"/>
              <w:rPr>
                <w:rFonts w:ascii="仿宋" w:hAnsi="仿宋" w:eastAsia="仿宋" w:cs="仿宋"/>
                <w:sz w:val="16"/>
                <w:szCs w:val="16"/>
              </w:rPr>
            </w:pPr>
            <w:r>
              <w:rPr>
                <w:rFonts w:ascii="仿宋" w:hAnsi="仿宋" w:eastAsia="仿宋" w:cs="仿宋"/>
                <w:spacing w:val="-4"/>
                <w:sz w:val="16"/>
                <w:szCs w:val="16"/>
              </w:rPr>
              <w:t>通用标准</w:t>
            </w:r>
          </w:p>
        </w:tc>
        <w:tc>
          <w:tcPr>
            <w:tcW w:w="2399" w:type="dxa"/>
            <w:vAlign w:val="top"/>
          </w:tcPr>
          <w:p>
            <w:pPr>
              <w:spacing w:line="304" w:lineRule="auto"/>
              <w:rPr>
                <w:rFonts w:ascii="Arial"/>
                <w:sz w:val="21"/>
              </w:rPr>
            </w:pPr>
          </w:p>
          <w:p>
            <w:pPr>
              <w:spacing w:line="304" w:lineRule="auto"/>
              <w:rPr>
                <w:rFonts w:ascii="Arial"/>
                <w:sz w:val="21"/>
              </w:rPr>
            </w:pPr>
          </w:p>
          <w:p>
            <w:pPr>
              <w:spacing w:before="52" w:line="238" w:lineRule="auto"/>
              <w:ind w:left="114" w:right="208" w:firstLine="1"/>
              <w:jc w:val="both"/>
              <w:rPr>
                <w:rFonts w:ascii="仿宋" w:hAnsi="仿宋" w:eastAsia="仿宋" w:cs="仿宋"/>
                <w:sz w:val="16"/>
                <w:szCs w:val="16"/>
              </w:rPr>
            </w:pPr>
            <w:r>
              <w:rPr>
                <w:rFonts w:ascii="仿宋" w:hAnsi="仿宋" w:eastAsia="仿宋" w:cs="仿宋"/>
                <w:spacing w:val="-3"/>
                <w:sz w:val="16"/>
                <w:szCs w:val="16"/>
              </w:rPr>
              <w:t>预算执行率达</w:t>
            </w:r>
            <w:r>
              <w:rPr>
                <w:rFonts w:ascii="Times New Roman" w:hAnsi="Times New Roman" w:eastAsia="Times New Roman" w:cs="Times New Roman"/>
                <w:spacing w:val="-3"/>
                <w:sz w:val="16"/>
                <w:szCs w:val="16"/>
              </w:rPr>
              <w:t>100%</w:t>
            </w:r>
            <w:r>
              <w:rPr>
                <w:rFonts w:ascii="仿宋" w:hAnsi="仿宋" w:eastAsia="仿宋" w:cs="仿宋"/>
                <w:spacing w:val="-3"/>
                <w:sz w:val="16"/>
                <w:szCs w:val="16"/>
              </w:rPr>
              <w:t>则得满分</w:t>
            </w:r>
            <w:r>
              <w:rPr>
                <w:rFonts w:ascii="Times New Roman" w:hAnsi="Times New Roman" w:eastAsia="Times New Roman" w:cs="Times New Roman"/>
                <w:spacing w:val="-3"/>
                <w:sz w:val="16"/>
                <w:szCs w:val="16"/>
              </w:rPr>
              <w:t>,</w:t>
            </w:r>
            <w:r>
              <w:rPr>
                <w:rFonts w:ascii="仿宋" w:hAnsi="仿宋" w:eastAsia="仿宋" w:cs="仿宋"/>
                <w:spacing w:val="-1"/>
                <w:sz w:val="16"/>
                <w:szCs w:val="16"/>
              </w:rPr>
              <w:t>未达到则按照预算执行率乘以权重分值计算得分。</w:t>
            </w:r>
          </w:p>
        </w:tc>
        <w:tc>
          <w:tcPr>
            <w:tcW w:w="3749" w:type="dxa"/>
            <w:vAlign w:val="top"/>
          </w:tcPr>
          <w:p>
            <w:pPr>
              <w:spacing w:line="297" w:lineRule="auto"/>
              <w:rPr>
                <w:rFonts w:ascii="Arial"/>
                <w:sz w:val="21"/>
              </w:rPr>
            </w:pPr>
          </w:p>
          <w:p>
            <w:pPr>
              <w:spacing w:before="52" w:line="231" w:lineRule="auto"/>
              <w:ind w:left="115" w:right="196" w:hanging="6"/>
              <w:rPr>
                <w:rFonts w:ascii="仿宋" w:hAnsi="仿宋" w:eastAsia="仿宋" w:cs="仿宋"/>
                <w:sz w:val="16"/>
                <w:szCs w:val="16"/>
              </w:rPr>
            </w:pPr>
            <w:r>
              <w:rPr>
                <w:rFonts w:ascii="Times New Roman" w:hAnsi="Times New Roman" w:eastAsia="Times New Roman" w:cs="Times New Roman"/>
                <w:spacing w:val="-1"/>
                <w:sz w:val="16"/>
                <w:szCs w:val="16"/>
              </w:rPr>
              <w:t>2025</w:t>
            </w:r>
            <w:r>
              <w:rPr>
                <w:rFonts w:ascii="仿宋" w:hAnsi="仿宋" w:eastAsia="仿宋" w:cs="仿宋"/>
                <w:spacing w:val="-1"/>
                <w:sz w:val="16"/>
                <w:szCs w:val="16"/>
              </w:rPr>
              <w:t>年花园乡下马勒恰瓦克村环境整治建设项目实际到位资金为</w:t>
            </w:r>
            <w:r>
              <w:rPr>
                <w:rFonts w:ascii="Times New Roman" w:hAnsi="Times New Roman" w:eastAsia="Times New Roman" w:cs="Times New Roman"/>
                <w:spacing w:val="-1"/>
                <w:sz w:val="16"/>
                <w:szCs w:val="16"/>
              </w:rPr>
              <w:t>400</w:t>
            </w:r>
            <w:r>
              <w:rPr>
                <w:rFonts w:ascii="仿宋" w:hAnsi="仿宋" w:eastAsia="仿宋" w:cs="仿宋"/>
                <w:spacing w:val="-1"/>
                <w:sz w:val="16"/>
                <w:szCs w:val="16"/>
              </w:rPr>
              <w:t>万元。根据国库集中支付凭</w:t>
            </w:r>
            <w:r>
              <w:rPr>
                <w:rFonts w:ascii="仿宋" w:hAnsi="仿宋" w:eastAsia="仿宋" w:cs="仿宋"/>
                <w:spacing w:val="-4"/>
                <w:sz w:val="16"/>
                <w:szCs w:val="16"/>
              </w:rPr>
              <w:t>证、发票等资料，截至</w:t>
            </w:r>
            <w:r>
              <w:rPr>
                <w:rFonts w:ascii="Times New Roman" w:hAnsi="Times New Roman" w:eastAsia="Times New Roman" w:cs="Times New Roman"/>
                <w:spacing w:val="-4"/>
                <w:sz w:val="16"/>
                <w:szCs w:val="16"/>
              </w:rPr>
              <w:t>2025</w:t>
            </w:r>
            <w:r>
              <w:rPr>
                <w:rFonts w:ascii="仿宋" w:hAnsi="仿宋" w:eastAsia="仿宋" w:cs="仿宋"/>
                <w:spacing w:val="-4"/>
                <w:sz w:val="16"/>
                <w:szCs w:val="16"/>
              </w:rPr>
              <w:t>年</w:t>
            </w:r>
            <w:r>
              <w:rPr>
                <w:rFonts w:ascii="Times New Roman" w:hAnsi="Times New Roman" w:eastAsia="Times New Roman" w:cs="Times New Roman"/>
                <w:spacing w:val="-4"/>
                <w:sz w:val="16"/>
                <w:szCs w:val="16"/>
              </w:rPr>
              <w:t>12</w:t>
            </w:r>
            <w:r>
              <w:rPr>
                <w:rFonts w:ascii="仿宋" w:hAnsi="仿宋" w:eastAsia="仿宋" w:cs="仿宋"/>
                <w:spacing w:val="-4"/>
                <w:sz w:val="16"/>
                <w:szCs w:val="16"/>
              </w:rPr>
              <w:t>月</w:t>
            </w:r>
            <w:r>
              <w:rPr>
                <w:rFonts w:ascii="Times New Roman" w:hAnsi="Times New Roman" w:eastAsia="Times New Roman" w:cs="Times New Roman"/>
                <w:spacing w:val="-4"/>
                <w:sz w:val="16"/>
                <w:szCs w:val="16"/>
              </w:rPr>
              <w:t>31</w:t>
            </w:r>
            <w:r>
              <w:rPr>
                <w:rFonts w:ascii="仿宋" w:hAnsi="仿宋" w:eastAsia="仿宋" w:cs="仿宋"/>
                <w:spacing w:val="-4"/>
                <w:sz w:val="16"/>
                <w:szCs w:val="16"/>
              </w:rPr>
              <w:t>日</w:t>
            </w:r>
            <w:r>
              <w:rPr>
                <w:rFonts w:ascii="仿宋" w:hAnsi="仿宋" w:eastAsia="仿宋" w:cs="仿宋"/>
                <w:spacing w:val="-5"/>
                <w:sz w:val="16"/>
                <w:szCs w:val="16"/>
              </w:rPr>
              <w:t>本项目</w:t>
            </w:r>
            <w:r>
              <w:rPr>
                <w:rFonts w:ascii="仿宋" w:hAnsi="仿宋" w:eastAsia="仿宋" w:cs="仿宋"/>
                <w:spacing w:val="-2"/>
                <w:sz w:val="16"/>
                <w:szCs w:val="16"/>
              </w:rPr>
              <w:t>实际支出</w:t>
            </w:r>
            <w:r>
              <w:rPr>
                <w:rFonts w:ascii="Times New Roman" w:hAnsi="Times New Roman" w:eastAsia="Times New Roman" w:cs="Times New Roman"/>
                <w:spacing w:val="-2"/>
                <w:sz w:val="16"/>
                <w:szCs w:val="16"/>
              </w:rPr>
              <w:t>289.82</w:t>
            </w:r>
            <w:r>
              <w:rPr>
                <w:rFonts w:ascii="仿宋" w:hAnsi="仿宋" w:eastAsia="仿宋" w:cs="仿宋"/>
                <w:spacing w:val="-2"/>
                <w:sz w:val="16"/>
                <w:szCs w:val="16"/>
              </w:rPr>
              <w:t>万元，项目预算执行率为</w:t>
            </w:r>
          </w:p>
          <w:p>
            <w:pPr>
              <w:pStyle w:val="8"/>
              <w:spacing w:before="1" w:line="248" w:lineRule="auto"/>
              <w:ind w:left="117" w:right="173" w:hanging="6"/>
              <w:rPr>
                <w:rFonts w:ascii="仿宋" w:hAnsi="仿宋" w:eastAsia="仿宋" w:cs="仿宋"/>
                <w:sz w:val="16"/>
                <w:szCs w:val="16"/>
              </w:rPr>
            </w:pPr>
            <w:r>
              <w:rPr>
                <w:rFonts w:ascii="Times New Roman" w:hAnsi="Times New Roman" w:eastAsia="Times New Roman" w:cs="Times New Roman"/>
                <w:spacing w:val="-2"/>
                <w:sz w:val="16"/>
                <w:szCs w:val="16"/>
              </w:rPr>
              <w:t>72.46%</w:t>
            </w:r>
            <w:r>
              <w:rPr>
                <w:rFonts w:ascii="仿宋" w:hAnsi="仿宋" w:eastAsia="仿宋" w:cs="仿宋"/>
                <w:spacing w:val="-2"/>
                <w:sz w:val="16"/>
                <w:szCs w:val="16"/>
              </w:rPr>
              <w:t>。综上所述，扣除（</w:t>
            </w:r>
            <w:r>
              <w:rPr>
                <w:rFonts w:ascii="Times New Roman" w:hAnsi="Times New Roman" w:eastAsia="Times New Roman" w:cs="Times New Roman"/>
                <w:spacing w:val="-2"/>
                <w:sz w:val="16"/>
                <w:szCs w:val="16"/>
              </w:rPr>
              <w:t>100%-72.46%</w:t>
            </w:r>
            <w:r>
              <w:rPr>
                <w:spacing w:val="-2"/>
                <w:sz w:val="16"/>
                <w:szCs w:val="16"/>
              </w:rPr>
              <w:t>）</w:t>
            </w:r>
            <w:r>
              <w:rPr>
                <w:rFonts w:ascii="Times New Roman" w:hAnsi="Times New Roman" w:eastAsia="Times New Roman" w:cs="Times New Roman"/>
                <w:spacing w:val="-2"/>
                <w:sz w:val="16"/>
                <w:szCs w:val="16"/>
              </w:rPr>
              <w:t>*4=1.1</w:t>
            </w:r>
            <w:r>
              <w:rPr>
                <w:rFonts w:ascii="仿宋" w:hAnsi="仿宋" w:eastAsia="仿宋" w:cs="仿宋"/>
                <w:spacing w:val="-3"/>
                <w:sz w:val="16"/>
                <w:szCs w:val="16"/>
              </w:rPr>
              <w:t>分，该指标得</w:t>
            </w:r>
            <w:r>
              <w:rPr>
                <w:rFonts w:ascii="Times New Roman" w:hAnsi="Times New Roman" w:eastAsia="Times New Roman" w:cs="Times New Roman"/>
                <w:spacing w:val="-3"/>
                <w:sz w:val="16"/>
                <w:szCs w:val="16"/>
              </w:rPr>
              <w:t>2.9</w:t>
            </w:r>
            <w:r>
              <w:rPr>
                <w:rFonts w:ascii="仿宋" w:hAnsi="仿宋" w:eastAsia="仿宋" w:cs="仿宋"/>
                <w:spacing w:val="-3"/>
                <w:sz w:val="16"/>
                <w:szCs w:val="16"/>
              </w:rPr>
              <w:t>分。</w:t>
            </w:r>
          </w:p>
        </w:tc>
        <w:tc>
          <w:tcPr>
            <w:tcW w:w="734" w:type="dxa"/>
            <w:vAlign w:val="top"/>
          </w:tcPr>
          <w:p>
            <w:pPr>
              <w:spacing w:line="281" w:lineRule="auto"/>
              <w:rPr>
                <w:rFonts w:ascii="Arial"/>
                <w:sz w:val="21"/>
              </w:rPr>
            </w:pPr>
          </w:p>
          <w:p>
            <w:pPr>
              <w:spacing w:line="282" w:lineRule="auto"/>
              <w:rPr>
                <w:rFonts w:ascii="Arial"/>
                <w:sz w:val="21"/>
              </w:rPr>
            </w:pPr>
          </w:p>
          <w:p>
            <w:pPr>
              <w:spacing w:line="282" w:lineRule="auto"/>
              <w:rPr>
                <w:rFonts w:ascii="Arial"/>
                <w:sz w:val="21"/>
              </w:rPr>
            </w:pPr>
          </w:p>
          <w:p>
            <w:pPr>
              <w:spacing w:before="46" w:line="189" w:lineRule="auto"/>
              <w:ind w:left="269"/>
              <w:rPr>
                <w:rFonts w:ascii="Times New Roman" w:hAnsi="Times New Roman" w:eastAsia="Times New Roman" w:cs="Times New Roman"/>
                <w:sz w:val="16"/>
                <w:szCs w:val="16"/>
              </w:rPr>
            </w:pPr>
            <w:r>
              <w:rPr>
                <w:rFonts w:ascii="Times New Roman" w:hAnsi="Times New Roman" w:eastAsia="Times New Roman" w:cs="Times New Roman"/>
                <w:spacing w:val="-1"/>
                <w:sz w:val="16"/>
                <w:szCs w:val="16"/>
              </w:rPr>
              <w:t>2.9</w:t>
            </w:r>
          </w:p>
        </w:tc>
        <w:tc>
          <w:tcPr>
            <w:tcW w:w="795" w:type="dxa"/>
            <w:vAlign w:val="top"/>
          </w:tcPr>
          <w:p>
            <w:pPr>
              <w:spacing w:line="281" w:lineRule="auto"/>
              <w:rPr>
                <w:rFonts w:ascii="Arial"/>
                <w:sz w:val="21"/>
              </w:rPr>
            </w:pPr>
          </w:p>
          <w:p>
            <w:pPr>
              <w:spacing w:line="282" w:lineRule="auto"/>
              <w:rPr>
                <w:rFonts w:ascii="Arial"/>
                <w:sz w:val="21"/>
              </w:rPr>
            </w:pPr>
          </w:p>
          <w:p>
            <w:pPr>
              <w:spacing w:line="282" w:lineRule="auto"/>
              <w:rPr>
                <w:rFonts w:ascii="Arial"/>
                <w:sz w:val="21"/>
              </w:rPr>
            </w:pPr>
          </w:p>
          <w:p>
            <w:pPr>
              <w:spacing w:before="46" w:line="189" w:lineRule="auto"/>
              <w:ind w:left="155"/>
              <w:rPr>
                <w:rFonts w:ascii="Times New Roman" w:hAnsi="Times New Roman" w:eastAsia="Times New Roman" w:cs="Times New Roman"/>
                <w:sz w:val="16"/>
                <w:szCs w:val="16"/>
              </w:rPr>
            </w:pPr>
            <w:r>
              <w:rPr>
                <w:rFonts w:ascii="Times New Roman" w:hAnsi="Times New Roman" w:eastAsia="Times New Roman" w:cs="Times New Roman"/>
                <w:spacing w:val="-1"/>
                <w:sz w:val="16"/>
                <w:szCs w:val="16"/>
              </w:rPr>
              <w:t>72.50%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86" w:hRule="atLeast"/>
        </w:trPr>
        <w:tc>
          <w:tcPr>
            <w:tcW w:w="864" w:type="dxa"/>
            <w:vMerge w:val="continue"/>
            <w:tcBorders>
              <w:top w:val="nil"/>
            </w:tcBorders>
            <w:vAlign w:val="top"/>
          </w:tcPr>
          <w:p>
            <w:pPr>
              <w:rPr>
                <w:rFonts w:ascii="Arial"/>
                <w:sz w:val="21"/>
              </w:rPr>
            </w:pPr>
          </w:p>
        </w:tc>
        <w:tc>
          <w:tcPr>
            <w:tcW w:w="896" w:type="dxa"/>
            <w:vAlign w:val="top"/>
          </w:tcPr>
          <w:p>
            <w:pPr>
              <w:spacing w:line="315" w:lineRule="auto"/>
              <w:rPr>
                <w:rFonts w:ascii="Arial"/>
                <w:sz w:val="21"/>
              </w:rPr>
            </w:pPr>
          </w:p>
          <w:p>
            <w:pPr>
              <w:spacing w:line="315" w:lineRule="auto"/>
              <w:rPr>
                <w:rFonts w:ascii="Arial"/>
                <w:sz w:val="21"/>
              </w:rPr>
            </w:pPr>
          </w:p>
          <w:p>
            <w:pPr>
              <w:spacing w:line="315" w:lineRule="auto"/>
              <w:rPr>
                <w:rFonts w:ascii="Arial"/>
                <w:sz w:val="21"/>
              </w:rPr>
            </w:pPr>
          </w:p>
          <w:p>
            <w:pPr>
              <w:pStyle w:val="8"/>
              <w:spacing w:before="52" w:line="222" w:lineRule="auto"/>
              <w:ind w:left="171"/>
              <w:rPr>
                <w:sz w:val="16"/>
                <w:szCs w:val="16"/>
              </w:rPr>
            </w:pPr>
            <w:r>
              <w:rPr>
                <w:rFonts w:ascii="Times New Roman" w:hAnsi="Times New Roman" w:eastAsia="Times New Roman" w:cs="Times New Roman"/>
                <w:spacing w:val="-4"/>
                <w:sz w:val="16"/>
                <w:szCs w:val="16"/>
              </w:rPr>
              <w:t>B1</w:t>
            </w:r>
            <w:r>
              <w:rPr>
                <w:spacing w:val="-4"/>
                <w:sz w:val="16"/>
                <w:szCs w:val="16"/>
              </w:rPr>
              <w:t>资金</w:t>
            </w:r>
          </w:p>
          <w:p>
            <w:pPr>
              <w:pStyle w:val="8"/>
              <w:spacing w:before="14" w:line="220" w:lineRule="auto"/>
              <w:ind w:left="293"/>
              <w:rPr>
                <w:sz w:val="16"/>
                <w:szCs w:val="16"/>
              </w:rPr>
            </w:pPr>
            <w:r>
              <w:rPr>
                <w:spacing w:val="-5"/>
                <w:sz w:val="16"/>
                <w:szCs w:val="16"/>
              </w:rPr>
              <w:t>管理</w:t>
            </w:r>
          </w:p>
          <w:p>
            <w:pPr>
              <w:pStyle w:val="8"/>
              <w:spacing w:before="17" w:line="233" w:lineRule="auto"/>
              <w:ind w:left="215"/>
              <w:rPr>
                <w:sz w:val="16"/>
                <w:szCs w:val="16"/>
              </w:rPr>
            </w:pPr>
            <w:r>
              <w:rPr>
                <w:spacing w:val="-3"/>
                <w:sz w:val="16"/>
                <w:szCs w:val="16"/>
              </w:rPr>
              <w:t>（</w:t>
            </w:r>
            <w:r>
              <w:rPr>
                <w:rFonts w:ascii="Times New Roman" w:hAnsi="Times New Roman" w:eastAsia="Times New Roman" w:cs="Times New Roman"/>
                <w:spacing w:val="-3"/>
                <w:sz w:val="16"/>
                <w:szCs w:val="16"/>
              </w:rPr>
              <w:t>12</w:t>
            </w:r>
            <w:r>
              <w:rPr>
                <w:spacing w:val="-3"/>
                <w:sz w:val="16"/>
                <w:szCs w:val="16"/>
              </w:rPr>
              <w:t>）</w:t>
            </w:r>
          </w:p>
        </w:tc>
        <w:tc>
          <w:tcPr>
            <w:tcW w:w="1144" w:type="dxa"/>
            <w:vAlign w:val="top"/>
          </w:tcPr>
          <w:p>
            <w:pPr>
              <w:spacing w:line="261"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before="52" w:line="241" w:lineRule="auto"/>
              <w:ind w:left="112" w:right="104" w:hanging="7"/>
              <w:rPr>
                <w:rFonts w:ascii="仿宋" w:hAnsi="仿宋" w:eastAsia="仿宋" w:cs="仿宋"/>
                <w:sz w:val="16"/>
                <w:szCs w:val="16"/>
              </w:rPr>
            </w:pPr>
            <w:r>
              <w:rPr>
                <w:rFonts w:ascii="Times New Roman" w:hAnsi="Times New Roman" w:eastAsia="Times New Roman" w:cs="Times New Roman"/>
                <w:spacing w:val="-2"/>
                <w:sz w:val="16"/>
                <w:szCs w:val="16"/>
              </w:rPr>
              <w:t>B103</w:t>
            </w:r>
            <w:r>
              <w:rPr>
                <w:rFonts w:ascii="仿宋" w:hAnsi="仿宋" w:eastAsia="仿宋" w:cs="仿宋"/>
                <w:spacing w:val="-2"/>
                <w:sz w:val="16"/>
                <w:szCs w:val="16"/>
              </w:rPr>
              <w:t>资金使</w:t>
            </w:r>
            <w:r>
              <w:rPr>
                <w:rFonts w:ascii="仿宋" w:hAnsi="仿宋" w:eastAsia="仿宋" w:cs="仿宋"/>
                <w:spacing w:val="-3"/>
                <w:sz w:val="16"/>
                <w:szCs w:val="16"/>
              </w:rPr>
              <w:t>用合规性</w:t>
            </w:r>
          </w:p>
        </w:tc>
        <w:tc>
          <w:tcPr>
            <w:tcW w:w="549" w:type="dxa"/>
            <w:vAlign w:val="top"/>
          </w:tcPr>
          <w:p>
            <w:pPr>
              <w:spacing w:line="296" w:lineRule="auto"/>
              <w:rPr>
                <w:rFonts w:ascii="Arial"/>
                <w:sz w:val="21"/>
              </w:rPr>
            </w:pPr>
          </w:p>
          <w:p>
            <w:pPr>
              <w:spacing w:line="297" w:lineRule="auto"/>
              <w:rPr>
                <w:rFonts w:ascii="Arial"/>
                <w:sz w:val="21"/>
              </w:rPr>
            </w:pPr>
          </w:p>
          <w:p>
            <w:pPr>
              <w:spacing w:line="297" w:lineRule="auto"/>
              <w:rPr>
                <w:rFonts w:ascii="Arial"/>
                <w:sz w:val="21"/>
              </w:rPr>
            </w:pPr>
          </w:p>
          <w:p>
            <w:pPr>
              <w:spacing w:line="297" w:lineRule="auto"/>
              <w:rPr>
                <w:rFonts w:ascii="Arial"/>
                <w:sz w:val="21"/>
              </w:rPr>
            </w:pPr>
          </w:p>
          <w:p>
            <w:pPr>
              <w:spacing w:before="46" w:line="189" w:lineRule="auto"/>
              <w:ind w:left="427"/>
              <w:rPr>
                <w:rFonts w:ascii="Times New Roman" w:hAnsi="Times New Roman" w:eastAsia="Times New Roman" w:cs="Times New Roman"/>
                <w:sz w:val="16"/>
                <w:szCs w:val="16"/>
              </w:rPr>
            </w:pPr>
            <w:r>
              <w:rPr>
                <w:rFonts w:ascii="Times New Roman" w:hAnsi="Times New Roman" w:eastAsia="Times New Roman" w:cs="Times New Roman"/>
                <w:sz w:val="16"/>
                <w:szCs w:val="16"/>
              </w:rPr>
              <w:t>4</w:t>
            </w:r>
          </w:p>
        </w:tc>
        <w:tc>
          <w:tcPr>
            <w:tcW w:w="1776" w:type="dxa"/>
            <w:vAlign w:val="top"/>
          </w:tcPr>
          <w:p>
            <w:pPr>
              <w:spacing w:line="261"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before="52" w:line="243" w:lineRule="auto"/>
              <w:ind w:left="118" w:right="226" w:hanging="3"/>
              <w:rPr>
                <w:rFonts w:ascii="仿宋" w:hAnsi="仿宋" w:eastAsia="仿宋" w:cs="仿宋"/>
                <w:sz w:val="16"/>
                <w:szCs w:val="16"/>
              </w:rPr>
            </w:pPr>
            <w:r>
              <w:rPr>
                <w:rFonts w:ascii="仿宋" w:hAnsi="仿宋" w:eastAsia="仿宋" w:cs="仿宋"/>
                <w:spacing w:val="-2"/>
                <w:sz w:val="16"/>
                <w:szCs w:val="16"/>
              </w:rPr>
              <w:t>反映项目资金使用是</w:t>
            </w:r>
            <w:r>
              <w:rPr>
                <w:rFonts w:ascii="仿宋" w:hAnsi="仿宋" w:eastAsia="仿宋" w:cs="仿宋"/>
                <w:spacing w:val="-4"/>
                <w:sz w:val="16"/>
                <w:szCs w:val="16"/>
              </w:rPr>
              <w:t>否合规。</w:t>
            </w:r>
          </w:p>
        </w:tc>
        <w:tc>
          <w:tcPr>
            <w:tcW w:w="864" w:type="dxa"/>
            <w:vAlign w:val="top"/>
          </w:tcPr>
          <w:p>
            <w:pPr>
              <w:spacing w:line="288" w:lineRule="auto"/>
              <w:rPr>
                <w:rFonts w:ascii="Arial"/>
                <w:sz w:val="21"/>
              </w:rPr>
            </w:pPr>
          </w:p>
          <w:p>
            <w:pPr>
              <w:spacing w:line="288" w:lineRule="auto"/>
              <w:rPr>
                <w:rFonts w:ascii="Arial"/>
                <w:sz w:val="21"/>
              </w:rPr>
            </w:pPr>
          </w:p>
          <w:p>
            <w:pPr>
              <w:spacing w:line="288" w:lineRule="auto"/>
              <w:rPr>
                <w:rFonts w:ascii="Arial"/>
                <w:sz w:val="21"/>
              </w:rPr>
            </w:pPr>
          </w:p>
          <w:p>
            <w:pPr>
              <w:spacing w:line="289" w:lineRule="auto"/>
              <w:rPr>
                <w:rFonts w:ascii="Arial"/>
                <w:sz w:val="21"/>
              </w:rPr>
            </w:pPr>
          </w:p>
          <w:p>
            <w:pPr>
              <w:spacing w:before="52" w:line="225" w:lineRule="auto"/>
              <w:ind w:left="121"/>
              <w:rPr>
                <w:rFonts w:ascii="仿宋" w:hAnsi="仿宋" w:eastAsia="仿宋" w:cs="仿宋"/>
                <w:sz w:val="16"/>
                <w:szCs w:val="16"/>
              </w:rPr>
            </w:pPr>
            <w:r>
              <w:rPr>
                <w:rFonts w:ascii="仿宋" w:hAnsi="仿宋" w:eastAsia="仿宋" w:cs="仿宋"/>
                <w:spacing w:val="-7"/>
                <w:sz w:val="16"/>
                <w:szCs w:val="16"/>
              </w:rPr>
              <w:t>合规</w:t>
            </w:r>
          </w:p>
        </w:tc>
        <w:tc>
          <w:tcPr>
            <w:tcW w:w="950" w:type="dxa"/>
            <w:vAlign w:val="top"/>
          </w:tcPr>
          <w:p>
            <w:pPr>
              <w:spacing w:line="288" w:lineRule="auto"/>
              <w:rPr>
                <w:rFonts w:ascii="Arial"/>
                <w:sz w:val="21"/>
              </w:rPr>
            </w:pPr>
          </w:p>
          <w:p>
            <w:pPr>
              <w:spacing w:line="288" w:lineRule="auto"/>
              <w:rPr>
                <w:rFonts w:ascii="Arial"/>
                <w:sz w:val="21"/>
              </w:rPr>
            </w:pPr>
          </w:p>
          <w:p>
            <w:pPr>
              <w:spacing w:line="288" w:lineRule="auto"/>
              <w:rPr>
                <w:rFonts w:ascii="Arial"/>
                <w:sz w:val="21"/>
              </w:rPr>
            </w:pPr>
          </w:p>
          <w:p>
            <w:pPr>
              <w:spacing w:line="288" w:lineRule="auto"/>
              <w:rPr>
                <w:rFonts w:ascii="Arial"/>
                <w:sz w:val="21"/>
              </w:rPr>
            </w:pPr>
          </w:p>
          <w:p>
            <w:pPr>
              <w:spacing w:before="52" w:line="224" w:lineRule="auto"/>
              <w:ind w:left="120"/>
              <w:rPr>
                <w:rFonts w:ascii="仿宋" w:hAnsi="仿宋" w:eastAsia="仿宋" w:cs="仿宋"/>
                <w:sz w:val="16"/>
                <w:szCs w:val="16"/>
              </w:rPr>
            </w:pPr>
            <w:r>
              <w:rPr>
                <w:rFonts w:ascii="仿宋" w:hAnsi="仿宋" w:eastAsia="仿宋" w:cs="仿宋"/>
                <w:spacing w:val="-4"/>
                <w:sz w:val="16"/>
                <w:szCs w:val="16"/>
              </w:rPr>
              <w:t>通用标准</w:t>
            </w:r>
          </w:p>
        </w:tc>
        <w:tc>
          <w:tcPr>
            <w:tcW w:w="2399" w:type="dxa"/>
            <w:vAlign w:val="top"/>
          </w:tcPr>
          <w:p>
            <w:pPr>
              <w:spacing w:line="261"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before="52" w:line="242" w:lineRule="auto"/>
              <w:ind w:left="116" w:right="208" w:firstLine="7"/>
              <w:rPr>
                <w:rFonts w:ascii="仿宋" w:hAnsi="仿宋" w:eastAsia="仿宋" w:cs="仿宋"/>
                <w:sz w:val="16"/>
                <w:szCs w:val="16"/>
              </w:rPr>
            </w:pPr>
            <w:r>
              <w:rPr>
                <w:rFonts w:ascii="仿宋" w:hAnsi="仿宋" w:eastAsia="仿宋" w:cs="仿宋"/>
                <w:spacing w:val="-2"/>
                <w:sz w:val="16"/>
                <w:szCs w:val="16"/>
              </w:rPr>
              <w:t>资金使用合规得满分，不合规</w:t>
            </w:r>
            <w:r>
              <w:rPr>
                <w:rFonts w:ascii="仿宋" w:hAnsi="仿宋" w:eastAsia="仿宋" w:cs="仿宋"/>
                <w:spacing w:val="-3"/>
                <w:sz w:val="16"/>
                <w:szCs w:val="16"/>
              </w:rPr>
              <w:t>得零分。</w:t>
            </w:r>
          </w:p>
        </w:tc>
        <w:tc>
          <w:tcPr>
            <w:tcW w:w="3749" w:type="dxa"/>
            <w:vAlign w:val="top"/>
          </w:tcPr>
          <w:p>
            <w:pPr>
              <w:spacing w:line="265" w:lineRule="auto"/>
              <w:rPr>
                <w:rFonts w:ascii="Arial"/>
                <w:sz w:val="21"/>
              </w:rPr>
            </w:pPr>
          </w:p>
          <w:p>
            <w:pPr>
              <w:spacing w:line="266" w:lineRule="auto"/>
              <w:rPr>
                <w:rFonts w:ascii="Arial"/>
                <w:sz w:val="21"/>
              </w:rPr>
            </w:pPr>
          </w:p>
          <w:p>
            <w:pPr>
              <w:spacing w:before="52"/>
              <w:ind w:left="116" w:right="114"/>
              <w:rPr>
                <w:rFonts w:ascii="仿宋" w:hAnsi="仿宋" w:eastAsia="仿宋" w:cs="仿宋"/>
                <w:sz w:val="16"/>
                <w:szCs w:val="16"/>
              </w:rPr>
            </w:pPr>
            <w:r>
              <w:rPr>
                <w:rFonts w:ascii="仿宋" w:hAnsi="仿宋" w:eastAsia="仿宋" w:cs="仿宋"/>
                <w:spacing w:val="-1"/>
                <w:sz w:val="16"/>
                <w:szCs w:val="16"/>
              </w:rPr>
              <w:t>根据哈密市伊州区花园乡人民政府所提供工程款支付申请表、财政衔接推进乡村振兴资金项目拨付资金审批表、国库集中支付凭证等资料，项目资金拨付履行了完整的审批程序和手续，项目资金支出符合相关文件规定用途，不存在资金截留、挤占、挪用、虚列支出等情况，项目资金使用合规性较高。</w:t>
            </w:r>
            <w:r>
              <w:rPr>
                <w:rFonts w:ascii="仿宋" w:hAnsi="仿宋" w:eastAsia="仿宋" w:cs="仿宋"/>
                <w:spacing w:val="-3"/>
                <w:sz w:val="16"/>
                <w:szCs w:val="16"/>
              </w:rPr>
              <w:t>综上所述，该指标得</w:t>
            </w:r>
            <w:r>
              <w:rPr>
                <w:rFonts w:ascii="Times New Roman" w:hAnsi="Times New Roman" w:eastAsia="Times New Roman" w:cs="Times New Roman"/>
                <w:spacing w:val="-3"/>
                <w:sz w:val="16"/>
                <w:szCs w:val="16"/>
              </w:rPr>
              <w:t>4</w:t>
            </w:r>
            <w:r>
              <w:rPr>
                <w:rFonts w:ascii="仿宋" w:hAnsi="仿宋" w:eastAsia="仿宋" w:cs="仿宋"/>
                <w:spacing w:val="-3"/>
                <w:sz w:val="16"/>
                <w:szCs w:val="16"/>
              </w:rPr>
              <w:t>分。</w:t>
            </w:r>
          </w:p>
        </w:tc>
        <w:tc>
          <w:tcPr>
            <w:tcW w:w="734" w:type="dxa"/>
            <w:vAlign w:val="top"/>
          </w:tcPr>
          <w:p>
            <w:pPr>
              <w:spacing w:line="296" w:lineRule="auto"/>
              <w:rPr>
                <w:rFonts w:ascii="Arial"/>
                <w:sz w:val="21"/>
              </w:rPr>
            </w:pPr>
          </w:p>
          <w:p>
            <w:pPr>
              <w:spacing w:line="297" w:lineRule="auto"/>
              <w:rPr>
                <w:rFonts w:ascii="Arial"/>
                <w:sz w:val="21"/>
              </w:rPr>
            </w:pPr>
          </w:p>
          <w:p>
            <w:pPr>
              <w:spacing w:line="297" w:lineRule="auto"/>
              <w:rPr>
                <w:rFonts w:ascii="Arial"/>
                <w:sz w:val="21"/>
              </w:rPr>
            </w:pPr>
          </w:p>
          <w:p>
            <w:pPr>
              <w:spacing w:line="297" w:lineRule="auto"/>
              <w:rPr>
                <w:rFonts w:ascii="Arial"/>
                <w:sz w:val="21"/>
              </w:rPr>
            </w:pPr>
          </w:p>
          <w:p>
            <w:pPr>
              <w:spacing w:before="46" w:line="189" w:lineRule="auto"/>
              <w:ind w:left="328"/>
              <w:rPr>
                <w:rFonts w:ascii="Times New Roman" w:hAnsi="Times New Roman" w:eastAsia="Times New Roman" w:cs="Times New Roman"/>
                <w:sz w:val="16"/>
                <w:szCs w:val="16"/>
              </w:rPr>
            </w:pPr>
            <w:r>
              <w:rPr>
                <w:rFonts w:ascii="Times New Roman" w:hAnsi="Times New Roman" w:eastAsia="Times New Roman" w:cs="Times New Roman"/>
                <w:sz w:val="16"/>
                <w:szCs w:val="16"/>
              </w:rPr>
              <w:t>4</w:t>
            </w:r>
          </w:p>
        </w:tc>
        <w:tc>
          <w:tcPr>
            <w:tcW w:w="795" w:type="dxa"/>
            <w:vAlign w:val="top"/>
          </w:tcPr>
          <w:p>
            <w:pPr>
              <w:spacing w:line="296" w:lineRule="auto"/>
              <w:rPr>
                <w:rFonts w:ascii="Arial"/>
                <w:sz w:val="21"/>
              </w:rPr>
            </w:pPr>
          </w:p>
          <w:p>
            <w:pPr>
              <w:spacing w:line="296" w:lineRule="auto"/>
              <w:rPr>
                <w:rFonts w:ascii="Arial"/>
                <w:sz w:val="21"/>
              </w:rPr>
            </w:pPr>
          </w:p>
          <w:p>
            <w:pPr>
              <w:spacing w:line="297" w:lineRule="auto"/>
              <w:rPr>
                <w:rFonts w:ascii="Arial"/>
                <w:sz w:val="21"/>
              </w:rPr>
            </w:pPr>
          </w:p>
          <w:p>
            <w:pPr>
              <w:spacing w:line="297" w:lineRule="auto"/>
              <w:rPr>
                <w:rFonts w:ascii="Arial"/>
                <w:sz w:val="21"/>
              </w:rPr>
            </w:pPr>
          </w:p>
          <w:p>
            <w:pPr>
              <w:spacing w:before="46" w:line="189" w:lineRule="auto"/>
              <w:ind w:left="228"/>
              <w:rPr>
                <w:rFonts w:ascii="Times New Roman" w:hAnsi="Times New Roman" w:eastAsia="Times New Roman" w:cs="Times New Roman"/>
                <w:sz w:val="16"/>
                <w:szCs w:val="16"/>
              </w:rPr>
            </w:pPr>
            <w:r>
              <w:rPr>
                <w:rFonts w:ascii="Times New Roman" w:hAnsi="Times New Roman" w:eastAsia="Times New Roman" w:cs="Times New Roman"/>
                <w:spacing w:val="-5"/>
                <w:sz w:val="16"/>
                <w:szCs w:val="16"/>
              </w:rPr>
              <w:t>100%</w:t>
            </w:r>
          </w:p>
        </w:tc>
      </w:tr>
    </w:tbl>
    <w:p>
      <w:pPr>
        <w:rPr>
          <w:rFonts w:ascii="Arial"/>
          <w:sz w:val="21"/>
        </w:rPr>
      </w:pPr>
    </w:p>
    <w:p>
      <w:pPr>
        <w:rPr>
          <w:rFonts w:ascii="Arial" w:hAnsi="Arial" w:eastAsia="Arial" w:cs="Arial"/>
          <w:sz w:val="21"/>
          <w:szCs w:val="21"/>
        </w:rPr>
        <w:sectPr>
          <w:footerReference r:id="rId11" w:type="default"/>
          <w:pgSz w:w="16839" w:h="11906"/>
          <w:pgMar w:top="2119" w:right="577" w:bottom="1216" w:left="1535" w:header="1798" w:footer="963" w:gutter="0"/>
          <w:pgNumType w:fmt="decimal"/>
          <w:cols w:space="720" w:num="1"/>
        </w:sectPr>
      </w:pPr>
    </w:p>
    <w:p>
      <w:pPr>
        <w:spacing w:line="170" w:lineRule="exact"/>
      </w:pPr>
    </w:p>
    <w:tbl>
      <w:tblPr>
        <w:tblStyle w:val="7"/>
        <w:tblW w:w="1472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4"/>
        <w:gridCol w:w="896"/>
        <w:gridCol w:w="1144"/>
        <w:gridCol w:w="549"/>
        <w:gridCol w:w="1776"/>
        <w:gridCol w:w="864"/>
        <w:gridCol w:w="950"/>
        <w:gridCol w:w="2399"/>
        <w:gridCol w:w="3749"/>
        <w:gridCol w:w="734"/>
        <w:gridCol w:w="79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1" w:hRule="atLeast"/>
        </w:trPr>
        <w:tc>
          <w:tcPr>
            <w:tcW w:w="864" w:type="dxa"/>
            <w:vAlign w:val="top"/>
          </w:tcPr>
          <w:p>
            <w:pPr>
              <w:spacing w:before="53" w:line="224" w:lineRule="auto"/>
              <w:ind w:left="121"/>
              <w:rPr>
                <w:rFonts w:ascii="仿宋" w:hAnsi="仿宋" w:eastAsia="仿宋" w:cs="仿宋"/>
                <w:sz w:val="16"/>
                <w:szCs w:val="16"/>
              </w:rPr>
            </w:pPr>
            <w:r>
              <w:rPr>
                <w:rFonts w:ascii="仿宋" w:hAnsi="仿宋" w:eastAsia="仿宋" w:cs="仿宋"/>
                <w:b/>
                <w:bCs/>
                <w:spacing w:val="-5"/>
                <w:sz w:val="16"/>
                <w:szCs w:val="16"/>
              </w:rPr>
              <w:t>一级指标</w:t>
            </w:r>
          </w:p>
        </w:tc>
        <w:tc>
          <w:tcPr>
            <w:tcW w:w="896" w:type="dxa"/>
            <w:vAlign w:val="top"/>
          </w:tcPr>
          <w:p>
            <w:pPr>
              <w:spacing w:before="53" w:line="224" w:lineRule="auto"/>
              <w:ind w:left="119"/>
              <w:rPr>
                <w:rFonts w:ascii="仿宋" w:hAnsi="仿宋" w:eastAsia="仿宋" w:cs="仿宋"/>
                <w:sz w:val="16"/>
                <w:szCs w:val="16"/>
              </w:rPr>
            </w:pPr>
            <w:r>
              <w:rPr>
                <w:rFonts w:ascii="仿宋" w:hAnsi="仿宋" w:eastAsia="仿宋" w:cs="仿宋"/>
                <w:b/>
                <w:bCs/>
                <w:spacing w:val="-5"/>
                <w:sz w:val="16"/>
                <w:szCs w:val="16"/>
              </w:rPr>
              <w:t>二级指标</w:t>
            </w:r>
          </w:p>
        </w:tc>
        <w:tc>
          <w:tcPr>
            <w:tcW w:w="1144" w:type="dxa"/>
            <w:vAlign w:val="top"/>
          </w:tcPr>
          <w:p>
            <w:pPr>
              <w:spacing w:before="53" w:line="224" w:lineRule="auto"/>
              <w:ind w:left="118"/>
              <w:rPr>
                <w:rFonts w:ascii="仿宋" w:hAnsi="仿宋" w:eastAsia="仿宋" w:cs="仿宋"/>
                <w:sz w:val="16"/>
                <w:szCs w:val="16"/>
              </w:rPr>
            </w:pPr>
            <w:r>
              <w:rPr>
                <w:rFonts w:ascii="仿宋" w:hAnsi="仿宋" w:eastAsia="仿宋" w:cs="仿宋"/>
                <w:b/>
                <w:bCs/>
                <w:spacing w:val="-5"/>
                <w:sz w:val="16"/>
                <w:szCs w:val="16"/>
              </w:rPr>
              <w:t>三级指标</w:t>
            </w:r>
          </w:p>
        </w:tc>
        <w:tc>
          <w:tcPr>
            <w:tcW w:w="549" w:type="dxa"/>
            <w:vAlign w:val="top"/>
          </w:tcPr>
          <w:p>
            <w:pPr>
              <w:spacing w:before="53" w:line="224" w:lineRule="auto"/>
              <w:ind w:left="113"/>
              <w:rPr>
                <w:rFonts w:ascii="仿宋" w:hAnsi="仿宋" w:eastAsia="仿宋" w:cs="仿宋"/>
                <w:sz w:val="16"/>
                <w:szCs w:val="16"/>
              </w:rPr>
            </w:pPr>
            <w:r>
              <w:rPr>
                <w:rFonts w:ascii="仿宋" w:hAnsi="仿宋" w:eastAsia="仿宋" w:cs="仿宋"/>
                <w:b/>
                <w:bCs/>
                <w:spacing w:val="-6"/>
                <w:sz w:val="16"/>
                <w:szCs w:val="16"/>
              </w:rPr>
              <w:t>权重</w:t>
            </w:r>
          </w:p>
        </w:tc>
        <w:tc>
          <w:tcPr>
            <w:tcW w:w="1776" w:type="dxa"/>
            <w:vAlign w:val="top"/>
          </w:tcPr>
          <w:p>
            <w:pPr>
              <w:spacing w:before="53" w:line="224" w:lineRule="auto"/>
              <w:ind w:left="597"/>
              <w:rPr>
                <w:rFonts w:ascii="仿宋" w:hAnsi="仿宋" w:eastAsia="仿宋" w:cs="仿宋"/>
                <w:sz w:val="16"/>
                <w:szCs w:val="16"/>
              </w:rPr>
            </w:pPr>
            <w:r>
              <w:rPr>
                <w:rFonts w:ascii="仿宋" w:hAnsi="仿宋" w:eastAsia="仿宋" w:cs="仿宋"/>
                <w:b/>
                <w:bCs/>
                <w:spacing w:val="-4"/>
                <w:sz w:val="16"/>
                <w:szCs w:val="16"/>
              </w:rPr>
              <w:t>指标解释</w:t>
            </w:r>
          </w:p>
        </w:tc>
        <w:tc>
          <w:tcPr>
            <w:tcW w:w="864" w:type="dxa"/>
            <w:vAlign w:val="top"/>
          </w:tcPr>
          <w:p>
            <w:pPr>
              <w:spacing w:before="53" w:line="224" w:lineRule="auto"/>
              <w:ind w:left="277"/>
              <w:rPr>
                <w:rFonts w:ascii="仿宋" w:hAnsi="仿宋" w:eastAsia="仿宋" w:cs="仿宋"/>
                <w:sz w:val="16"/>
                <w:szCs w:val="16"/>
              </w:rPr>
            </w:pPr>
            <w:r>
              <w:rPr>
                <w:rFonts w:ascii="仿宋" w:hAnsi="仿宋" w:eastAsia="仿宋" w:cs="仿宋"/>
                <w:b/>
                <w:bCs/>
                <w:spacing w:val="-5"/>
                <w:sz w:val="16"/>
                <w:szCs w:val="16"/>
              </w:rPr>
              <w:t>标杆值</w:t>
            </w:r>
          </w:p>
        </w:tc>
        <w:tc>
          <w:tcPr>
            <w:tcW w:w="950" w:type="dxa"/>
            <w:vAlign w:val="top"/>
          </w:tcPr>
          <w:p>
            <w:pPr>
              <w:spacing w:before="53" w:line="224" w:lineRule="auto"/>
              <w:ind w:left="118"/>
              <w:rPr>
                <w:rFonts w:ascii="仿宋" w:hAnsi="仿宋" w:eastAsia="仿宋" w:cs="仿宋"/>
                <w:sz w:val="16"/>
                <w:szCs w:val="16"/>
              </w:rPr>
            </w:pPr>
            <w:r>
              <w:rPr>
                <w:rFonts w:ascii="仿宋" w:hAnsi="仿宋" w:eastAsia="仿宋" w:cs="仿宋"/>
                <w:b/>
                <w:bCs/>
                <w:spacing w:val="-4"/>
                <w:sz w:val="16"/>
                <w:szCs w:val="16"/>
              </w:rPr>
              <w:t>评分依据</w:t>
            </w:r>
          </w:p>
        </w:tc>
        <w:tc>
          <w:tcPr>
            <w:tcW w:w="2399" w:type="dxa"/>
            <w:vAlign w:val="top"/>
          </w:tcPr>
          <w:p>
            <w:pPr>
              <w:spacing w:before="53" w:line="224" w:lineRule="auto"/>
              <w:ind w:left="920"/>
              <w:rPr>
                <w:rFonts w:ascii="仿宋" w:hAnsi="仿宋" w:eastAsia="仿宋" w:cs="仿宋"/>
                <w:sz w:val="16"/>
                <w:szCs w:val="16"/>
              </w:rPr>
            </w:pPr>
            <w:r>
              <w:rPr>
                <w:rFonts w:ascii="仿宋" w:hAnsi="仿宋" w:eastAsia="仿宋" w:cs="仿宋"/>
                <w:b/>
                <w:bCs/>
                <w:spacing w:val="-4"/>
                <w:sz w:val="16"/>
                <w:szCs w:val="16"/>
              </w:rPr>
              <w:t>评价标准</w:t>
            </w:r>
          </w:p>
        </w:tc>
        <w:tc>
          <w:tcPr>
            <w:tcW w:w="3749" w:type="dxa"/>
            <w:vAlign w:val="top"/>
          </w:tcPr>
          <w:p>
            <w:pPr>
              <w:spacing w:before="53" w:line="224" w:lineRule="auto"/>
              <w:ind w:left="1725"/>
              <w:rPr>
                <w:rFonts w:ascii="仿宋" w:hAnsi="仿宋" w:eastAsia="仿宋" w:cs="仿宋"/>
                <w:sz w:val="16"/>
                <w:szCs w:val="16"/>
              </w:rPr>
            </w:pPr>
            <w:r>
              <w:rPr>
                <w:rFonts w:ascii="仿宋" w:hAnsi="仿宋" w:eastAsia="仿宋" w:cs="仿宋"/>
                <w:b/>
                <w:bCs/>
                <w:spacing w:val="-4"/>
                <w:sz w:val="16"/>
                <w:szCs w:val="16"/>
              </w:rPr>
              <w:t>评分过程</w:t>
            </w:r>
          </w:p>
        </w:tc>
        <w:tc>
          <w:tcPr>
            <w:tcW w:w="734" w:type="dxa"/>
            <w:vAlign w:val="top"/>
          </w:tcPr>
          <w:p>
            <w:pPr>
              <w:spacing w:before="53" w:line="224" w:lineRule="auto"/>
              <w:ind w:left="119"/>
              <w:rPr>
                <w:rFonts w:ascii="仿宋" w:hAnsi="仿宋" w:eastAsia="仿宋" w:cs="仿宋"/>
                <w:sz w:val="16"/>
                <w:szCs w:val="16"/>
              </w:rPr>
            </w:pPr>
            <w:r>
              <w:rPr>
                <w:rFonts w:ascii="仿宋" w:hAnsi="仿宋" w:eastAsia="仿宋" w:cs="仿宋"/>
                <w:b/>
                <w:bCs/>
                <w:spacing w:val="-7"/>
                <w:sz w:val="16"/>
                <w:szCs w:val="16"/>
              </w:rPr>
              <w:t>得分</w:t>
            </w:r>
          </w:p>
        </w:tc>
        <w:tc>
          <w:tcPr>
            <w:tcW w:w="795" w:type="dxa"/>
            <w:vAlign w:val="top"/>
          </w:tcPr>
          <w:p>
            <w:pPr>
              <w:spacing w:before="53" w:line="224" w:lineRule="auto"/>
              <w:ind w:left="119"/>
              <w:rPr>
                <w:rFonts w:ascii="仿宋" w:hAnsi="仿宋" w:eastAsia="仿宋" w:cs="仿宋"/>
                <w:sz w:val="16"/>
                <w:szCs w:val="16"/>
              </w:rPr>
            </w:pPr>
            <w:r>
              <w:rPr>
                <w:rFonts w:ascii="仿宋" w:hAnsi="仿宋" w:eastAsia="仿宋" w:cs="仿宋"/>
                <w:b/>
                <w:bCs/>
                <w:spacing w:val="-5"/>
                <w:sz w:val="16"/>
                <w:szCs w:val="16"/>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263" w:hRule="atLeast"/>
        </w:trPr>
        <w:tc>
          <w:tcPr>
            <w:tcW w:w="864" w:type="dxa"/>
            <w:vAlign w:val="top"/>
          </w:tcPr>
          <w:p>
            <w:pPr>
              <w:spacing w:line="255"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pStyle w:val="8"/>
              <w:spacing w:before="52"/>
              <w:ind w:left="353" w:right="116" w:hanging="235"/>
              <w:rPr>
                <w:sz w:val="16"/>
                <w:szCs w:val="16"/>
              </w:rPr>
            </w:pPr>
            <w:r>
              <w:rPr>
                <w:rFonts w:ascii="Times New Roman" w:hAnsi="Times New Roman" w:eastAsia="Times New Roman" w:cs="Times New Roman"/>
                <w:spacing w:val="-3"/>
                <w:sz w:val="16"/>
                <w:szCs w:val="16"/>
              </w:rPr>
              <w:t>B</w:t>
            </w:r>
            <w:r>
              <w:rPr>
                <w:spacing w:val="-3"/>
                <w:sz w:val="16"/>
                <w:szCs w:val="16"/>
              </w:rPr>
              <w:t>项目过</w:t>
            </w:r>
            <w:r>
              <w:rPr>
                <w:sz w:val="16"/>
                <w:szCs w:val="16"/>
              </w:rPr>
              <w:t>程</w:t>
            </w:r>
          </w:p>
          <w:p>
            <w:pPr>
              <w:pStyle w:val="8"/>
              <w:spacing w:line="232" w:lineRule="auto"/>
              <w:ind w:left="201"/>
              <w:rPr>
                <w:sz w:val="16"/>
                <w:szCs w:val="16"/>
              </w:rPr>
            </w:pPr>
            <w:r>
              <w:rPr>
                <w:spacing w:val="-3"/>
                <w:sz w:val="16"/>
                <w:szCs w:val="16"/>
              </w:rPr>
              <w:t>（</w:t>
            </w:r>
            <w:r>
              <w:rPr>
                <w:rFonts w:ascii="Times New Roman" w:hAnsi="Times New Roman" w:eastAsia="Times New Roman" w:cs="Times New Roman"/>
                <w:spacing w:val="-3"/>
                <w:sz w:val="16"/>
                <w:szCs w:val="16"/>
              </w:rPr>
              <w:t>16</w:t>
            </w:r>
            <w:r>
              <w:rPr>
                <w:spacing w:val="-3"/>
                <w:sz w:val="16"/>
                <w:szCs w:val="16"/>
              </w:rPr>
              <w:t>）</w:t>
            </w:r>
          </w:p>
        </w:tc>
        <w:tc>
          <w:tcPr>
            <w:tcW w:w="896" w:type="dxa"/>
            <w:vAlign w:val="top"/>
          </w:tcPr>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before="52" w:line="228" w:lineRule="auto"/>
              <w:ind w:left="171"/>
              <w:rPr>
                <w:rFonts w:ascii="仿宋" w:hAnsi="仿宋" w:eastAsia="仿宋" w:cs="仿宋"/>
                <w:sz w:val="16"/>
                <w:szCs w:val="16"/>
              </w:rPr>
            </w:pPr>
            <w:r>
              <w:rPr>
                <w:rFonts w:ascii="Times New Roman" w:hAnsi="Times New Roman" w:eastAsia="Times New Roman" w:cs="Times New Roman"/>
                <w:spacing w:val="-3"/>
                <w:sz w:val="16"/>
                <w:szCs w:val="16"/>
              </w:rPr>
              <w:t>B2</w:t>
            </w:r>
            <w:r>
              <w:rPr>
                <w:rFonts w:ascii="仿宋" w:hAnsi="仿宋" w:eastAsia="仿宋" w:cs="仿宋"/>
                <w:spacing w:val="-3"/>
                <w:sz w:val="16"/>
                <w:szCs w:val="16"/>
              </w:rPr>
              <w:t>组织</w:t>
            </w:r>
          </w:p>
          <w:p>
            <w:pPr>
              <w:spacing w:before="8" w:line="224" w:lineRule="auto"/>
              <w:ind w:left="297"/>
              <w:rPr>
                <w:rFonts w:ascii="仿宋" w:hAnsi="仿宋" w:eastAsia="仿宋" w:cs="仿宋"/>
                <w:sz w:val="16"/>
                <w:szCs w:val="16"/>
              </w:rPr>
            </w:pPr>
            <w:r>
              <w:rPr>
                <w:rFonts w:ascii="仿宋" w:hAnsi="仿宋" w:eastAsia="仿宋" w:cs="仿宋"/>
                <w:spacing w:val="-7"/>
                <w:sz w:val="16"/>
                <w:szCs w:val="16"/>
              </w:rPr>
              <w:t>实施</w:t>
            </w:r>
          </w:p>
          <w:p>
            <w:pPr>
              <w:spacing w:before="15" w:line="237" w:lineRule="auto"/>
              <w:ind w:left="254"/>
              <w:rPr>
                <w:rFonts w:ascii="仿宋" w:hAnsi="仿宋" w:eastAsia="仿宋" w:cs="仿宋"/>
                <w:sz w:val="16"/>
                <w:szCs w:val="16"/>
              </w:rPr>
            </w:pPr>
            <w:r>
              <w:rPr>
                <w:rFonts w:ascii="仿宋" w:hAnsi="仿宋" w:eastAsia="仿宋" w:cs="仿宋"/>
                <w:spacing w:val="-4"/>
                <w:sz w:val="16"/>
                <w:szCs w:val="16"/>
              </w:rPr>
              <w:t>（</w:t>
            </w:r>
            <w:r>
              <w:rPr>
                <w:rFonts w:ascii="Times New Roman" w:hAnsi="Times New Roman" w:eastAsia="Times New Roman" w:cs="Times New Roman"/>
                <w:spacing w:val="-4"/>
                <w:sz w:val="16"/>
                <w:szCs w:val="16"/>
              </w:rPr>
              <w:t>4</w:t>
            </w:r>
            <w:r>
              <w:rPr>
                <w:rFonts w:ascii="仿宋" w:hAnsi="仿宋" w:eastAsia="仿宋" w:cs="仿宋"/>
                <w:spacing w:val="-4"/>
                <w:sz w:val="16"/>
                <w:szCs w:val="16"/>
              </w:rPr>
              <w:t>）</w:t>
            </w:r>
          </w:p>
        </w:tc>
        <w:tc>
          <w:tcPr>
            <w:tcW w:w="1144" w:type="dxa"/>
            <w:vAlign w:val="top"/>
          </w:tcPr>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7" w:lineRule="auto"/>
              <w:rPr>
                <w:rFonts w:ascii="Arial"/>
                <w:sz w:val="21"/>
              </w:rPr>
            </w:pPr>
          </w:p>
          <w:p>
            <w:pPr>
              <w:spacing w:line="277" w:lineRule="auto"/>
              <w:rPr>
                <w:rFonts w:ascii="Arial"/>
                <w:sz w:val="21"/>
              </w:rPr>
            </w:pPr>
          </w:p>
          <w:p>
            <w:pPr>
              <w:spacing w:before="52" w:line="241" w:lineRule="auto"/>
              <w:ind w:left="256" w:right="138" w:hanging="120"/>
              <w:rPr>
                <w:rFonts w:ascii="仿宋" w:hAnsi="仿宋" w:eastAsia="仿宋" w:cs="仿宋"/>
                <w:sz w:val="16"/>
                <w:szCs w:val="16"/>
              </w:rPr>
            </w:pPr>
            <w:r>
              <w:rPr>
                <w:rFonts w:ascii="Times New Roman" w:hAnsi="Times New Roman" w:eastAsia="Times New Roman" w:cs="Times New Roman"/>
                <w:spacing w:val="-3"/>
                <w:sz w:val="16"/>
                <w:szCs w:val="16"/>
              </w:rPr>
              <w:t>B201</w:t>
            </w:r>
            <w:r>
              <w:rPr>
                <w:rFonts w:ascii="仿宋" w:hAnsi="仿宋" w:eastAsia="仿宋" w:cs="仿宋"/>
                <w:spacing w:val="-3"/>
                <w:sz w:val="16"/>
                <w:szCs w:val="16"/>
              </w:rPr>
              <w:t>管理制度健全性</w:t>
            </w:r>
          </w:p>
        </w:tc>
        <w:tc>
          <w:tcPr>
            <w:tcW w:w="549" w:type="dxa"/>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before="46" w:line="189" w:lineRule="auto"/>
              <w:ind w:left="428"/>
              <w:rPr>
                <w:rFonts w:ascii="Times New Roman" w:hAnsi="Times New Roman" w:eastAsia="Times New Roman" w:cs="Times New Roman"/>
                <w:sz w:val="16"/>
                <w:szCs w:val="16"/>
              </w:rPr>
            </w:pPr>
            <w:r>
              <w:rPr>
                <w:rFonts w:ascii="Times New Roman" w:hAnsi="Times New Roman" w:eastAsia="Times New Roman" w:cs="Times New Roman"/>
                <w:sz w:val="16"/>
                <w:szCs w:val="16"/>
              </w:rPr>
              <w:t>2</w:t>
            </w:r>
          </w:p>
        </w:tc>
        <w:tc>
          <w:tcPr>
            <w:tcW w:w="1776" w:type="dxa"/>
            <w:vAlign w:val="top"/>
          </w:tcPr>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line="269" w:lineRule="auto"/>
              <w:rPr>
                <w:rFonts w:ascii="Arial"/>
                <w:sz w:val="21"/>
              </w:rPr>
            </w:pPr>
          </w:p>
          <w:p>
            <w:pPr>
              <w:spacing w:before="52"/>
              <w:ind w:left="115" w:right="226"/>
              <w:jc w:val="both"/>
              <w:rPr>
                <w:rFonts w:ascii="仿宋" w:hAnsi="仿宋" w:eastAsia="仿宋" w:cs="仿宋"/>
                <w:sz w:val="16"/>
                <w:szCs w:val="16"/>
              </w:rPr>
            </w:pPr>
            <w:r>
              <w:rPr>
                <w:rFonts w:ascii="仿宋" w:hAnsi="仿宋" w:eastAsia="仿宋" w:cs="仿宋"/>
                <w:spacing w:val="-2"/>
                <w:sz w:val="16"/>
                <w:szCs w:val="16"/>
              </w:rPr>
              <w:t>项目实施单位的业务管理制度是否健全，用以反映和考核业务管理制度对项目顺利实施的保障情况。</w:t>
            </w:r>
          </w:p>
        </w:tc>
        <w:tc>
          <w:tcPr>
            <w:tcW w:w="864" w:type="dxa"/>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before="52" w:line="224" w:lineRule="auto"/>
              <w:ind w:left="116"/>
              <w:rPr>
                <w:rFonts w:ascii="仿宋" w:hAnsi="仿宋" w:eastAsia="仿宋" w:cs="仿宋"/>
                <w:sz w:val="16"/>
                <w:szCs w:val="16"/>
              </w:rPr>
            </w:pPr>
            <w:r>
              <w:rPr>
                <w:rFonts w:ascii="仿宋" w:hAnsi="仿宋" w:eastAsia="仿宋" w:cs="仿宋"/>
                <w:spacing w:val="-5"/>
                <w:sz w:val="16"/>
                <w:szCs w:val="16"/>
              </w:rPr>
              <w:t>健全</w:t>
            </w:r>
          </w:p>
        </w:tc>
        <w:tc>
          <w:tcPr>
            <w:tcW w:w="950" w:type="dxa"/>
            <w:vAlign w:val="top"/>
          </w:tcPr>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before="52" w:line="224" w:lineRule="auto"/>
              <w:ind w:left="120"/>
              <w:rPr>
                <w:rFonts w:ascii="仿宋" w:hAnsi="仿宋" w:eastAsia="仿宋" w:cs="仿宋"/>
                <w:sz w:val="16"/>
                <w:szCs w:val="16"/>
              </w:rPr>
            </w:pPr>
            <w:r>
              <w:rPr>
                <w:rFonts w:ascii="仿宋" w:hAnsi="仿宋" w:eastAsia="仿宋" w:cs="仿宋"/>
                <w:spacing w:val="-4"/>
                <w:sz w:val="16"/>
                <w:szCs w:val="16"/>
              </w:rPr>
              <w:t>通用标准</w:t>
            </w:r>
          </w:p>
        </w:tc>
        <w:tc>
          <w:tcPr>
            <w:tcW w:w="2399" w:type="dxa"/>
            <w:vAlign w:val="top"/>
          </w:tcPr>
          <w:p>
            <w:pPr>
              <w:spacing w:line="289" w:lineRule="auto"/>
              <w:rPr>
                <w:rFonts w:ascii="Arial"/>
                <w:sz w:val="21"/>
              </w:rPr>
            </w:pPr>
          </w:p>
          <w:p>
            <w:pPr>
              <w:spacing w:line="289" w:lineRule="auto"/>
              <w:rPr>
                <w:rFonts w:ascii="Arial"/>
                <w:sz w:val="21"/>
              </w:rPr>
            </w:pPr>
          </w:p>
          <w:p>
            <w:pPr>
              <w:spacing w:line="289" w:lineRule="auto"/>
              <w:rPr>
                <w:rFonts w:ascii="Arial"/>
                <w:sz w:val="21"/>
              </w:rPr>
            </w:pPr>
          </w:p>
          <w:p>
            <w:pPr>
              <w:pStyle w:val="8"/>
              <w:spacing w:before="52" w:line="234" w:lineRule="auto"/>
              <w:ind w:left="119" w:right="208" w:hanging="9"/>
              <w:rPr>
                <w:rFonts w:ascii="Times New Roman" w:hAnsi="Times New Roman" w:eastAsia="Times New Roman" w:cs="Times New Roman"/>
                <w:sz w:val="16"/>
                <w:szCs w:val="16"/>
              </w:rPr>
            </w:pPr>
            <w:r>
              <w:rPr>
                <w:spacing w:val="-1"/>
                <w:sz w:val="16"/>
                <w:szCs w:val="16"/>
              </w:rPr>
              <w:t>①</w:t>
            </w:r>
            <w:r>
              <w:rPr>
                <w:rFonts w:ascii="仿宋" w:hAnsi="仿宋" w:eastAsia="仿宋" w:cs="仿宋"/>
                <w:spacing w:val="-1"/>
                <w:sz w:val="16"/>
                <w:szCs w:val="16"/>
              </w:rPr>
              <w:t>是否已制定或具有相应的财</w:t>
            </w:r>
            <w:r>
              <w:rPr>
                <w:rFonts w:ascii="仿宋" w:hAnsi="仿宋" w:eastAsia="仿宋" w:cs="仿宋"/>
                <w:spacing w:val="-2"/>
                <w:sz w:val="16"/>
                <w:szCs w:val="16"/>
              </w:rPr>
              <w:t>务和业务管理制度</w:t>
            </w:r>
            <w:r>
              <w:rPr>
                <w:rFonts w:ascii="Times New Roman" w:hAnsi="Times New Roman" w:eastAsia="Times New Roman" w:cs="Times New Roman"/>
                <w:spacing w:val="-2"/>
                <w:sz w:val="16"/>
                <w:szCs w:val="16"/>
              </w:rPr>
              <w:t>;</w:t>
            </w:r>
          </w:p>
          <w:p>
            <w:pPr>
              <w:pStyle w:val="8"/>
              <w:spacing w:before="10" w:line="239" w:lineRule="auto"/>
              <w:ind w:left="119" w:right="208" w:hanging="10"/>
              <w:rPr>
                <w:rFonts w:ascii="仿宋" w:hAnsi="仿宋" w:eastAsia="仿宋" w:cs="仿宋"/>
                <w:sz w:val="16"/>
                <w:szCs w:val="16"/>
              </w:rPr>
            </w:pPr>
            <w:r>
              <w:rPr>
                <w:spacing w:val="-1"/>
                <w:sz w:val="16"/>
                <w:szCs w:val="16"/>
              </w:rPr>
              <w:t>②</w:t>
            </w:r>
            <w:r>
              <w:rPr>
                <w:rFonts w:ascii="仿宋" w:hAnsi="仿宋" w:eastAsia="仿宋" w:cs="仿宋"/>
                <w:spacing w:val="-1"/>
                <w:sz w:val="16"/>
                <w:szCs w:val="16"/>
              </w:rPr>
              <w:t>财务和业务管理制度是否合</w:t>
            </w:r>
            <w:r>
              <w:rPr>
                <w:rFonts w:ascii="仿宋" w:hAnsi="仿宋" w:eastAsia="仿宋" w:cs="仿宋"/>
                <w:spacing w:val="-2"/>
                <w:sz w:val="16"/>
                <w:szCs w:val="16"/>
              </w:rPr>
              <w:t>法、合规、完整。</w:t>
            </w:r>
          </w:p>
          <w:p>
            <w:pPr>
              <w:spacing w:before="1"/>
              <w:ind w:left="114" w:right="227" w:firstLine="16"/>
              <w:rPr>
                <w:rFonts w:ascii="仿宋" w:hAnsi="仿宋" w:eastAsia="仿宋" w:cs="仿宋"/>
                <w:sz w:val="16"/>
                <w:szCs w:val="16"/>
              </w:rPr>
            </w:pPr>
            <w:r>
              <w:rPr>
                <w:rFonts w:ascii="仿宋" w:hAnsi="仿宋" w:eastAsia="仿宋" w:cs="仿宋"/>
                <w:spacing w:val="-2"/>
                <w:sz w:val="16"/>
                <w:szCs w:val="16"/>
              </w:rPr>
              <w:t>以上两项各占</w:t>
            </w:r>
            <w:r>
              <w:rPr>
                <w:rFonts w:ascii="Times New Roman" w:hAnsi="Times New Roman" w:eastAsia="Times New Roman" w:cs="Times New Roman"/>
                <w:spacing w:val="-2"/>
                <w:sz w:val="16"/>
                <w:szCs w:val="16"/>
              </w:rPr>
              <w:t>50%</w:t>
            </w:r>
            <w:r>
              <w:rPr>
                <w:rFonts w:ascii="仿宋" w:hAnsi="仿宋" w:eastAsia="仿宋" w:cs="仿宋"/>
                <w:spacing w:val="-2"/>
                <w:sz w:val="16"/>
                <w:szCs w:val="16"/>
              </w:rPr>
              <w:t>的权重分，</w:t>
            </w:r>
            <w:r>
              <w:rPr>
                <w:rFonts w:ascii="仿宋" w:hAnsi="仿宋" w:eastAsia="仿宋" w:cs="仿宋"/>
                <w:spacing w:val="-1"/>
                <w:sz w:val="16"/>
                <w:szCs w:val="16"/>
              </w:rPr>
              <w:t>满足得分，否则扣除对应分</w:t>
            </w:r>
            <w:r>
              <w:rPr>
                <w:rFonts w:ascii="仿宋" w:hAnsi="仿宋" w:eastAsia="仿宋" w:cs="仿宋"/>
                <w:spacing w:val="-5"/>
                <w:sz w:val="16"/>
                <w:szCs w:val="16"/>
              </w:rPr>
              <w:t>值。</w:t>
            </w:r>
          </w:p>
        </w:tc>
        <w:tc>
          <w:tcPr>
            <w:tcW w:w="3749" w:type="dxa"/>
            <w:vAlign w:val="top"/>
          </w:tcPr>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52"/>
              <w:ind w:left="116" w:right="117" w:firstLine="1"/>
              <w:rPr>
                <w:rFonts w:ascii="仿宋" w:hAnsi="仿宋" w:eastAsia="仿宋" w:cs="仿宋"/>
                <w:sz w:val="16"/>
                <w:szCs w:val="16"/>
              </w:rPr>
            </w:pPr>
            <w:r>
              <w:rPr>
                <w:rFonts w:ascii="仿宋" w:hAnsi="仿宋" w:eastAsia="仿宋" w:cs="仿宋"/>
                <w:spacing w:val="-1"/>
                <w:sz w:val="16"/>
                <w:szCs w:val="16"/>
              </w:rPr>
              <w:t>花园乡人民政府作为项目实施单位，财务申请支付方面按照相关文件规定及单位财务管理制度执行；业务方面按照相关管理制度进行管理，明确了责任主体、项目建设期限、项目建设内容及规模、验收管理机制及验收标准及资金支付流程等，有效保障</w:t>
            </w:r>
            <w:r>
              <w:rPr>
                <w:rFonts w:ascii="仿宋" w:hAnsi="仿宋" w:eastAsia="仿宋" w:cs="仿宋"/>
                <w:spacing w:val="-2"/>
                <w:sz w:val="16"/>
                <w:szCs w:val="16"/>
              </w:rPr>
              <w:t>项目实施。综上所述，该指标得</w:t>
            </w:r>
            <w:r>
              <w:rPr>
                <w:rFonts w:ascii="Times New Roman" w:hAnsi="Times New Roman" w:eastAsia="Times New Roman" w:cs="Times New Roman"/>
                <w:spacing w:val="-2"/>
                <w:sz w:val="16"/>
                <w:szCs w:val="16"/>
              </w:rPr>
              <w:t>2</w:t>
            </w:r>
            <w:r>
              <w:rPr>
                <w:rFonts w:ascii="仿宋" w:hAnsi="仿宋" w:eastAsia="仿宋" w:cs="仿宋"/>
                <w:spacing w:val="-2"/>
                <w:sz w:val="16"/>
                <w:szCs w:val="16"/>
              </w:rPr>
              <w:t>分。</w:t>
            </w:r>
          </w:p>
        </w:tc>
        <w:tc>
          <w:tcPr>
            <w:tcW w:w="734" w:type="dxa"/>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before="46" w:line="189" w:lineRule="auto"/>
              <w:ind w:left="329"/>
              <w:rPr>
                <w:rFonts w:ascii="Times New Roman" w:hAnsi="Times New Roman" w:eastAsia="Times New Roman" w:cs="Times New Roman"/>
                <w:sz w:val="16"/>
                <w:szCs w:val="16"/>
              </w:rPr>
            </w:pPr>
            <w:r>
              <w:rPr>
                <w:rFonts w:ascii="Times New Roman" w:hAnsi="Times New Roman" w:eastAsia="Times New Roman" w:cs="Times New Roman"/>
                <w:sz w:val="16"/>
                <w:szCs w:val="16"/>
              </w:rPr>
              <w:t>2</w:t>
            </w:r>
          </w:p>
        </w:tc>
        <w:tc>
          <w:tcPr>
            <w:tcW w:w="795" w:type="dxa"/>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before="46" w:line="189" w:lineRule="auto"/>
              <w:ind w:left="228"/>
              <w:rPr>
                <w:rFonts w:ascii="Times New Roman" w:hAnsi="Times New Roman" w:eastAsia="Times New Roman" w:cs="Times New Roman"/>
                <w:sz w:val="16"/>
                <w:szCs w:val="16"/>
              </w:rPr>
            </w:pPr>
            <w:r>
              <w:rPr>
                <w:rFonts w:ascii="Times New Roman" w:hAnsi="Times New Roman" w:eastAsia="Times New Roman" w:cs="Times New Roman"/>
                <w:spacing w:val="-5"/>
                <w:sz w:val="16"/>
                <w:szCs w:val="16"/>
              </w:rPr>
              <w:t>100%</w:t>
            </w:r>
          </w:p>
        </w:tc>
      </w:tr>
    </w:tbl>
    <w:p>
      <w:pPr>
        <w:rPr>
          <w:rFonts w:ascii="Arial"/>
          <w:sz w:val="21"/>
        </w:rPr>
      </w:pPr>
    </w:p>
    <w:p>
      <w:pPr>
        <w:rPr>
          <w:rFonts w:ascii="Arial" w:hAnsi="Arial" w:eastAsia="Arial" w:cs="Arial"/>
          <w:sz w:val="21"/>
          <w:szCs w:val="21"/>
        </w:rPr>
        <w:sectPr>
          <w:footerReference r:id="rId12" w:type="default"/>
          <w:pgSz w:w="16839" w:h="11906"/>
          <w:pgMar w:top="2119" w:right="577" w:bottom="1216" w:left="1535" w:header="1798" w:footer="963" w:gutter="0"/>
          <w:pgNumType w:fmt="decimal"/>
          <w:cols w:space="720" w:num="1"/>
        </w:sectPr>
      </w:pPr>
    </w:p>
    <w:p>
      <w:pPr>
        <w:spacing w:line="170" w:lineRule="exact"/>
      </w:pPr>
    </w:p>
    <w:tbl>
      <w:tblPr>
        <w:tblStyle w:val="7"/>
        <w:tblW w:w="1472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4"/>
        <w:gridCol w:w="896"/>
        <w:gridCol w:w="1144"/>
        <w:gridCol w:w="549"/>
        <w:gridCol w:w="1776"/>
        <w:gridCol w:w="864"/>
        <w:gridCol w:w="950"/>
        <w:gridCol w:w="2399"/>
        <w:gridCol w:w="3749"/>
        <w:gridCol w:w="734"/>
        <w:gridCol w:w="79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1" w:hRule="atLeast"/>
        </w:trPr>
        <w:tc>
          <w:tcPr>
            <w:tcW w:w="864" w:type="dxa"/>
            <w:vAlign w:val="top"/>
          </w:tcPr>
          <w:p>
            <w:pPr>
              <w:spacing w:before="53" w:line="224" w:lineRule="auto"/>
              <w:ind w:left="121"/>
              <w:rPr>
                <w:rFonts w:ascii="仿宋" w:hAnsi="仿宋" w:eastAsia="仿宋" w:cs="仿宋"/>
                <w:sz w:val="16"/>
                <w:szCs w:val="16"/>
              </w:rPr>
            </w:pPr>
            <w:r>
              <w:rPr>
                <w:rFonts w:ascii="仿宋" w:hAnsi="仿宋" w:eastAsia="仿宋" w:cs="仿宋"/>
                <w:b/>
                <w:bCs/>
                <w:spacing w:val="-5"/>
                <w:sz w:val="16"/>
                <w:szCs w:val="16"/>
              </w:rPr>
              <w:t>一级指标</w:t>
            </w:r>
          </w:p>
        </w:tc>
        <w:tc>
          <w:tcPr>
            <w:tcW w:w="896" w:type="dxa"/>
            <w:vAlign w:val="top"/>
          </w:tcPr>
          <w:p>
            <w:pPr>
              <w:spacing w:before="53" w:line="224" w:lineRule="auto"/>
              <w:ind w:left="119"/>
              <w:rPr>
                <w:rFonts w:ascii="仿宋" w:hAnsi="仿宋" w:eastAsia="仿宋" w:cs="仿宋"/>
                <w:sz w:val="16"/>
                <w:szCs w:val="16"/>
              </w:rPr>
            </w:pPr>
            <w:r>
              <w:rPr>
                <w:rFonts w:ascii="仿宋" w:hAnsi="仿宋" w:eastAsia="仿宋" w:cs="仿宋"/>
                <w:b/>
                <w:bCs/>
                <w:spacing w:val="-5"/>
                <w:sz w:val="16"/>
                <w:szCs w:val="16"/>
              </w:rPr>
              <w:t>二级指标</w:t>
            </w:r>
          </w:p>
        </w:tc>
        <w:tc>
          <w:tcPr>
            <w:tcW w:w="1144" w:type="dxa"/>
            <w:vAlign w:val="top"/>
          </w:tcPr>
          <w:p>
            <w:pPr>
              <w:spacing w:before="53" w:line="224" w:lineRule="auto"/>
              <w:ind w:left="118"/>
              <w:rPr>
                <w:rFonts w:ascii="仿宋" w:hAnsi="仿宋" w:eastAsia="仿宋" w:cs="仿宋"/>
                <w:sz w:val="16"/>
                <w:szCs w:val="16"/>
              </w:rPr>
            </w:pPr>
            <w:r>
              <w:rPr>
                <w:rFonts w:ascii="仿宋" w:hAnsi="仿宋" w:eastAsia="仿宋" w:cs="仿宋"/>
                <w:b/>
                <w:bCs/>
                <w:spacing w:val="-5"/>
                <w:sz w:val="16"/>
                <w:szCs w:val="16"/>
              </w:rPr>
              <w:t>三级指标</w:t>
            </w:r>
          </w:p>
        </w:tc>
        <w:tc>
          <w:tcPr>
            <w:tcW w:w="549" w:type="dxa"/>
            <w:vAlign w:val="top"/>
          </w:tcPr>
          <w:p>
            <w:pPr>
              <w:spacing w:before="53" w:line="224" w:lineRule="auto"/>
              <w:ind w:left="113"/>
              <w:rPr>
                <w:rFonts w:ascii="仿宋" w:hAnsi="仿宋" w:eastAsia="仿宋" w:cs="仿宋"/>
                <w:sz w:val="16"/>
                <w:szCs w:val="16"/>
              </w:rPr>
            </w:pPr>
            <w:r>
              <w:rPr>
                <w:rFonts w:ascii="仿宋" w:hAnsi="仿宋" w:eastAsia="仿宋" w:cs="仿宋"/>
                <w:b/>
                <w:bCs/>
                <w:spacing w:val="-6"/>
                <w:sz w:val="16"/>
                <w:szCs w:val="16"/>
              </w:rPr>
              <w:t>权重</w:t>
            </w:r>
          </w:p>
        </w:tc>
        <w:tc>
          <w:tcPr>
            <w:tcW w:w="1776" w:type="dxa"/>
            <w:vAlign w:val="top"/>
          </w:tcPr>
          <w:p>
            <w:pPr>
              <w:spacing w:before="53" w:line="224" w:lineRule="auto"/>
              <w:ind w:left="597"/>
              <w:rPr>
                <w:rFonts w:ascii="仿宋" w:hAnsi="仿宋" w:eastAsia="仿宋" w:cs="仿宋"/>
                <w:sz w:val="16"/>
                <w:szCs w:val="16"/>
              </w:rPr>
            </w:pPr>
            <w:r>
              <w:rPr>
                <w:rFonts w:ascii="仿宋" w:hAnsi="仿宋" w:eastAsia="仿宋" w:cs="仿宋"/>
                <w:b/>
                <w:bCs/>
                <w:spacing w:val="-4"/>
                <w:sz w:val="16"/>
                <w:szCs w:val="16"/>
              </w:rPr>
              <w:t>指标解释</w:t>
            </w:r>
          </w:p>
        </w:tc>
        <w:tc>
          <w:tcPr>
            <w:tcW w:w="864" w:type="dxa"/>
            <w:vAlign w:val="top"/>
          </w:tcPr>
          <w:p>
            <w:pPr>
              <w:spacing w:before="53" w:line="224" w:lineRule="auto"/>
              <w:ind w:left="277"/>
              <w:rPr>
                <w:rFonts w:ascii="仿宋" w:hAnsi="仿宋" w:eastAsia="仿宋" w:cs="仿宋"/>
                <w:sz w:val="16"/>
                <w:szCs w:val="16"/>
              </w:rPr>
            </w:pPr>
            <w:r>
              <w:rPr>
                <w:rFonts w:ascii="仿宋" w:hAnsi="仿宋" w:eastAsia="仿宋" w:cs="仿宋"/>
                <w:b/>
                <w:bCs/>
                <w:spacing w:val="-5"/>
                <w:sz w:val="16"/>
                <w:szCs w:val="16"/>
              </w:rPr>
              <w:t>标杆值</w:t>
            </w:r>
          </w:p>
        </w:tc>
        <w:tc>
          <w:tcPr>
            <w:tcW w:w="950" w:type="dxa"/>
            <w:vAlign w:val="top"/>
          </w:tcPr>
          <w:p>
            <w:pPr>
              <w:spacing w:before="53" w:line="224" w:lineRule="auto"/>
              <w:ind w:left="118"/>
              <w:rPr>
                <w:rFonts w:ascii="仿宋" w:hAnsi="仿宋" w:eastAsia="仿宋" w:cs="仿宋"/>
                <w:sz w:val="16"/>
                <w:szCs w:val="16"/>
              </w:rPr>
            </w:pPr>
            <w:r>
              <w:rPr>
                <w:rFonts w:ascii="仿宋" w:hAnsi="仿宋" w:eastAsia="仿宋" w:cs="仿宋"/>
                <w:b/>
                <w:bCs/>
                <w:spacing w:val="-4"/>
                <w:sz w:val="16"/>
                <w:szCs w:val="16"/>
              </w:rPr>
              <w:t>评分依据</w:t>
            </w:r>
          </w:p>
        </w:tc>
        <w:tc>
          <w:tcPr>
            <w:tcW w:w="2399" w:type="dxa"/>
            <w:vAlign w:val="top"/>
          </w:tcPr>
          <w:p>
            <w:pPr>
              <w:spacing w:before="53" w:line="224" w:lineRule="auto"/>
              <w:ind w:left="920"/>
              <w:rPr>
                <w:rFonts w:ascii="仿宋" w:hAnsi="仿宋" w:eastAsia="仿宋" w:cs="仿宋"/>
                <w:sz w:val="16"/>
                <w:szCs w:val="16"/>
              </w:rPr>
            </w:pPr>
            <w:r>
              <w:rPr>
                <w:rFonts w:ascii="仿宋" w:hAnsi="仿宋" w:eastAsia="仿宋" w:cs="仿宋"/>
                <w:b/>
                <w:bCs/>
                <w:spacing w:val="-4"/>
                <w:sz w:val="16"/>
                <w:szCs w:val="16"/>
              </w:rPr>
              <w:t>评价标准</w:t>
            </w:r>
          </w:p>
        </w:tc>
        <w:tc>
          <w:tcPr>
            <w:tcW w:w="3749" w:type="dxa"/>
            <w:vAlign w:val="top"/>
          </w:tcPr>
          <w:p>
            <w:pPr>
              <w:spacing w:before="53" w:line="224" w:lineRule="auto"/>
              <w:ind w:left="1725"/>
              <w:rPr>
                <w:rFonts w:ascii="仿宋" w:hAnsi="仿宋" w:eastAsia="仿宋" w:cs="仿宋"/>
                <w:sz w:val="16"/>
                <w:szCs w:val="16"/>
              </w:rPr>
            </w:pPr>
            <w:r>
              <w:rPr>
                <w:rFonts w:ascii="仿宋" w:hAnsi="仿宋" w:eastAsia="仿宋" w:cs="仿宋"/>
                <w:b/>
                <w:bCs/>
                <w:spacing w:val="-4"/>
                <w:sz w:val="16"/>
                <w:szCs w:val="16"/>
              </w:rPr>
              <w:t>评分过程</w:t>
            </w:r>
          </w:p>
        </w:tc>
        <w:tc>
          <w:tcPr>
            <w:tcW w:w="734" w:type="dxa"/>
            <w:vAlign w:val="top"/>
          </w:tcPr>
          <w:p>
            <w:pPr>
              <w:spacing w:before="53" w:line="224" w:lineRule="auto"/>
              <w:ind w:left="119"/>
              <w:rPr>
                <w:rFonts w:ascii="仿宋" w:hAnsi="仿宋" w:eastAsia="仿宋" w:cs="仿宋"/>
                <w:sz w:val="16"/>
                <w:szCs w:val="16"/>
              </w:rPr>
            </w:pPr>
            <w:r>
              <w:rPr>
                <w:rFonts w:ascii="仿宋" w:hAnsi="仿宋" w:eastAsia="仿宋" w:cs="仿宋"/>
                <w:b/>
                <w:bCs/>
                <w:spacing w:val="-7"/>
                <w:sz w:val="16"/>
                <w:szCs w:val="16"/>
              </w:rPr>
              <w:t>得分</w:t>
            </w:r>
          </w:p>
        </w:tc>
        <w:tc>
          <w:tcPr>
            <w:tcW w:w="795" w:type="dxa"/>
            <w:vAlign w:val="top"/>
          </w:tcPr>
          <w:p>
            <w:pPr>
              <w:spacing w:before="53" w:line="224" w:lineRule="auto"/>
              <w:ind w:left="119"/>
              <w:rPr>
                <w:rFonts w:ascii="仿宋" w:hAnsi="仿宋" w:eastAsia="仿宋" w:cs="仿宋"/>
                <w:sz w:val="16"/>
                <w:szCs w:val="16"/>
              </w:rPr>
            </w:pPr>
            <w:r>
              <w:rPr>
                <w:rFonts w:ascii="仿宋" w:hAnsi="仿宋" w:eastAsia="仿宋" w:cs="仿宋"/>
                <w:b/>
                <w:bCs/>
                <w:spacing w:val="-5"/>
                <w:sz w:val="16"/>
                <w:szCs w:val="16"/>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522" w:hRule="atLeast"/>
        </w:trPr>
        <w:tc>
          <w:tcPr>
            <w:tcW w:w="864" w:type="dxa"/>
            <w:vAlign w:val="top"/>
          </w:tcPr>
          <w:p>
            <w:pPr>
              <w:rPr>
                <w:rFonts w:ascii="Arial"/>
                <w:sz w:val="21"/>
              </w:rPr>
            </w:pPr>
          </w:p>
        </w:tc>
        <w:tc>
          <w:tcPr>
            <w:tcW w:w="896" w:type="dxa"/>
            <w:vAlign w:val="top"/>
          </w:tcPr>
          <w:p>
            <w:pPr>
              <w:rPr>
                <w:rFonts w:ascii="Arial"/>
                <w:sz w:val="21"/>
              </w:rPr>
            </w:pPr>
          </w:p>
        </w:tc>
        <w:tc>
          <w:tcPr>
            <w:tcW w:w="1144" w:type="dxa"/>
            <w:vAlign w:val="top"/>
          </w:tcPr>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before="52" w:line="238" w:lineRule="auto"/>
              <w:ind w:left="257" w:right="138" w:hanging="121"/>
              <w:rPr>
                <w:rFonts w:ascii="仿宋" w:hAnsi="仿宋" w:eastAsia="仿宋" w:cs="仿宋"/>
                <w:sz w:val="16"/>
                <w:szCs w:val="16"/>
              </w:rPr>
            </w:pPr>
            <w:r>
              <w:rPr>
                <w:rFonts w:ascii="Times New Roman" w:hAnsi="Times New Roman" w:eastAsia="Times New Roman" w:cs="Times New Roman"/>
                <w:spacing w:val="-2"/>
                <w:sz w:val="16"/>
                <w:szCs w:val="16"/>
              </w:rPr>
              <w:t>B202</w:t>
            </w:r>
            <w:r>
              <w:rPr>
                <w:rFonts w:ascii="仿宋" w:hAnsi="仿宋" w:eastAsia="仿宋" w:cs="仿宋"/>
                <w:spacing w:val="-2"/>
                <w:sz w:val="16"/>
                <w:szCs w:val="16"/>
              </w:rPr>
              <w:t>制度执</w:t>
            </w:r>
            <w:r>
              <w:rPr>
                <w:rFonts w:ascii="仿宋" w:hAnsi="仿宋" w:eastAsia="仿宋" w:cs="仿宋"/>
                <w:spacing w:val="-3"/>
                <w:sz w:val="16"/>
                <w:szCs w:val="16"/>
              </w:rPr>
              <w:t>行有效性</w:t>
            </w:r>
          </w:p>
        </w:tc>
        <w:tc>
          <w:tcPr>
            <w:tcW w:w="549" w:type="dxa"/>
            <w:vAlign w:val="top"/>
          </w:tcPr>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line="269" w:lineRule="auto"/>
              <w:rPr>
                <w:rFonts w:ascii="Arial"/>
                <w:sz w:val="21"/>
              </w:rPr>
            </w:pPr>
          </w:p>
          <w:p>
            <w:pPr>
              <w:spacing w:line="269" w:lineRule="auto"/>
              <w:rPr>
                <w:rFonts w:ascii="Arial"/>
                <w:sz w:val="21"/>
              </w:rPr>
            </w:pPr>
          </w:p>
          <w:p>
            <w:pPr>
              <w:spacing w:before="46" w:line="189" w:lineRule="auto"/>
              <w:ind w:left="428"/>
              <w:rPr>
                <w:rFonts w:ascii="Times New Roman" w:hAnsi="Times New Roman" w:eastAsia="Times New Roman" w:cs="Times New Roman"/>
                <w:sz w:val="16"/>
                <w:szCs w:val="16"/>
              </w:rPr>
            </w:pPr>
            <w:r>
              <w:rPr>
                <w:rFonts w:ascii="Times New Roman" w:hAnsi="Times New Roman" w:eastAsia="Times New Roman" w:cs="Times New Roman"/>
                <w:sz w:val="16"/>
                <w:szCs w:val="16"/>
              </w:rPr>
              <w:t>2</w:t>
            </w:r>
          </w:p>
        </w:tc>
        <w:tc>
          <w:tcPr>
            <w:tcW w:w="1776" w:type="dxa"/>
            <w:vAlign w:val="top"/>
          </w:tcPr>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52" w:line="239" w:lineRule="auto"/>
              <w:ind w:left="115" w:right="185"/>
              <w:rPr>
                <w:rFonts w:ascii="仿宋" w:hAnsi="仿宋" w:eastAsia="仿宋" w:cs="仿宋"/>
                <w:sz w:val="16"/>
                <w:szCs w:val="16"/>
              </w:rPr>
            </w:pPr>
            <w:r>
              <w:rPr>
                <w:rFonts w:ascii="仿宋" w:hAnsi="仿宋" w:eastAsia="仿宋" w:cs="仿宋"/>
                <w:spacing w:val="-2"/>
                <w:sz w:val="16"/>
                <w:szCs w:val="16"/>
              </w:rPr>
              <w:t>项目实施是否符合相关业务管理规定</w:t>
            </w:r>
            <w:r>
              <w:rPr>
                <w:rFonts w:ascii="Times New Roman" w:hAnsi="Times New Roman" w:eastAsia="Times New Roman" w:cs="Times New Roman"/>
                <w:spacing w:val="-2"/>
                <w:sz w:val="16"/>
                <w:szCs w:val="16"/>
              </w:rPr>
              <w:t>,</w:t>
            </w:r>
            <w:r>
              <w:rPr>
                <w:rFonts w:ascii="仿宋" w:hAnsi="仿宋" w:eastAsia="仿宋" w:cs="仿宋"/>
                <w:spacing w:val="-2"/>
                <w:sz w:val="16"/>
                <w:szCs w:val="16"/>
              </w:rPr>
              <w:t>用以反映和考核业务管理制度的有效执行情</w:t>
            </w:r>
          </w:p>
          <w:p>
            <w:pPr>
              <w:spacing w:before="1" w:line="226" w:lineRule="auto"/>
              <w:ind w:left="115"/>
              <w:rPr>
                <w:rFonts w:ascii="仿宋" w:hAnsi="仿宋" w:eastAsia="仿宋" w:cs="仿宋"/>
                <w:sz w:val="16"/>
                <w:szCs w:val="16"/>
              </w:rPr>
            </w:pPr>
            <w:r>
              <w:rPr>
                <w:rFonts w:ascii="仿宋" w:hAnsi="仿宋" w:eastAsia="仿宋" w:cs="仿宋"/>
                <w:spacing w:val="-6"/>
                <w:sz w:val="16"/>
                <w:szCs w:val="16"/>
              </w:rPr>
              <w:t>况。</w:t>
            </w:r>
          </w:p>
        </w:tc>
        <w:tc>
          <w:tcPr>
            <w:tcW w:w="864" w:type="dxa"/>
            <w:vAlign w:val="top"/>
          </w:tcPr>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before="52" w:line="239" w:lineRule="auto"/>
              <w:ind w:left="119" w:right="104" w:hanging="3"/>
              <w:rPr>
                <w:rFonts w:ascii="仿宋" w:hAnsi="仿宋" w:eastAsia="仿宋" w:cs="仿宋"/>
                <w:sz w:val="16"/>
                <w:szCs w:val="16"/>
              </w:rPr>
            </w:pPr>
            <w:r>
              <w:rPr>
                <w:rFonts w:ascii="仿宋" w:hAnsi="仿宋" w:eastAsia="仿宋" w:cs="仿宋"/>
                <w:spacing w:val="-1"/>
                <w:sz w:val="16"/>
                <w:szCs w:val="16"/>
              </w:rPr>
              <w:t>执行且有</w:t>
            </w:r>
            <w:r>
              <w:rPr>
                <w:rFonts w:ascii="仿宋" w:hAnsi="仿宋" w:eastAsia="仿宋" w:cs="仿宋"/>
                <w:sz w:val="16"/>
                <w:szCs w:val="16"/>
              </w:rPr>
              <w:t>效</w:t>
            </w:r>
          </w:p>
        </w:tc>
        <w:tc>
          <w:tcPr>
            <w:tcW w:w="950" w:type="dxa"/>
            <w:vAlign w:val="top"/>
          </w:tcPr>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before="52" w:line="224" w:lineRule="auto"/>
              <w:ind w:left="120"/>
              <w:rPr>
                <w:rFonts w:ascii="仿宋" w:hAnsi="仿宋" w:eastAsia="仿宋" w:cs="仿宋"/>
                <w:sz w:val="16"/>
                <w:szCs w:val="16"/>
              </w:rPr>
            </w:pPr>
            <w:r>
              <w:rPr>
                <w:rFonts w:ascii="仿宋" w:hAnsi="仿宋" w:eastAsia="仿宋" w:cs="仿宋"/>
                <w:spacing w:val="-4"/>
                <w:sz w:val="16"/>
                <w:szCs w:val="16"/>
              </w:rPr>
              <w:t>通用标准</w:t>
            </w:r>
          </w:p>
        </w:tc>
        <w:tc>
          <w:tcPr>
            <w:tcW w:w="2399" w:type="dxa"/>
            <w:vAlign w:val="top"/>
          </w:tcPr>
          <w:p>
            <w:pPr>
              <w:spacing w:line="257" w:lineRule="auto"/>
              <w:rPr>
                <w:rFonts w:ascii="Arial"/>
                <w:sz w:val="21"/>
              </w:rPr>
            </w:pPr>
          </w:p>
          <w:p>
            <w:pPr>
              <w:spacing w:line="257" w:lineRule="auto"/>
              <w:rPr>
                <w:rFonts w:ascii="Arial"/>
                <w:sz w:val="21"/>
              </w:rPr>
            </w:pPr>
          </w:p>
          <w:p>
            <w:pPr>
              <w:spacing w:line="258" w:lineRule="auto"/>
              <w:rPr>
                <w:rFonts w:ascii="Arial"/>
                <w:sz w:val="21"/>
              </w:rPr>
            </w:pPr>
          </w:p>
          <w:p>
            <w:pPr>
              <w:pStyle w:val="8"/>
              <w:spacing w:before="52" w:line="239" w:lineRule="auto"/>
              <w:ind w:left="119" w:right="208" w:hanging="9"/>
              <w:rPr>
                <w:rFonts w:ascii="仿宋" w:hAnsi="仿宋" w:eastAsia="仿宋" w:cs="仿宋"/>
                <w:sz w:val="16"/>
                <w:szCs w:val="16"/>
              </w:rPr>
            </w:pPr>
            <w:r>
              <w:rPr>
                <w:spacing w:val="-1"/>
                <w:sz w:val="16"/>
                <w:szCs w:val="16"/>
              </w:rPr>
              <w:t>①</w:t>
            </w:r>
            <w:r>
              <w:rPr>
                <w:rFonts w:ascii="仿宋" w:hAnsi="仿宋" w:eastAsia="仿宋" w:cs="仿宋"/>
                <w:spacing w:val="-1"/>
                <w:sz w:val="16"/>
                <w:szCs w:val="16"/>
              </w:rPr>
              <w:t>是否遵守相关法律法规和相</w:t>
            </w:r>
            <w:r>
              <w:rPr>
                <w:rFonts w:ascii="仿宋" w:hAnsi="仿宋" w:eastAsia="仿宋" w:cs="仿宋"/>
                <w:spacing w:val="-3"/>
                <w:sz w:val="16"/>
                <w:szCs w:val="16"/>
              </w:rPr>
              <w:t>关管理规定；</w:t>
            </w:r>
          </w:p>
          <w:p>
            <w:pPr>
              <w:pStyle w:val="8"/>
              <w:spacing w:line="234" w:lineRule="auto"/>
              <w:ind w:left="118" w:right="208" w:hanging="9"/>
              <w:rPr>
                <w:rFonts w:ascii="Times New Roman" w:hAnsi="Times New Roman" w:eastAsia="Times New Roman" w:cs="Times New Roman"/>
                <w:sz w:val="16"/>
                <w:szCs w:val="16"/>
              </w:rPr>
            </w:pPr>
            <w:r>
              <w:rPr>
                <w:spacing w:val="-1"/>
                <w:sz w:val="16"/>
                <w:szCs w:val="16"/>
              </w:rPr>
              <w:t>②</w:t>
            </w:r>
            <w:r>
              <w:rPr>
                <w:rFonts w:ascii="仿宋" w:hAnsi="仿宋" w:eastAsia="仿宋" w:cs="仿宋"/>
                <w:spacing w:val="-1"/>
                <w:sz w:val="16"/>
                <w:szCs w:val="16"/>
              </w:rPr>
              <w:t>项目调整及支出调整手续是</w:t>
            </w:r>
            <w:r>
              <w:rPr>
                <w:rFonts w:ascii="仿宋" w:hAnsi="仿宋" w:eastAsia="仿宋" w:cs="仿宋"/>
                <w:spacing w:val="-4"/>
                <w:sz w:val="16"/>
                <w:szCs w:val="16"/>
              </w:rPr>
              <w:t>否完备</w:t>
            </w:r>
            <w:r>
              <w:rPr>
                <w:rFonts w:ascii="Times New Roman" w:hAnsi="Times New Roman" w:eastAsia="Times New Roman" w:cs="Times New Roman"/>
                <w:spacing w:val="-4"/>
                <w:sz w:val="16"/>
                <w:szCs w:val="16"/>
              </w:rPr>
              <w:t>;</w:t>
            </w:r>
          </w:p>
          <w:p>
            <w:pPr>
              <w:pStyle w:val="8"/>
              <w:spacing w:before="9" w:line="237" w:lineRule="auto"/>
              <w:ind w:left="114" w:right="167" w:hanging="5"/>
              <w:rPr>
                <w:rFonts w:ascii="Times New Roman" w:hAnsi="Times New Roman" w:eastAsia="Times New Roman" w:cs="Times New Roman"/>
                <w:sz w:val="16"/>
                <w:szCs w:val="16"/>
              </w:rPr>
            </w:pPr>
            <w:r>
              <w:rPr>
                <w:spacing w:val="-1"/>
                <w:sz w:val="16"/>
                <w:szCs w:val="16"/>
              </w:rPr>
              <w:t>③</w:t>
            </w:r>
            <w:r>
              <w:rPr>
                <w:rFonts w:ascii="仿宋" w:hAnsi="仿宋" w:eastAsia="仿宋" w:cs="仿宋"/>
                <w:spacing w:val="-1"/>
                <w:sz w:val="16"/>
                <w:szCs w:val="16"/>
              </w:rPr>
              <w:t>项目合同书、验收报告、技术鉴定等资料是否齐全并及时归档</w:t>
            </w:r>
            <w:r>
              <w:rPr>
                <w:rFonts w:ascii="Times New Roman" w:hAnsi="Times New Roman" w:eastAsia="Times New Roman" w:cs="Times New Roman"/>
                <w:spacing w:val="-1"/>
                <w:sz w:val="16"/>
                <w:szCs w:val="16"/>
              </w:rPr>
              <w:t>,</w:t>
            </w:r>
            <w:r>
              <w:rPr>
                <w:rFonts w:ascii="仿宋" w:hAnsi="仿宋" w:eastAsia="仿宋" w:cs="仿宋"/>
                <w:spacing w:val="-1"/>
                <w:sz w:val="16"/>
                <w:szCs w:val="16"/>
              </w:rPr>
              <w:t>档案管理是否规范，是否</w:t>
            </w:r>
            <w:r>
              <w:rPr>
                <w:rFonts w:ascii="仿宋" w:hAnsi="仿宋" w:eastAsia="仿宋" w:cs="仿宋"/>
                <w:spacing w:val="-2"/>
                <w:sz w:val="16"/>
                <w:szCs w:val="16"/>
              </w:rPr>
              <w:t>按类别进行分类归档</w:t>
            </w:r>
            <w:r>
              <w:rPr>
                <w:rFonts w:ascii="Times New Roman" w:hAnsi="Times New Roman" w:eastAsia="Times New Roman" w:cs="Times New Roman"/>
                <w:spacing w:val="-2"/>
                <w:sz w:val="16"/>
                <w:szCs w:val="16"/>
              </w:rPr>
              <w:t>;</w:t>
            </w:r>
          </w:p>
          <w:p>
            <w:pPr>
              <w:pStyle w:val="8"/>
              <w:spacing w:before="9" w:line="239" w:lineRule="auto"/>
              <w:ind w:left="114" w:right="208" w:hanging="5"/>
              <w:rPr>
                <w:rFonts w:ascii="仿宋" w:hAnsi="仿宋" w:eastAsia="仿宋" w:cs="仿宋"/>
                <w:sz w:val="16"/>
                <w:szCs w:val="16"/>
              </w:rPr>
            </w:pPr>
            <w:r>
              <w:rPr>
                <w:spacing w:val="-1"/>
                <w:sz w:val="16"/>
                <w:szCs w:val="16"/>
              </w:rPr>
              <w:t>④</w:t>
            </w:r>
            <w:r>
              <w:rPr>
                <w:rFonts w:ascii="仿宋" w:hAnsi="仿宋" w:eastAsia="仿宋" w:cs="仿宋"/>
                <w:spacing w:val="-1"/>
                <w:sz w:val="16"/>
                <w:szCs w:val="16"/>
              </w:rPr>
              <w:t>项目实施的人员条件、场地设备、信息支撑等是否落实到</w:t>
            </w:r>
            <w:r>
              <w:rPr>
                <w:rFonts w:ascii="仿宋" w:hAnsi="仿宋" w:eastAsia="仿宋" w:cs="仿宋"/>
                <w:spacing w:val="-5"/>
                <w:sz w:val="16"/>
                <w:szCs w:val="16"/>
              </w:rPr>
              <w:t>位。</w:t>
            </w:r>
          </w:p>
          <w:p>
            <w:pPr>
              <w:spacing w:before="1"/>
              <w:ind w:left="114" w:right="227" w:firstLine="16"/>
              <w:rPr>
                <w:rFonts w:ascii="仿宋" w:hAnsi="仿宋" w:eastAsia="仿宋" w:cs="仿宋"/>
                <w:sz w:val="16"/>
                <w:szCs w:val="16"/>
              </w:rPr>
            </w:pPr>
            <w:r>
              <w:rPr>
                <w:rFonts w:ascii="仿宋" w:hAnsi="仿宋" w:eastAsia="仿宋" w:cs="仿宋"/>
                <w:spacing w:val="-2"/>
                <w:sz w:val="16"/>
                <w:szCs w:val="16"/>
              </w:rPr>
              <w:t>以上四项各占</w:t>
            </w:r>
            <w:r>
              <w:rPr>
                <w:rFonts w:ascii="Times New Roman" w:hAnsi="Times New Roman" w:eastAsia="Times New Roman" w:cs="Times New Roman"/>
                <w:spacing w:val="-2"/>
                <w:sz w:val="16"/>
                <w:szCs w:val="16"/>
              </w:rPr>
              <w:t>25%</w:t>
            </w:r>
            <w:r>
              <w:rPr>
                <w:rFonts w:ascii="仿宋" w:hAnsi="仿宋" w:eastAsia="仿宋" w:cs="仿宋"/>
                <w:spacing w:val="-2"/>
                <w:sz w:val="16"/>
                <w:szCs w:val="16"/>
              </w:rPr>
              <w:t>的权重分，</w:t>
            </w:r>
            <w:r>
              <w:rPr>
                <w:rFonts w:ascii="仿宋" w:hAnsi="仿宋" w:eastAsia="仿宋" w:cs="仿宋"/>
                <w:spacing w:val="-1"/>
                <w:sz w:val="16"/>
                <w:szCs w:val="16"/>
              </w:rPr>
              <w:t>满足得分，否则扣除对应分</w:t>
            </w:r>
            <w:r>
              <w:rPr>
                <w:rFonts w:ascii="仿宋" w:hAnsi="仿宋" w:eastAsia="仿宋" w:cs="仿宋"/>
                <w:spacing w:val="-5"/>
                <w:sz w:val="16"/>
                <w:szCs w:val="16"/>
              </w:rPr>
              <w:t>值。</w:t>
            </w:r>
          </w:p>
        </w:tc>
        <w:tc>
          <w:tcPr>
            <w:tcW w:w="3749" w:type="dxa"/>
            <w:vAlign w:val="top"/>
          </w:tcPr>
          <w:p>
            <w:pPr>
              <w:spacing w:line="283" w:lineRule="auto"/>
              <w:rPr>
                <w:rFonts w:ascii="Arial"/>
                <w:sz w:val="21"/>
              </w:rPr>
            </w:pPr>
          </w:p>
          <w:p>
            <w:pPr>
              <w:spacing w:line="284" w:lineRule="auto"/>
              <w:rPr>
                <w:rFonts w:ascii="Arial"/>
                <w:sz w:val="21"/>
              </w:rPr>
            </w:pPr>
          </w:p>
          <w:p>
            <w:pPr>
              <w:spacing w:before="52" w:line="239" w:lineRule="auto"/>
              <w:ind w:left="116" w:right="117"/>
              <w:rPr>
                <w:rFonts w:ascii="仿宋" w:hAnsi="仿宋" w:eastAsia="仿宋" w:cs="仿宋"/>
                <w:sz w:val="16"/>
                <w:szCs w:val="16"/>
              </w:rPr>
            </w:pPr>
            <w:r>
              <w:rPr>
                <w:rFonts w:ascii="仿宋" w:hAnsi="仿宋" w:eastAsia="仿宋" w:cs="仿宋"/>
                <w:spacing w:val="-1"/>
                <w:sz w:val="16"/>
                <w:szCs w:val="16"/>
              </w:rPr>
              <w:t>根据花园乡人民政府提供项目招标文件、项目资金拨付审批与资金支付凭证、服务合同（施工、设</w:t>
            </w:r>
          </w:p>
          <w:p>
            <w:pPr>
              <w:spacing w:line="238" w:lineRule="auto"/>
              <w:ind w:left="115" w:right="117"/>
              <w:rPr>
                <w:rFonts w:ascii="仿宋" w:hAnsi="仿宋" w:eastAsia="仿宋" w:cs="仿宋"/>
                <w:sz w:val="16"/>
                <w:szCs w:val="16"/>
              </w:rPr>
            </w:pPr>
            <w:r>
              <w:rPr>
                <w:rFonts w:ascii="仿宋" w:hAnsi="仿宋" w:eastAsia="仿宋" w:cs="仿宋"/>
                <w:spacing w:val="-1"/>
                <w:sz w:val="16"/>
                <w:szCs w:val="16"/>
              </w:rPr>
              <w:t>计、可研编制、监理等服务）、项目验收报告等资料，项目资金支付符合会计法及单位财务管理制</w:t>
            </w:r>
          </w:p>
          <w:p>
            <w:pPr>
              <w:spacing w:before="3" w:line="239" w:lineRule="auto"/>
              <w:ind w:left="115" w:right="117"/>
              <w:rPr>
                <w:rFonts w:ascii="仿宋" w:hAnsi="仿宋" w:eastAsia="仿宋" w:cs="仿宋"/>
                <w:sz w:val="16"/>
                <w:szCs w:val="16"/>
              </w:rPr>
            </w:pPr>
            <w:r>
              <w:rPr>
                <w:rFonts w:ascii="仿宋" w:hAnsi="仿宋" w:eastAsia="仿宋" w:cs="仿宋"/>
                <w:spacing w:val="-1"/>
                <w:sz w:val="16"/>
                <w:szCs w:val="16"/>
              </w:rPr>
              <w:t>度，会计档案资料归档齐全，但项目调整及支出调整手续不完备；采购方面，单位项目需求书、项目招标公告、中标通知书及服务合同、</w:t>
            </w:r>
            <w:r>
              <w:rPr>
                <w:rFonts w:hint="eastAsia" w:ascii="仿宋" w:hAnsi="仿宋" w:eastAsia="仿宋" w:cs="仿宋"/>
                <w:spacing w:val="-1"/>
                <w:sz w:val="16"/>
                <w:szCs w:val="16"/>
                <w:lang w:eastAsia="zh-CN"/>
              </w:rPr>
              <w:t>“</w:t>
            </w:r>
            <w:r>
              <w:rPr>
                <w:rFonts w:ascii="仿宋" w:hAnsi="仿宋" w:eastAsia="仿宋" w:cs="仿宋"/>
                <w:spacing w:val="-1"/>
                <w:sz w:val="16"/>
                <w:szCs w:val="16"/>
              </w:rPr>
              <w:t>三重一大</w:t>
            </w:r>
            <w:r>
              <w:rPr>
                <w:rFonts w:hint="eastAsia" w:ascii="仿宋" w:hAnsi="仿宋" w:eastAsia="仿宋" w:cs="仿宋"/>
                <w:spacing w:val="-1"/>
                <w:sz w:val="16"/>
                <w:szCs w:val="16"/>
                <w:lang w:eastAsia="zh-CN"/>
              </w:rPr>
              <w:t>”</w:t>
            </w:r>
            <w:r>
              <w:rPr>
                <w:rFonts w:ascii="仿宋" w:hAnsi="仿宋" w:eastAsia="仿宋" w:cs="仿宋"/>
                <w:spacing w:val="-1"/>
                <w:sz w:val="16"/>
                <w:szCs w:val="16"/>
              </w:rPr>
              <w:t>集体决策等采购资料齐全，采购执行过程不存在违规违纪行为，符合政府采购相关政策规定；项目执行过程中，花园乡人民政府严格按照实施方案及合同约定执行，项目全程有第三方监理公司对项目进行监督指导，整体实施符合相关法律法规和相关管理规定，服务质量管控到位。本项目实施所需供水、供电、施工人力需求均已得到有效落实，项目施工条件良好。综上所述，扣除</w:t>
            </w:r>
            <w:r>
              <w:rPr>
                <w:rFonts w:ascii="Times New Roman" w:hAnsi="Times New Roman" w:eastAsia="Times New Roman" w:cs="Times New Roman"/>
                <w:spacing w:val="-1"/>
                <w:sz w:val="16"/>
                <w:szCs w:val="16"/>
              </w:rPr>
              <w:t>2*25%=0.5</w:t>
            </w:r>
            <w:r>
              <w:rPr>
                <w:rFonts w:ascii="仿宋" w:hAnsi="仿宋" w:eastAsia="仿宋" w:cs="仿宋"/>
                <w:spacing w:val="-1"/>
                <w:sz w:val="16"/>
                <w:szCs w:val="16"/>
              </w:rPr>
              <w:t>分，该指标</w:t>
            </w:r>
            <w:r>
              <w:rPr>
                <w:rFonts w:ascii="仿宋" w:hAnsi="仿宋" w:eastAsia="仿宋" w:cs="仿宋"/>
                <w:spacing w:val="-7"/>
                <w:sz w:val="16"/>
                <w:szCs w:val="16"/>
              </w:rPr>
              <w:t>得</w:t>
            </w:r>
            <w:r>
              <w:rPr>
                <w:rFonts w:ascii="Times New Roman" w:hAnsi="Times New Roman" w:eastAsia="Times New Roman" w:cs="Times New Roman"/>
                <w:spacing w:val="-7"/>
                <w:sz w:val="16"/>
                <w:szCs w:val="16"/>
              </w:rPr>
              <w:t>1.5</w:t>
            </w:r>
            <w:r>
              <w:rPr>
                <w:rFonts w:ascii="仿宋" w:hAnsi="仿宋" w:eastAsia="仿宋" w:cs="仿宋"/>
                <w:spacing w:val="-7"/>
                <w:sz w:val="16"/>
                <w:szCs w:val="16"/>
              </w:rPr>
              <w:t>分。</w:t>
            </w:r>
          </w:p>
        </w:tc>
        <w:tc>
          <w:tcPr>
            <w:tcW w:w="734" w:type="dxa"/>
            <w:vAlign w:val="top"/>
          </w:tcPr>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line="269" w:lineRule="auto"/>
              <w:rPr>
                <w:rFonts w:ascii="Arial"/>
                <w:sz w:val="21"/>
              </w:rPr>
            </w:pPr>
          </w:p>
          <w:p>
            <w:pPr>
              <w:spacing w:line="269" w:lineRule="auto"/>
              <w:rPr>
                <w:rFonts w:ascii="Arial"/>
                <w:sz w:val="21"/>
              </w:rPr>
            </w:pPr>
          </w:p>
          <w:p>
            <w:pPr>
              <w:spacing w:before="46" w:line="189" w:lineRule="auto"/>
              <w:ind w:left="285"/>
              <w:rPr>
                <w:rFonts w:ascii="Times New Roman" w:hAnsi="Times New Roman" w:eastAsia="Times New Roman" w:cs="Times New Roman"/>
                <w:sz w:val="16"/>
                <w:szCs w:val="16"/>
              </w:rPr>
            </w:pPr>
            <w:r>
              <w:rPr>
                <w:rFonts w:ascii="Times New Roman" w:hAnsi="Times New Roman" w:eastAsia="Times New Roman" w:cs="Times New Roman"/>
                <w:spacing w:val="-6"/>
                <w:sz w:val="16"/>
                <w:szCs w:val="16"/>
              </w:rPr>
              <w:t>1.5</w:t>
            </w:r>
          </w:p>
        </w:tc>
        <w:tc>
          <w:tcPr>
            <w:tcW w:w="795" w:type="dxa"/>
            <w:vAlign w:val="top"/>
          </w:tcPr>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line="269" w:lineRule="auto"/>
              <w:rPr>
                <w:rFonts w:ascii="Arial"/>
                <w:sz w:val="21"/>
              </w:rPr>
            </w:pPr>
          </w:p>
          <w:p>
            <w:pPr>
              <w:spacing w:line="269" w:lineRule="auto"/>
              <w:rPr>
                <w:rFonts w:ascii="Arial"/>
                <w:sz w:val="21"/>
              </w:rPr>
            </w:pPr>
          </w:p>
          <w:p>
            <w:pPr>
              <w:spacing w:before="46" w:line="189" w:lineRule="auto"/>
              <w:ind w:left="253"/>
              <w:rPr>
                <w:rFonts w:ascii="Times New Roman" w:hAnsi="Times New Roman" w:eastAsia="Times New Roman" w:cs="Times New Roman"/>
                <w:sz w:val="16"/>
                <w:szCs w:val="16"/>
              </w:rPr>
            </w:pPr>
            <w:r>
              <w:rPr>
                <w:rFonts w:ascii="Times New Roman" w:hAnsi="Times New Roman" w:eastAsia="Times New Roman" w:cs="Times New Roman"/>
                <w:spacing w:val="-2"/>
                <w:sz w:val="16"/>
                <w:szCs w:val="16"/>
              </w:rPr>
              <w:t>75%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46" w:hRule="atLeast"/>
        </w:trPr>
        <w:tc>
          <w:tcPr>
            <w:tcW w:w="864" w:type="dxa"/>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before="52"/>
              <w:ind w:left="375" w:right="116" w:hanging="254"/>
              <w:rPr>
                <w:rFonts w:ascii="仿宋" w:hAnsi="仿宋" w:eastAsia="仿宋" w:cs="仿宋"/>
                <w:sz w:val="16"/>
                <w:szCs w:val="16"/>
              </w:rPr>
            </w:pPr>
            <w:r>
              <w:rPr>
                <w:rFonts w:ascii="Times New Roman" w:hAnsi="Times New Roman" w:eastAsia="Times New Roman" w:cs="Times New Roman"/>
                <w:spacing w:val="-5"/>
                <w:sz w:val="16"/>
                <w:szCs w:val="16"/>
              </w:rPr>
              <w:t>C</w:t>
            </w:r>
            <w:r>
              <w:rPr>
                <w:rFonts w:ascii="仿宋" w:hAnsi="仿宋" w:eastAsia="仿宋" w:cs="仿宋"/>
                <w:spacing w:val="-5"/>
                <w:sz w:val="16"/>
                <w:szCs w:val="16"/>
              </w:rPr>
              <w:t>项目产</w:t>
            </w:r>
            <w:r>
              <w:rPr>
                <w:rFonts w:ascii="仿宋" w:hAnsi="仿宋" w:eastAsia="仿宋" w:cs="仿宋"/>
                <w:sz w:val="16"/>
                <w:szCs w:val="16"/>
              </w:rPr>
              <w:t>出</w:t>
            </w:r>
          </w:p>
          <w:p>
            <w:pPr>
              <w:spacing w:line="237" w:lineRule="auto"/>
              <w:ind w:left="201"/>
              <w:rPr>
                <w:rFonts w:ascii="仿宋" w:hAnsi="仿宋" w:eastAsia="仿宋" w:cs="仿宋"/>
                <w:sz w:val="16"/>
                <w:szCs w:val="16"/>
              </w:rPr>
            </w:pPr>
            <w:r>
              <w:rPr>
                <w:rFonts w:ascii="仿宋" w:hAnsi="仿宋" w:eastAsia="仿宋" w:cs="仿宋"/>
                <w:spacing w:val="-3"/>
                <w:sz w:val="16"/>
                <w:szCs w:val="16"/>
              </w:rPr>
              <w:t>（</w:t>
            </w:r>
            <w:r>
              <w:rPr>
                <w:rFonts w:ascii="Times New Roman" w:hAnsi="Times New Roman" w:eastAsia="Times New Roman" w:cs="Times New Roman"/>
                <w:spacing w:val="-3"/>
                <w:sz w:val="16"/>
                <w:szCs w:val="16"/>
              </w:rPr>
              <w:t>40</w:t>
            </w:r>
            <w:r>
              <w:rPr>
                <w:rFonts w:ascii="仿宋" w:hAnsi="仿宋" w:eastAsia="仿宋" w:cs="仿宋"/>
                <w:spacing w:val="-3"/>
                <w:sz w:val="16"/>
                <w:szCs w:val="16"/>
              </w:rPr>
              <w:t>）</w:t>
            </w:r>
          </w:p>
        </w:tc>
        <w:tc>
          <w:tcPr>
            <w:tcW w:w="896" w:type="dxa"/>
            <w:vAlign w:val="top"/>
          </w:tcPr>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before="52" w:line="225" w:lineRule="auto"/>
              <w:ind w:left="174"/>
              <w:rPr>
                <w:rFonts w:ascii="仿宋" w:hAnsi="仿宋" w:eastAsia="仿宋" w:cs="仿宋"/>
                <w:sz w:val="16"/>
                <w:szCs w:val="16"/>
              </w:rPr>
            </w:pPr>
            <w:r>
              <w:rPr>
                <w:rFonts w:ascii="Times New Roman" w:hAnsi="Times New Roman" w:eastAsia="Times New Roman" w:cs="Times New Roman"/>
                <w:spacing w:val="-4"/>
                <w:sz w:val="16"/>
                <w:szCs w:val="16"/>
              </w:rPr>
              <w:t>C1</w:t>
            </w:r>
            <w:r>
              <w:rPr>
                <w:rFonts w:ascii="仿宋" w:hAnsi="仿宋" w:eastAsia="仿宋" w:cs="仿宋"/>
                <w:spacing w:val="-4"/>
                <w:sz w:val="16"/>
                <w:szCs w:val="16"/>
              </w:rPr>
              <w:t>产出</w:t>
            </w:r>
          </w:p>
          <w:p>
            <w:pPr>
              <w:spacing w:before="14" w:line="224" w:lineRule="auto"/>
              <w:ind w:left="293"/>
              <w:rPr>
                <w:rFonts w:ascii="仿宋" w:hAnsi="仿宋" w:eastAsia="仿宋" w:cs="仿宋"/>
                <w:sz w:val="16"/>
                <w:szCs w:val="16"/>
              </w:rPr>
            </w:pPr>
            <w:r>
              <w:rPr>
                <w:rFonts w:ascii="仿宋" w:hAnsi="仿宋" w:eastAsia="仿宋" w:cs="仿宋"/>
                <w:spacing w:val="-5"/>
                <w:sz w:val="16"/>
                <w:szCs w:val="16"/>
              </w:rPr>
              <w:t>数量</w:t>
            </w:r>
          </w:p>
          <w:p>
            <w:pPr>
              <w:spacing w:before="12" w:line="237" w:lineRule="auto"/>
              <w:ind w:left="215"/>
              <w:rPr>
                <w:rFonts w:ascii="仿宋" w:hAnsi="仿宋" w:eastAsia="仿宋" w:cs="仿宋"/>
                <w:sz w:val="16"/>
                <w:szCs w:val="16"/>
              </w:rPr>
            </w:pPr>
            <w:r>
              <w:rPr>
                <w:rFonts w:ascii="仿宋" w:hAnsi="仿宋" w:eastAsia="仿宋" w:cs="仿宋"/>
                <w:spacing w:val="-3"/>
                <w:sz w:val="16"/>
                <w:szCs w:val="16"/>
              </w:rPr>
              <w:t>（</w:t>
            </w:r>
            <w:r>
              <w:rPr>
                <w:rFonts w:ascii="Times New Roman" w:hAnsi="Times New Roman" w:eastAsia="Times New Roman" w:cs="Times New Roman"/>
                <w:spacing w:val="-3"/>
                <w:sz w:val="16"/>
                <w:szCs w:val="16"/>
              </w:rPr>
              <w:t>14</w:t>
            </w:r>
            <w:r>
              <w:rPr>
                <w:rFonts w:ascii="仿宋" w:hAnsi="仿宋" w:eastAsia="仿宋" w:cs="仿宋"/>
                <w:spacing w:val="-3"/>
                <w:sz w:val="16"/>
                <w:szCs w:val="16"/>
              </w:rPr>
              <w:t>）</w:t>
            </w:r>
          </w:p>
        </w:tc>
        <w:tc>
          <w:tcPr>
            <w:tcW w:w="1144" w:type="dxa"/>
            <w:vAlign w:val="top"/>
          </w:tcPr>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pStyle w:val="8"/>
              <w:spacing w:before="52" w:line="222" w:lineRule="auto"/>
              <w:ind w:left="139"/>
              <w:rPr>
                <w:sz w:val="16"/>
                <w:szCs w:val="16"/>
              </w:rPr>
            </w:pPr>
            <w:r>
              <w:rPr>
                <w:rFonts w:ascii="Times New Roman" w:hAnsi="Times New Roman" w:eastAsia="Times New Roman" w:cs="Times New Roman"/>
                <w:spacing w:val="-1"/>
                <w:sz w:val="16"/>
                <w:szCs w:val="16"/>
              </w:rPr>
              <w:t>C101</w:t>
            </w:r>
            <w:r>
              <w:rPr>
                <w:spacing w:val="-1"/>
                <w:sz w:val="16"/>
                <w:szCs w:val="16"/>
              </w:rPr>
              <w:t>铺设花</w:t>
            </w:r>
          </w:p>
          <w:p>
            <w:pPr>
              <w:pStyle w:val="8"/>
              <w:spacing w:before="16" w:line="224" w:lineRule="auto"/>
              <w:ind w:left="174"/>
              <w:rPr>
                <w:rFonts w:ascii="仿宋" w:hAnsi="仿宋" w:eastAsia="仿宋" w:cs="仿宋"/>
                <w:sz w:val="16"/>
                <w:szCs w:val="16"/>
              </w:rPr>
            </w:pPr>
            <w:r>
              <w:rPr>
                <w:spacing w:val="-1"/>
                <w:sz w:val="16"/>
                <w:szCs w:val="16"/>
              </w:rPr>
              <w:t>砖工程</w:t>
            </w:r>
            <w:r>
              <w:rPr>
                <w:rFonts w:ascii="仿宋" w:hAnsi="仿宋" w:eastAsia="仿宋" w:cs="仿宋"/>
                <w:spacing w:val="-1"/>
                <w:sz w:val="16"/>
                <w:szCs w:val="16"/>
              </w:rPr>
              <w:t>完成</w:t>
            </w:r>
          </w:p>
          <w:p>
            <w:pPr>
              <w:spacing w:before="11" w:line="224" w:lineRule="auto"/>
              <w:ind w:left="422"/>
              <w:rPr>
                <w:rFonts w:ascii="仿宋" w:hAnsi="仿宋" w:eastAsia="仿宋" w:cs="仿宋"/>
                <w:sz w:val="16"/>
                <w:szCs w:val="16"/>
              </w:rPr>
            </w:pPr>
            <w:r>
              <w:rPr>
                <w:rFonts w:ascii="仿宋" w:hAnsi="仿宋" w:eastAsia="仿宋" w:cs="仿宋"/>
                <w:spacing w:val="-7"/>
                <w:sz w:val="16"/>
                <w:szCs w:val="16"/>
              </w:rPr>
              <w:t>情况</w:t>
            </w:r>
          </w:p>
        </w:tc>
        <w:tc>
          <w:tcPr>
            <w:tcW w:w="549" w:type="dxa"/>
            <w:vAlign w:val="top"/>
          </w:tcPr>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46" w:line="186" w:lineRule="auto"/>
              <w:ind w:left="431"/>
              <w:rPr>
                <w:rFonts w:ascii="Times New Roman" w:hAnsi="Times New Roman" w:eastAsia="Times New Roman" w:cs="Times New Roman"/>
                <w:sz w:val="16"/>
                <w:szCs w:val="16"/>
              </w:rPr>
            </w:pPr>
            <w:r>
              <w:rPr>
                <w:rFonts w:ascii="Times New Roman" w:hAnsi="Times New Roman" w:eastAsia="Times New Roman" w:cs="Times New Roman"/>
                <w:sz w:val="16"/>
                <w:szCs w:val="16"/>
              </w:rPr>
              <w:t>7</w:t>
            </w:r>
          </w:p>
        </w:tc>
        <w:tc>
          <w:tcPr>
            <w:tcW w:w="1776" w:type="dxa"/>
            <w:vAlign w:val="top"/>
          </w:tcPr>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before="52"/>
              <w:ind w:left="114" w:right="104" w:firstLine="1"/>
              <w:jc w:val="both"/>
              <w:rPr>
                <w:rFonts w:ascii="仿宋" w:hAnsi="仿宋" w:eastAsia="仿宋" w:cs="仿宋"/>
                <w:sz w:val="16"/>
                <w:szCs w:val="16"/>
              </w:rPr>
            </w:pPr>
            <w:r>
              <w:rPr>
                <w:rFonts w:ascii="仿宋" w:hAnsi="仿宋" w:eastAsia="仿宋" w:cs="仿宋"/>
                <w:spacing w:val="-4"/>
                <w:sz w:val="16"/>
                <w:szCs w:val="16"/>
              </w:rPr>
              <w:t>反映</w:t>
            </w:r>
            <w:r>
              <w:rPr>
                <w:rFonts w:ascii="Arial" w:hAnsi="Arial" w:eastAsia="Arial" w:cs="Arial"/>
                <w:spacing w:val="-4"/>
                <w:sz w:val="16"/>
                <w:szCs w:val="16"/>
              </w:rPr>
              <w:t>2025</w:t>
            </w:r>
            <w:r>
              <w:rPr>
                <w:rFonts w:ascii="仿宋" w:hAnsi="仿宋" w:eastAsia="仿宋" w:cs="仿宋"/>
                <w:spacing w:val="-4"/>
                <w:sz w:val="16"/>
                <w:szCs w:val="16"/>
              </w:rPr>
              <w:t>年该项目铺</w:t>
            </w:r>
            <w:r>
              <w:rPr>
                <w:rFonts w:ascii="仿宋" w:hAnsi="仿宋" w:eastAsia="仿宋" w:cs="仿宋"/>
                <w:spacing w:val="12"/>
                <w:sz w:val="16"/>
                <w:szCs w:val="16"/>
              </w:rPr>
              <w:t>设花砖工程的实际完</w:t>
            </w:r>
            <w:r>
              <w:rPr>
                <w:rFonts w:ascii="仿宋" w:hAnsi="仿宋" w:eastAsia="仿宋" w:cs="仿宋"/>
                <w:spacing w:val="-3"/>
                <w:sz w:val="16"/>
                <w:szCs w:val="16"/>
              </w:rPr>
              <w:t>成情况。</w:t>
            </w:r>
          </w:p>
        </w:tc>
        <w:tc>
          <w:tcPr>
            <w:tcW w:w="864" w:type="dxa"/>
            <w:vAlign w:val="top"/>
          </w:tcPr>
          <w:p>
            <w:pPr>
              <w:spacing w:line="295" w:lineRule="auto"/>
              <w:rPr>
                <w:rFonts w:ascii="Arial"/>
                <w:sz w:val="21"/>
              </w:rPr>
            </w:pPr>
          </w:p>
          <w:p>
            <w:pPr>
              <w:spacing w:line="295" w:lineRule="auto"/>
              <w:rPr>
                <w:rFonts w:ascii="Arial"/>
                <w:sz w:val="21"/>
              </w:rPr>
            </w:pPr>
          </w:p>
          <w:p>
            <w:pPr>
              <w:spacing w:line="295" w:lineRule="auto"/>
              <w:rPr>
                <w:rFonts w:ascii="Arial"/>
                <w:sz w:val="21"/>
              </w:rPr>
            </w:pPr>
          </w:p>
          <w:p>
            <w:pPr>
              <w:spacing w:line="296" w:lineRule="auto"/>
              <w:rPr>
                <w:rFonts w:ascii="Arial"/>
                <w:sz w:val="21"/>
              </w:rPr>
            </w:pPr>
          </w:p>
          <w:p>
            <w:pPr>
              <w:spacing w:before="46" w:line="193" w:lineRule="exact"/>
              <w:ind w:left="127"/>
              <w:rPr>
                <w:rFonts w:ascii="Arial" w:hAnsi="Arial" w:eastAsia="Arial" w:cs="Arial"/>
                <w:sz w:val="16"/>
                <w:szCs w:val="16"/>
              </w:rPr>
            </w:pPr>
            <w:r>
              <w:rPr>
                <w:rFonts w:ascii="Arial" w:hAnsi="Arial" w:eastAsia="Arial" w:cs="Arial"/>
                <w:spacing w:val="-12"/>
                <w:sz w:val="16"/>
                <w:szCs w:val="16"/>
              </w:rPr>
              <w:t>100%</w:t>
            </w:r>
          </w:p>
        </w:tc>
        <w:tc>
          <w:tcPr>
            <w:tcW w:w="950" w:type="dxa"/>
            <w:vAlign w:val="top"/>
          </w:tcPr>
          <w:p>
            <w:pPr>
              <w:spacing w:line="295" w:lineRule="auto"/>
              <w:rPr>
                <w:rFonts w:ascii="Arial"/>
                <w:sz w:val="21"/>
              </w:rPr>
            </w:pPr>
          </w:p>
          <w:p>
            <w:pPr>
              <w:spacing w:line="295" w:lineRule="auto"/>
              <w:rPr>
                <w:rFonts w:ascii="Arial"/>
                <w:sz w:val="21"/>
              </w:rPr>
            </w:pPr>
          </w:p>
          <w:p>
            <w:pPr>
              <w:spacing w:line="295" w:lineRule="auto"/>
              <w:rPr>
                <w:rFonts w:ascii="Arial"/>
                <w:sz w:val="21"/>
              </w:rPr>
            </w:pPr>
          </w:p>
          <w:p>
            <w:pPr>
              <w:spacing w:line="296" w:lineRule="auto"/>
              <w:rPr>
                <w:rFonts w:ascii="Arial"/>
                <w:sz w:val="21"/>
              </w:rPr>
            </w:pPr>
          </w:p>
          <w:p>
            <w:pPr>
              <w:spacing w:before="52" w:line="224" w:lineRule="auto"/>
              <w:ind w:left="117"/>
              <w:rPr>
                <w:rFonts w:ascii="仿宋" w:hAnsi="仿宋" w:eastAsia="仿宋" w:cs="仿宋"/>
                <w:sz w:val="16"/>
                <w:szCs w:val="16"/>
              </w:rPr>
            </w:pPr>
            <w:r>
              <w:rPr>
                <w:rFonts w:ascii="仿宋" w:hAnsi="仿宋" w:eastAsia="仿宋" w:cs="仿宋"/>
                <w:spacing w:val="-3"/>
                <w:sz w:val="16"/>
                <w:szCs w:val="16"/>
              </w:rPr>
              <w:t>计划标准</w:t>
            </w:r>
          </w:p>
        </w:tc>
        <w:tc>
          <w:tcPr>
            <w:tcW w:w="2399" w:type="dxa"/>
            <w:vAlign w:val="top"/>
          </w:tcPr>
          <w:p>
            <w:pPr>
              <w:spacing w:line="254" w:lineRule="auto"/>
              <w:rPr>
                <w:rFonts w:ascii="Arial"/>
                <w:sz w:val="21"/>
              </w:rPr>
            </w:pPr>
          </w:p>
          <w:p>
            <w:pPr>
              <w:pStyle w:val="8"/>
              <w:spacing w:before="52" w:line="238" w:lineRule="auto"/>
              <w:ind w:left="123" w:right="208" w:hanging="13"/>
              <w:rPr>
                <w:rFonts w:ascii="仿宋" w:hAnsi="仿宋" w:eastAsia="仿宋" w:cs="仿宋"/>
                <w:sz w:val="16"/>
                <w:szCs w:val="16"/>
              </w:rPr>
            </w:pPr>
            <w:r>
              <w:rPr>
                <w:spacing w:val="-1"/>
                <w:sz w:val="16"/>
                <w:szCs w:val="16"/>
              </w:rPr>
              <w:t>①</w:t>
            </w:r>
            <w:r>
              <w:rPr>
                <w:rFonts w:ascii="仿宋" w:hAnsi="仿宋" w:eastAsia="仿宋" w:cs="仿宋"/>
                <w:spacing w:val="-1"/>
                <w:sz w:val="16"/>
                <w:szCs w:val="16"/>
              </w:rPr>
              <w:t>按照项目初设方案、合同等</w:t>
            </w:r>
            <w:r>
              <w:rPr>
                <w:rFonts w:ascii="仿宋" w:hAnsi="仿宋" w:eastAsia="仿宋" w:cs="仿宋"/>
                <w:spacing w:val="-2"/>
                <w:sz w:val="16"/>
                <w:szCs w:val="16"/>
              </w:rPr>
              <w:t>资料完成相关工程，得满分；</w:t>
            </w:r>
          </w:p>
          <w:p>
            <w:pPr>
              <w:pStyle w:val="8"/>
              <w:spacing w:before="2" w:line="238" w:lineRule="auto"/>
              <w:ind w:left="120" w:right="208" w:hanging="11"/>
              <w:rPr>
                <w:rFonts w:ascii="仿宋" w:hAnsi="仿宋" w:eastAsia="仿宋" w:cs="仿宋"/>
                <w:sz w:val="16"/>
                <w:szCs w:val="16"/>
              </w:rPr>
            </w:pPr>
            <w:r>
              <w:rPr>
                <w:spacing w:val="-1"/>
                <w:sz w:val="16"/>
                <w:szCs w:val="16"/>
              </w:rPr>
              <w:t>②</w:t>
            </w:r>
            <w:r>
              <w:rPr>
                <w:rFonts w:ascii="仿宋" w:hAnsi="仿宋" w:eastAsia="仿宋" w:cs="仿宋"/>
                <w:spacing w:val="-1"/>
                <w:sz w:val="16"/>
                <w:szCs w:val="16"/>
              </w:rPr>
              <w:t>未按照项目初设方案、合同</w:t>
            </w:r>
            <w:r>
              <w:rPr>
                <w:rFonts w:ascii="仿宋" w:hAnsi="仿宋" w:eastAsia="仿宋" w:cs="仿宋"/>
                <w:spacing w:val="-2"/>
                <w:sz w:val="16"/>
                <w:szCs w:val="16"/>
              </w:rPr>
              <w:t>等资料完成相关工程，不得</w:t>
            </w:r>
          </w:p>
          <w:p>
            <w:pPr>
              <w:spacing w:before="2" w:line="224" w:lineRule="auto"/>
              <w:ind w:left="117"/>
              <w:rPr>
                <w:rFonts w:ascii="仿宋" w:hAnsi="仿宋" w:eastAsia="仿宋" w:cs="仿宋"/>
                <w:sz w:val="16"/>
                <w:szCs w:val="16"/>
              </w:rPr>
            </w:pPr>
            <w:r>
              <w:rPr>
                <w:rFonts w:ascii="仿宋" w:hAnsi="仿宋" w:eastAsia="仿宋" w:cs="仿宋"/>
                <w:spacing w:val="-6"/>
                <w:sz w:val="16"/>
                <w:szCs w:val="16"/>
              </w:rPr>
              <w:t>分；</w:t>
            </w:r>
          </w:p>
          <w:p>
            <w:pPr>
              <w:pStyle w:val="8"/>
              <w:spacing w:before="13"/>
              <w:ind w:left="115" w:right="208" w:hanging="6"/>
              <w:rPr>
                <w:rFonts w:ascii="仿宋" w:hAnsi="仿宋" w:eastAsia="仿宋" w:cs="仿宋"/>
                <w:sz w:val="16"/>
                <w:szCs w:val="16"/>
              </w:rPr>
            </w:pPr>
            <w:r>
              <w:rPr>
                <w:spacing w:val="-1"/>
                <w:sz w:val="16"/>
                <w:szCs w:val="16"/>
              </w:rPr>
              <w:t>③</w:t>
            </w:r>
            <w:r>
              <w:rPr>
                <w:rFonts w:ascii="仿宋" w:hAnsi="仿宋" w:eastAsia="仿宋" w:cs="仿宋"/>
                <w:spacing w:val="-1"/>
                <w:sz w:val="16"/>
                <w:szCs w:val="16"/>
              </w:rPr>
              <w:t>按照项目初设方案、合同等资料完成相关工程，但存在因需求调整使得实际完成工程量与规划工程量偏离的情况，扣</w:t>
            </w:r>
            <w:r>
              <w:rPr>
                <w:rFonts w:ascii="仿宋" w:hAnsi="仿宋" w:eastAsia="仿宋" w:cs="仿宋"/>
                <w:spacing w:val="-11"/>
                <w:sz w:val="16"/>
                <w:szCs w:val="16"/>
              </w:rPr>
              <w:t>减</w:t>
            </w:r>
            <w:r>
              <w:rPr>
                <w:rFonts w:ascii="Times New Roman" w:hAnsi="Times New Roman" w:eastAsia="Times New Roman" w:cs="Times New Roman"/>
                <w:spacing w:val="-11"/>
                <w:sz w:val="16"/>
                <w:szCs w:val="16"/>
              </w:rPr>
              <w:t>1</w:t>
            </w:r>
            <w:r>
              <w:rPr>
                <w:rFonts w:ascii="仿宋" w:hAnsi="仿宋" w:eastAsia="仿宋" w:cs="仿宋"/>
                <w:spacing w:val="-11"/>
                <w:sz w:val="16"/>
                <w:szCs w:val="16"/>
              </w:rPr>
              <w:t>分。</w:t>
            </w:r>
          </w:p>
        </w:tc>
        <w:tc>
          <w:tcPr>
            <w:tcW w:w="3749" w:type="dxa"/>
            <w:vAlign w:val="top"/>
          </w:tcPr>
          <w:p>
            <w:pPr>
              <w:spacing w:line="290" w:lineRule="auto"/>
              <w:rPr>
                <w:rFonts w:ascii="Arial"/>
                <w:sz w:val="21"/>
              </w:rPr>
            </w:pPr>
          </w:p>
          <w:p>
            <w:pPr>
              <w:spacing w:line="290" w:lineRule="auto"/>
              <w:rPr>
                <w:rFonts w:ascii="Arial"/>
                <w:sz w:val="21"/>
              </w:rPr>
            </w:pPr>
          </w:p>
          <w:p>
            <w:pPr>
              <w:spacing w:line="291" w:lineRule="auto"/>
              <w:rPr>
                <w:rFonts w:ascii="Arial"/>
                <w:sz w:val="21"/>
              </w:rPr>
            </w:pPr>
          </w:p>
          <w:p>
            <w:pPr>
              <w:spacing w:before="52"/>
              <w:ind w:left="109" w:right="117" w:firstLine="7"/>
              <w:jc w:val="both"/>
              <w:rPr>
                <w:rFonts w:ascii="仿宋" w:hAnsi="仿宋" w:eastAsia="仿宋" w:cs="仿宋"/>
                <w:sz w:val="16"/>
                <w:szCs w:val="16"/>
              </w:rPr>
            </w:pPr>
            <w:r>
              <w:rPr>
                <w:rFonts w:ascii="仿宋" w:hAnsi="仿宋" w:eastAsia="仿宋" w:cs="仿宋"/>
                <w:spacing w:val="-1"/>
                <w:sz w:val="16"/>
                <w:szCs w:val="16"/>
              </w:rPr>
              <w:t>根据项目实施方案、施工合同等相关资料，该项目</w:t>
            </w:r>
            <w:r>
              <w:rPr>
                <w:rFonts w:ascii="仿宋" w:hAnsi="仿宋" w:eastAsia="仿宋" w:cs="仿宋"/>
                <w:spacing w:val="1"/>
                <w:sz w:val="16"/>
                <w:szCs w:val="16"/>
              </w:rPr>
              <w:t>计划铺设花砖面积为</w:t>
            </w:r>
            <w:r>
              <w:rPr>
                <w:rFonts w:ascii="Times New Roman" w:hAnsi="Times New Roman" w:eastAsia="Times New Roman" w:cs="Times New Roman"/>
                <w:spacing w:val="1"/>
                <w:sz w:val="16"/>
                <w:szCs w:val="16"/>
              </w:rPr>
              <w:t>20040</w:t>
            </w:r>
            <w:r>
              <w:rPr>
                <w:rFonts w:ascii="仿宋" w:hAnsi="仿宋" w:eastAsia="仿宋" w:cs="仿宋"/>
                <w:spacing w:val="1"/>
                <w:sz w:val="16"/>
                <w:szCs w:val="16"/>
              </w:rPr>
              <w:t>平方米。截</w:t>
            </w:r>
            <w:r>
              <w:rPr>
                <w:rFonts w:ascii="仿宋" w:hAnsi="仿宋" w:eastAsia="仿宋" w:cs="仿宋"/>
                <w:sz w:val="16"/>
                <w:szCs w:val="16"/>
              </w:rPr>
              <w:t>至</w:t>
            </w:r>
            <w:r>
              <w:rPr>
                <w:rFonts w:ascii="Times New Roman" w:hAnsi="Times New Roman" w:eastAsia="Times New Roman" w:cs="Times New Roman"/>
                <w:sz w:val="16"/>
                <w:szCs w:val="16"/>
              </w:rPr>
              <w:t>2025</w:t>
            </w:r>
            <w:r>
              <w:rPr>
                <w:rFonts w:ascii="仿宋" w:hAnsi="仿宋" w:eastAsia="仿宋" w:cs="仿宋"/>
                <w:sz w:val="16"/>
                <w:szCs w:val="16"/>
              </w:rPr>
              <w:t>年</w:t>
            </w:r>
            <w:r>
              <w:rPr>
                <w:rFonts w:ascii="仿宋" w:hAnsi="仿宋" w:eastAsia="仿宋" w:cs="仿宋"/>
                <w:spacing w:val="-1"/>
                <w:sz w:val="16"/>
                <w:szCs w:val="16"/>
              </w:rPr>
              <w:t>底，根据相关验收资料，该项目已完成新建面积为</w:t>
            </w:r>
            <w:r>
              <w:rPr>
                <w:rFonts w:ascii="Times New Roman" w:hAnsi="Times New Roman" w:eastAsia="Times New Roman" w:cs="Times New Roman"/>
                <w:spacing w:val="-2"/>
                <w:sz w:val="16"/>
                <w:szCs w:val="16"/>
              </w:rPr>
              <w:t>20040</w:t>
            </w:r>
            <w:r>
              <w:rPr>
                <w:rFonts w:ascii="仿宋" w:hAnsi="仿宋" w:eastAsia="仿宋" w:cs="仿宋"/>
                <w:spacing w:val="-2"/>
                <w:sz w:val="16"/>
                <w:szCs w:val="16"/>
              </w:rPr>
              <w:t>平方米的花砖。综上所述，该指标得</w:t>
            </w:r>
            <w:r>
              <w:rPr>
                <w:rFonts w:ascii="Times New Roman" w:hAnsi="Times New Roman" w:eastAsia="Times New Roman" w:cs="Times New Roman"/>
                <w:spacing w:val="-2"/>
                <w:sz w:val="16"/>
                <w:szCs w:val="16"/>
              </w:rPr>
              <w:t>7</w:t>
            </w:r>
            <w:r>
              <w:rPr>
                <w:rFonts w:ascii="仿宋" w:hAnsi="仿宋" w:eastAsia="仿宋" w:cs="仿宋"/>
                <w:spacing w:val="-2"/>
                <w:sz w:val="16"/>
                <w:szCs w:val="16"/>
              </w:rPr>
              <w:t>分。</w:t>
            </w:r>
          </w:p>
        </w:tc>
        <w:tc>
          <w:tcPr>
            <w:tcW w:w="734" w:type="dxa"/>
            <w:vAlign w:val="top"/>
          </w:tcPr>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46" w:line="186" w:lineRule="auto"/>
              <w:ind w:left="332"/>
              <w:rPr>
                <w:rFonts w:ascii="Times New Roman" w:hAnsi="Times New Roman" w:eastAsia="Times New Roman" w:cs="Times New Roman"/>
                <w:sz w:val="16"/>
                <w:szCs w:val="16"/>
              </w:rPr>
            </w:pPr>
            <w:r>
              <w:rPr>
                <w:rFonts w:ascii="Times New Roman" w:hAnsi="Times New Roman" w:eastAsia="Times New Roman" w:cs="Times New Roman"/>
                <w:sz w:val="16"/>
                <w:szCs w:val="16"/>
              </w:rPr>
              <w:t>7</w:t>
            </w:r>
          </w:p>
        </w:tc>
        <w:tc>
          <w:tcPr>
            <w:tcW w:w="795" w:type="dxa"/>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46" w:line="189" w:lineRule="auto"/>
              <w:ind w:left="228"/>
              <w:rPr>
                <w:rFonts w:ascii="Times New Roman" w:hAnsi="Times New Roman" w:eastAsia="Times New Roman" w:cs="Times New Roman"/>
                <w:sz w:val="16"/>
                <w:szCs w:val="16"/>
              </w:rPr>
            </w:pPr>
            <w:r>
              <w:rPr>
                <w:rFonts w:ascii="Times New Roman" w:hAnsi="Times New Roman" w:eastAsia="Times New Roman" w:cs="Times New Roman"/>
                <w:spacing w:val="-5"/>
                <w:sz w:val="16"/>
                <w:szCs w:val="16"/>
              </w:rPr>
              <w:t>100%</w:t>
            </w:r>
          </w:p>
        </w:tc>
      </w:tr>
    </w:tbl>
    <w:p>
      <w:pPr>
        <w:rPr>
          <w:rFonts w:ascii="Arial"/>
          <w:sz w:val="21"/>
        </w:rPr>
      </w:pPr>
    </w:p>
    <w:p>
      <w:pPr>
        <w:rPr>
          <w:rFonts w:ascii="Arial" w:hAnsi="Arial" w:eastAsia="Arial" w:cs="Arial"/>
          <w:sz w:val="21"/>
          <w:szCs w:val="21"/>
        </w:rPr>
        <w:sectPr>
          <w:footerReference r:id="rId13" w:type="default"/>
          <w:pgSz w:w="16839" w:h="11906"/>
          <w:pgMar w:top="2119" w:right="577" w:bottom="1216" w:left="1535" w:header="1798" w:footer="963" w:gutter="0"/>
          <w:pgNumType w:fmt="decimal"/>
          <w:cols w:space="720" w:num="1"/>
        </w:sectPr>
      </w:pPr>
    </w:p>
    <w:p>
      <w:pPr>
        <w:spacing w:line="170" w:lineRule="exact"/>
      </w:pPr>
    </w:p>
    <w:tbl>
      <w:tblPr>
        <w:tblStyle w:val="7"/>
        <w:tblW w:w="1472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4"/>
        <w:gridCol w:w="896"/>
        <w:gridCol w:w="1144"/>
        <w:gridCol w:w="549"/>
        <w:gridCol w:w="1776"/>
        <w:gridCol w:w="864"/>
        <w:gridCol w:w="950"/>
        <w:gridCol w:w="2399"/>
        <w:gridCol w:w="3749"/>
        <w:gridCol w:w="734"/>
        <w:gridCol w:w="79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2" w:hRule="atLeast"/>
        </w:trPr>
        <w:tc>
          <w:tcPr>
            <w:tcW w:w="864" w:type="dxa"/>
            <w:vAlign w:val="top"/>
          </w:tcPr>
          <w:p>
            <w:pPr>
              <w:spacing w:before="53" w:line="224" w:lineRule="auto"/>
              <w:ind w:left="121"/>
              <w:rPr>
                <w:rFonts w:ascii="仿宋" w:hAnsi="仿宋" w:eastAsia="仿宋" w:cs="仿宋"/>
                <w:sz w:val="16"/>
                <w:szCs w:val="16"/>
              </w:rPr>
            </w:pPr>
            <w:r>
              <w:rPr>
                <w:rFonts w:ascii="仿宋" w:hAnsi="仿宋" w:eastAsia="仿宋" w:cs="仿宋"/>
                <w:b/>
                <w:bCs/>
                <w:spacing w:val="-5"/>
                <w:sz w:val="16"/>
                <w:szCs w:val="16"/>
              </w:rPr>
              <w:t>一级指标</w:t>
            </w:r>
          </w:p>
        </w:tc>
        <w:tc>
          <w:tcPr>
            <w:tcW w:w="896" w:type="dxa"/>
            <w:vAlign w:val="top"/>
          </w:tcPr>
          <w:p>
            <w:pPr>
              <w:spacing w:before="53" w:line="224" w:lineRule="auto"/>
              <w:ind w:left="119"/>
              <w:rPr>
                <w:rFonts w:ascii="仿宋" w:hAnsi="仿宋" w:eastAsia="仿宋" w:cs="仿宋"/>
                <w:sz w:val="16"/>
                <w:szCs w:val="16"/>
              </w:rPr>
            </w:pPr>
            <w:r>
              <w:rPr>
                <w:rFonts w:ascii="仿宋" w:hAnsi="仿宋" w:eastAsia="仿宋" w:cs="仿宋"/>
                <w:b/>
                <w:bCs/>
                <w:spacing w:val="-5"/>
                <w:sz w:val="16"/>
                <w:szCs w:val="16"/>
              </w:rPr>
              <w:t>二级指标</w:t>
            </w:r>
          </w:p>
        </w:tc>
        <w:tc>
          <w:tcPr>
            <w:tcW w:w="1144" w:type="dxa"/>
            <w:vAlign w:val="top"/>
          </w:tcPr>
          <w:p>
            <w:pPr>
              <w:spacing w:before="53" w:line="224" w:lineRule="auto"/>
              <w:ind w:left="118"/>
              <w:rPr>
                <w:rFonts w:ascii="仿宋" w:hAnsi="仿宋" w:eastAsia="仿宋" w:cs="仿宋"/>
                <w:sz w:val="16"/>
                <w:szCs w:val="16"/>
              </w:rPr>
            </w:pPr>
            <w:r>
              <w:rPr>
                <w:rFonts w:ascii="仿宋" w:hAnsi="仿宋" w:eastAsia="仿宋" w:cs="仿宋"/>
                <w:b/>
                <w:bCs/>
                <w:spacing w:val="-5"/>
                <w:sz w:val="16"/>
                <w:szCs w:val="16"/>
              </w:rPr>
              <w:t>三级指标</w:t>
            </w:r>
          </w:p>
        </w:tc>
        <w:tc>
          <w:tcPr>
            <w:tcW w:w="549" w:type="dxa"/>
            <w:vAlign w:val="top"/>
          </w:tcPr>
          <w:p>
            <w:pPr>
              <w:spacing w:before="53" w:line="224" w:lineRule="auto"/>
              <w:ind w:left="113"/>
              <w:rPr>
                <w:rFonts w:ascii="仿宋" w:hAnsi="仿宋" w:eastAsia="仿宋" w:cs="仿宋"/>
                <w:sz w:val="16"/>
                <w:szCs w:val="16"/>
              </w:rPr>
            </w:pPr>
            <w:r>
              <w:rPr>
                <w:rFonts w:ascii="仿宋" w:hAnsi="仿宋" w:eastAsia="仿宋" w:cs="仿宋"/>
                <w:b/>
                <w:bCs/>
                <w:spacing w:val="-6"/>
                <w:sz w:val="16"/>
                <w:szCs w:val="16"/>
              </w:rPr>
              <w:t>权重</w:t>
            </w:r>
          </w:p>
        </w:tc>
        <w:tc>
          <w:tcPr>
            <w:tcW w:w="1776" w:type="dxa"/>
            <w:vAlign w:val="top"/>
          </w:tcPr>
          <w:p>
            <w:pPr>
              <w:spacing w:before="53" w:line="224" w:lineRule="auto"/>
              <w:ind w:left="597"/>
              <w:rPr>
                <w:rFonts w:ascii="仿宋" w:hAnsi="仿宋" w:eastAsia="仿宋" w:cs="仿宋"/>
                <w:sz w:val="16"/>
                <w:szCs w:val="16"/>
              </w:rPr>
            </w:pPr>
            <w:r>
              <w:rPr>
                <w:rFonts w:ascii="仿宋" w:hAnsi="仿宋" w:eastAsia="仿宋" w:cs="仿宋"/>
                <w:b/>
                <w:bCs/>
                <w:spacing w:val="-4"/>
                <w:sz w:val="16"/>
                <w:szCs w:val="16"/>
              </w:rPr>
              <w:t>指标解释</w:t>
            </w:r>
          </w:p>
        </w:tc>
        <w:tc>
          <w:tcPr>
            <w:tcW w:w="864" w:type="dxa"/>
            <w:vAlign w:val="top"/>
          </w:tcPr>
          <w:p>
            <w:pPr>
              <w:spacing w:before="53" w:line="224" w:lineRule="auto"/>
              <w:ind w:left="277"/>
              <w:rPr>
                <w:rFonts w:ascii="仿宋" w:hAnsi="仿宋" w:eastAsia="仿宋" w:cs="仿宋"/>
                <w:sz w:val="16"/>
                <w:szCs w:val="16"/>
              </w:rPr>
            </w:pPr>
            <w:r>
              <w:rPr>
                <w:rFonts w:ascii="仿宋" w:hAnsi="仿宋" w:eastAsia="仿宋" w:cs="仿宋"/>
                <w:b/>
                <w:bCs/>
                <w:spacing w:val="-5"/>
                <w:sz w:val="16"/>
                <w:szCs w:val="16"/>
              </w:rPr>
              <w:t>标杆值</w:t>
            </w:r>
          </w:p>
        </w:tc>
        <w:tc>
          <w:tcPr>
            <w:tcW w:w="950" w:type="dxa"/>
            <w:vAlign w:val="top"/>
          </w:tcPr>
          <w:p>
            <w:pPr>
              <w:spacing w:before="53" w:line="224" w:lineRule="auto"/>
              <w:ind w:left="118"/>
              <w:rPr>
                <w:rFonts w:ascii="仿宋" w:hAnsi="仿宋" w:eastAsia="仿宋" w:cs="仿宋"/>
                <w:sz w:val="16"/>
                <w:szCs w:val="16"/>
              </w:rPr>
            </w:pPr>
            <w:r>
              <w:rPr>
                <w:rFonts w:ascii="仿宋" w:hAnsi="仿宋" w:eastAsia="仿宋" w:cs="仿宋"/>
                <w:b/>
                <w:bCs/>
                <w:spacing w:val="-4"/>
                <w:sz w:val="16"/>
                <w:szCs w:val="16"/>
              </w:rPr>
              <w:t>评分依据</w:t>
            </w:r>
          </w:p>
        </w:tc>
        <w:tc>
          <w:tcPr>
            <w:tcW w:w="2399" w:type="dxa"/>
            <w:vAlign w:val="top"/>
          </w:tcPr>
          <w:p>
            <w:pPr>
              <w:spacing w:before="53" w:line="224" w:lineRule="auto"/>
              <w:ind w:left="920"/>
              <w:rPr>
                <w:rFonts w:ascii="仿宋" w:hAnsi="仿宋" w:eastAsia="仿宋" w:cs="仿宋"/>
                <w:sz w:val="16"/>
                <w:szCs w:val="16"/>
              </w:rPr>
            </w:pPr>
            <w:r>
              <w:rPr>
                <w:rFonts w:ascii="仿宋" w:hAnsi="仿宋" w:eastAsia="仿宋" w:cs="仿宋"/>
                <w:b/>
                <w:bCs/>
                <w:spacing w:val="-4"/>
                <w:sz w:val="16"/>
                <w:szCs w:val="16"/>
              </w:rPr>
              <w:t>评价标准</w:t>
            </w:r>
          </w:p>
        </w:tc>
        <w:tc>
          <w:tcPr>
            <w:tcW w:w="3749" w:type="dxa"/>
            <w:vAlign w:val="top"/>
          </w:tcPr>
          <w:p>
            <w:pPr>
              <w:spacing w:before="53" w:line="224" w:lineRule="auto"/>
              <w:ind w:left="1725"/>
              <w:rPr>
                <w:rFonts w:ascii="仿宋" w:hAnsi="仿宋" w:eastAsia="仿宋" w:cs="仿宋"/>
                <w:sz w:val="16"/>
                <w:szCs w:val="16"/>
              </w:rPr>
            </w:pPr>
            <w:r>
              <w:rPr>
                <w:rFonts w:ascii="仿宋" w:hAnsi="仿宋" w:eastAsia="仿宋" w:cs="仿宋"/>
                <w:b/>
                <w:bCs/>
                <w:spacing w:val="-4"/>
                <w:sz w:val="16"/>
                <w:szCs w:val="16"/>
              </w:rPr>
              <w:t>评分过程</w:t>
            </w:r>
          </w:p>
        </w:tc>
        <w:tc>
          <w:tcPr>
            <w:tcW w:w="734" w:type="dxa"/>
            <w:vAlign w:val="top"/>
          </w:tcPr>
          <w:p>
            <w:pPr>
              <w:spacing w:before="53" w:line="224" w:lineRule="auto"/>
              <w:ind w:left="119"/>
              <w:rPr>
                <w:rFonts w:ascii="仿宋" w:hAnsi="仿宋" w:eastAsia="仿宋" w:cs="仿宋"/>
                <w:sz w:val="16"/>
                <w:szCs w:val="16"/>
              </w:rPr>
            </w:pPr>
            <w:r>
              <w:rPr>
                <w:rFonts w:ascii="仿宋" w:hAnsi="仿宋" w:eastAsia="仿宋" w:cs="仿宋"/>
                <w:b/>
                <w:bCs/>
                <w:spacing w:val="-7"/>
                <w:sz w:val="16"/>
                <w:szCs w:val="16"/>
              </w:rPr>
              <w:t>得分</w:t>
            </w:r>
          </w:p>
        </w:tc>
        <w:tc>
          <w:tcPr>
            <w:tcW w:w="795" w:type="dxa"/>
            <w:vAlign w:val="top"/>
          </w:tcPr>
          <w:p>
            <w:pPr>
              <w:spacing w:before="53" w:line="224" w:lineRule="auto"/>
              <w:ind w:left="119"/>
              <w:rPr>
                <w:rFonts w:ascii="仿宋" w:hAnsi="仿宋" w:eastAsia="仿宋" w:cs="仿宋"/>
                <w:sz w:val="16"/>
                <w:szCs w:val="16"/>
              </w:rPr>
            </w:pPr>
            <w:r>
              <w:rPr>
                <w:rFonts w:ascii="仿宋" w:hAnsi="仿宋" w:eastAsia="仿宋" w:cs="仿宋"/>
                <w:b/>
                <w:bCs/>
                <w:spacing w:val="-5"/>
                <w:sz w:val="16"/>
                <w:szCs w:val="16"/>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03" w:hRule="atLeast"/>
        </w:trPr>
        <w:tc>
          <w:tcPr>
            <w:tcW w:w="864" w:type="dxa"/>
            <w:vAlign w:val="top"/>
          </w:tcPr>
          <w:p>
            <w:pPr>
              <w:rPr>
                <w:rFonts w:ascii="Arial"/>
                <w:sz w:val="21"/>
              </w:rPr>
            </w:pPr>
          </w:p>
        </w:tc>
        <w:tc>
          <w:tcPr>
            <w:tcW w:w="896" w:type="dxa"/>
            <w:vAlign w:val="top"/>
          </w:tcPr>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pStyle w:val="8"/>
              <w:spacing w:before="46"/>
              <w:ind w:left="129" w:right="127" w:firstLine="385"/>
              <w:jc w:val="both"/>
              <w:rPr>
                <w:sz w:val="16"/>
                <w:szCs w:val="16"/>
              </w:rPr>
            </w:pPr>
            <w:r>
              <w:rPr>
                <w:rFonts w:ascii="Times New Roman" w:hAnsi="Times New Roman" w:eastAsia="Times New Roman" w:cs="Times New Roman"/>
                <w:spacing w:val="-4"/>
                <w:sz w:val="16"/>
                <w:szCs w:val="16"/>
              </w:rPr>
              <w:t>C1</w:t>
            </w:r>
            <w:r>
              <w:rPr>
                <w:spacing w:val="-2"/>
                <w:sz w:val="16"/>
                <w:szCs w:val="16"/>
              </w:rPr>
              <w:t>产出数量</w:t>
            </w:r>
            <w:r>
              <w:rPr>
                <w:spacing w:val="18"/>
                <w:sz w:val="16"/>
                <w:szCs w:val="16"/>
              </w:rPr>
              <w:t>（</w:t>
            </w:r>
            <w:r>
              <w:rPr>
                <w:rFonts w:ascii="Times New Roman" w:hAnsi="Times New Roman" w:eastAsia="Times New Roman" w:cs="Times New Roman"/>
                <w:spacing w:val="18"/>
                <w:sz w:val="16"/>
                <w:szCs w:val="16"/>
              </w:rPr>
              <w:t>14</w:t>
            </w:r>
            <w:r>
              <w:rPr>
                <w:spacing w:val="18"/>
                <w:sz w:val="16"/>
                <w:szCs w:val="16"/>
              </w:rPr>
              <w:t>）</w:t>
            </w:r>
          </w:p>
        </w:tc>
        <w:tc>
          <w:tcPr>
            <w:tcW w:w="1144" w:type="dxa"/>
            <w:vAlign w:val="top"/>
          </w:tcPr>
          <w:p>
            <w:pPr>
              <w:spacing w:line="298" w:lineRule="auto"/>
              <w:rPr>
                <w:rFonts w:ascii="Arial"/>
                <w:sz w:val="21"/>
              </w:rPr>
            </w:pPr>
          </w:p>
          <w:p>
            <w:pPr>
              <w:spacing w:line="299" w:lineRule="auto"/>
              <w:rPr>
                <w:rFonts w:ascii="Arial"/>
                <w:sz w:val="21"/>
              </w:rPr>
            </w:pPr>
          </w:p>
          <w:p>
            <w:pPr>
              <w:spacing w:line="299" w:lineRule="auto"/>
              <w:rPr>
                <w:rFonts w:ascii="Arial"/>
                <w:sz w:val="21"/>
              </w:rPr>
            </w:pPr>
          </w:p>
          <w:p>
            <w:pPr>
              <w:pStyle w:val="8"/>
              <w:spacing w:before="52" w:line="242" w:lineRule="auto"/>
              <w:ind w:left="135" w:right="131" w:firstLine="325"/>
              <w:jc w:val="both"/>
              <w:rPr>
                <w:rFonts w:ascii="仿宋" w:hAnsi="仿宋" w:eastAsia="仿宋" w:cs="仿宋"/>
                <w:sz w:val="16"/>
                <w:szCs w:val="16"/>
              </w:rPr>
            </w:pPr>
            <w:r>
              <w:rPr>
                <w:rFonts w:ascii="Times New Roman" w:hAnsi="Times New Roman" w:eastAsia="Times New Roman" w:cs="Times New Roman"/>
                <w:spacing w:val="-2"/>
                <w:sz w:val="16"/>
                <w:szCs w:val="16"/>
              </w:rPr>
              <w:t>C102</w:t>
            </w:r>
            <w:r>
              <w:rPr>
                <w:spacing w:val="-2"/>
                <w:sz w:val="16"/>
                <w:szCs w:val="16"/>
              </w:rPr>
              <w:t>铺设</w:t>
            </w:r>
            <w:r>
              <w:rPr>
                <w:rFonts w:ascii="Times New Roman" w:hAnsi="Times New Roman" w:eastAsia="Times New Roman" w:cs="Times New Roman"/>
                <w:spacing w:val="-2"/>
                <w:sz w:val="16"/>
                <w:szCs w:val="16"/>
              </w:rPr>
              <w:t>U-PVC</w:t>
            </w:r>
            <w:r>
              <w:rPr>
                <w:spacing w:val="-2"/>
                <w:sz w:val="16"/>
                <w:szCs w:val="16"/>
              </w:rPr>
              <w:t>绿</w:t>
            </w:r>
            <w:r>
              <w:rPr>
                <w:spacing w:val="6"/>
                <w:sz w:val="16"/>
                <w:szCs w:val="16"/>
              </w:rPr>
              <w:t>化主管网工程</w:t>
            </w:r>
            <w:r>
              <w:rPr>
                <w:rFonts w:ascii="仿宋" w:hAnsi="仿宋" w:eastAsia="仿宋" w:cs="仿宋"/>
                <w:spacing w:val="6"/>
                <w:sz w:val="16"/>
                <w:szCs w:val="16"/>
              </w:rPr>
              <w:t>完成情况</w:t>
            </w:r>
          </w:p>
        </w:tc>
        <w:tc>
          <w:tcPr>
            <w:tcW w:w="549" w:type="dxa"/>
            <w:vAlign w:val="top"/>
          </w:tcPr>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before="46" w:line="186" w:lineRule="auto"/>
              <w:ind w:left="431"/>
              <w:rPr>
                <w:rFonts w:ascii="Times New Roman" w:hAnsi="Times New Roman" w:eastAsia="Times New Roman" w:cs="Times New Roman"/>
                <w:sz w:val="16"/>
                <w:szCs w:val="16"/>
              </w:rPr>
            </w:pPr>
            <w:r>
              <w:rPr>
                <w:rFonts w:ascii="Times New Roman" w:hAnsi="Times New Roman" w:eastAsia="Times New Roman" w:cs="Times New Roman"/>
                <w:sz w:val="16"/>
                <w:szCs w:val="16"/>
              </w:rPr>
              <w:t>7</w:t>
            </w:r>
          </w:p>
        </w:tc>
        <w:tc>
          <w:tcPr>
            <w:tcW w:w="1776" w:type="dxa"/>
            <w:vAlign w:val="top"/>
          </w:tcPr>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before="52"/>
              <w:ind w:left="114" w:right="104" w:firstLine="1"/>
              <w:jc w:val="both"/>
              <w:rPr>
                <w:rFonts w:ascii="仿宋" w:hAnsi="仿宋" w:eastAsia="仿宋" w:cs="仿宋"/>
                <w:sz w:val="16"/>
                <w:szCs w:val="16"/>
              </w:rPr>
            </w:pPr>
            <w:r>
              <w:rPr>
                <w:rFonts w:ascii="仿宋" w:hAnsi="仿宋" w:eastAsia="仿宋" w:cs="仿宋"/>
                <w:spacing w:val="-4"/>
                <w:sz w:val="16"/>
                <w:szCs w:val="16"/>
              </w:rPr>
              <w:t>反映</w:t>
            </w:r>
            <w:r>
              <w:rPr>
                <w:rFonts w:ascii="Arial" w:hAnsi="Arial" w:eastAsia="Arial" w:cs="Arial"/>
                <w:spacing w:val="-4"/>
                <w:sz w:val="16"/>
                <w:szCs w:val="16"/>
              </w:rPr>
              <w:t>2025</w:t>
            </w:r>
            <w:r>
              <w:rPr>
                <w:rFonts w:ascii="仿宋" w:hAnsi="仿宋" w:eastAsia="仿宋" w:cs="仿宋"/>
                <w:spacing w:val="-4"/>
                <w:sz w:val="16"/>
                <w:szCs w:val="16"/>
              </w:rPr>
              <w:t>年该项目铺</w:t>
            </w:r>
            <w:r>
              <w:rPr>
                <w:rFonts w:ascii="仿宋" w:hAnsi="仿宋" w:eastAsia="仿宋" w:cs="仿宋"/>
                <w:spacing w:val="-9"/>
                <w:sz w:val="16"/>
                <w:szCs w:val="16"/>
              </w:rPr>
              <w:t>设</w:t>
            </w:r>
            <w:r>
              <w:rPr>
                <w:rFonts w:ascii="Arial" w:hAnsi="Arial" w:eastAsia="Arial" w:cs="Arial"/>
                <w:spacing w:val="-9"/>
                <w:sz w:val="16"/>
                <w:szCs w:val="16"/>
              </w:rPr>
              <w:t>U-PVC</w:t>
            </w:r>
            <w:r>
              <w:rPr>
                <w:rFonts w:ascii="仿宋" w:hAnsi="仿宋" w:eastAsia="仿宋" w:cs="仿宋"/>
                <w:spacing w:val="-9"/>
                <w:sz w:val="16"/>
                <w:szCs w:val="16"/>
              </w:rPr>
              <w:t>绿化主管网工</w:t>
            </w:r>
            <w:r>
              <w:rPr>
                <w:rFonts w:ascii="仿宋" w:hAnsi="仿宋" w:eastAsia="仿宋" w:cs="仿宋"/>
                <w:spacing w:val="-2"/>
                <w:sz w:val="16"/>
                <w:szCs w:val="16"/>
              </w:rPr>
              <w:t>程的实际完成情况</w:t>
            </w:r>
          </w:p>
        </w:tc>
        <w:tc>
          <w:tcPr>
            <w:tcW w:w="864" w:type="dxa"/>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before="46" w:line="193" w:lineRule="exact"/>
              <w:ind w:left="127"/>
              <w:rPr>
                <w:rFonts w:ascii="Arial" w:hAnsi="Arial" w:eastAsia="Arial" w:cs="Arial"/>
                <w:sz w:val="16"/>
                <w:szCs w:val="16"/>
              </w:rPr>
            </w:pPr>
            <w:r>
              <w:rPr>
                <w:rFonts w:ascii="Arial" w:hAnsi="Arial" w:eastAsia="Arial" w:cs="Arial"/>
                <w:spacing w:val="-12"/>
                <w:sz w:val="16"/>
                <w:szCs w:val="16"/>
              </w:rPr>
              <w:t>100%</w:t>
            </w:r>
          </w:p>
        </w:tc>
        <w:tc>
          <w:tcPr>
            <w:tcW w:w="950" w:type="dxa"/>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before="52" w:line="224" w:lineRule="auto"/>
              <w:ind w:left="117"/>
              <w:rPr>
                <w:rFonts w:ascii="仿宋" w:hAnsi="仿宋" w:eastAsia="仿宋" w:cs="仿宋"/>
                <w:sz w:val="16"/>
                <w:szCs w:val="16"/>
              </w:rPr>
            </w:pPr>
            <w:r>
              <w:rPr>
                <w:rFonts w:ascii="仿宋" w:hAnsi="仿宋" w:eastAsia="仿宋" w:cs="仿宋"/>
                <w:spacing w:val="-3"/>
                <w:sz w:val="16"/>
                <w:szCs w:val="16"/>
              </w:rPr>
              <w:t>计划标准</w:t>
            </w:r>
          </w:p>
        </w:tc>
        <w:tc>
          <w:tcPr>
            <w:tcW w:w="2399" w:type="dxa"/>
            <w:vAlign w:val="top"/>
          </w:tcPr>
          <w:p>
            <w:pPr>
              <w:spacing w:line="280" w:lineRule="auto"/>
              <w:rPr>
                <w:rFonts w:ascii="Arial"/>
                <w:sz w:val="21"/>
              </w:rPr>
            </w:pPr>
          </w:p>
          <w:p>
            <w:pPr>
              <w:pStyle w:val="8"/>
              <w:spacing w:before="52" w:line="238" w:lineRule="auto"/>
              <w:ind w:left="123" w:right="208" w:hanging="13"/>
              <w:rPr>
                <w:rFonts w:ascii="仿宋" w:hAnsi="仿宋" w:eastAsia="仿宋" w:cs="仿宋"/>
                <w:sz w:val="16"/>
                <w:szCs w:val="16"/>
              </w:rPr>
            </w:pPr>
            <w:r>
              <w:rPr>
                <w:spacing w:val="-1"/>
                <w:sz w:val="16"/>
                <w:szCs w:val="16"/>
              </w:rPr>
              <w:t>①</w:t>
            </w:r>
            <w:r>
              <w:rPr>
                <w:rFonts w:ascii="仿宋" w:hAnsi="仿宋" w:eastAsia="仿宋" w:cs="仿宋"/>
                <w:spacing w:val="-1"/>
                <w:sz w:val="16"/>
                <w:szCs w:val="16"/>
              </w:rPr>
              <w:t>按照项目初设方案、合同等</w:t>
            </w:r>
            <w:r>
              <w:rPr>
                <w:rFonts w:ascii="仿宋" w:hAnsi="仿宋" w:eastAsia="仿宋" w:cs="仿宋"/>
                <w:spacing w:val="-2"/>
                <w:sz w:val="16"/>
                <w:szCs w:val="16"/>
              </w:rPr>
              <w:t>资料完成相关工程，得满分；</w:t>
            </w:r>
          </w:p>
          <w:p>
            <w:pPr>
              <w:pStyle w:val="8"/>
              <w:spacing w:before="2" w:line="238" w:lineRule="auto"/>
              <w:ind w:left="120" w:right="208" w:hanging="11"/>
              <w:rPr>
                <w:rFonts w:ascii="仿宋" w:hAnsi="仿宋" w:eastAsia="仿宋" w:cs="仿宋"/>
                <w:sz w:val="16"/>
                <w:szCs w:val="16"/>
              </w:rPr>
            </w:pPr>
            <w:r>
              <w:rPr>
                <w:spacing w:val="-1"/>
                <w:sz w:val="16"/>
                <w:szCs w:val="16"/>
              </w:rPr>
              <w:t>②</w:t>
            </w:r>
            <w:r>
              <w:rPr>
                <w:rFonts w:ascii="仿宋" w:hAnsi="仿宋" w:eastAsia="仿宋" w:cs="仿宋"/>
                <w:spacing w:val="-1"/>
                <w:sz w:val="16"/>
                <w:szCs w:val="16"/>
              </w:rPr>
              <w:t>未按照项目初设方案、合同</w:t>
            </w:r>
            <w:r>
              <w:rPr>
                <w:rFonts w:ascii="仿宋" w:hAnsi="仿宋" w:eastAsia="仿宋" w:cs="仿宋"/>
                <w:spacing w:val="-2"/>
                <w:sz w:val="16"/>
                <w:szCs w:val="16"/>
              </w:rPr>
              <w:t>等资料完成相关工程，不得</w:t>
            </w:r>
          </w:p>
          <w:p>
            <w:pPr>
              <w:spacing w:before="2" w:line="224" w:lineRule="auto"/>
              <w:ind w:left="117"/>
              <w:rPr>
                <w:rFonts w:ascii="仿宋" w:hAnsi="仿宋" w:eastAsia="仿宋" w:cs="仿宋"/>
                <w:sz w:val="16"/>
                <w:szCs w:val="16"/>
              </w:rPr>
            </w:pPr>
            <w:r>
              <w:rPr>
                <w:rFonts w:ascii="仿宋" w:hAnsi="仿宋" w:eastAsia="仿宋" w:cs="仿宋"/>
                <w:spacing w:val="-6"/>
                <w:sz w:val="16"/>
                <w:szCs w:val="16"/>
              </w:rPr>
              <w:t>分；</w:t>
            </w:r>
          </w:p>
          <w:p>
            <w:pPr>
              <w:pStyle w:val="8"/>
              <w:spacing w:before="13"/>
              <w:ind w:left="115" w:right="208" w:hanging="6"/>
              <w:rPr>
                <w:rFonts w:ascii="仿宋" w:hAnsi="仿宋" w:eastAsia="仿宋" w:cs="仿宋"/>
                <w:sz w:val="16"/>
                <w:szCs w:val="16"/>
              </w:rPr>
            </w:pPr>
            <w:r>
              <w:rPr>
                <w:spacing w:val="-1"/>
                <w:sz w:val="16"/>
                <w:szCs w:val="16"/>
              </w:rPr>
              <w:t>③</w:t>
            </w:r>
            <w:r>
              <w:rPr>
                <w:rFonts w:ascii="仿宋" w:hAnsi="仿宋" w:eastAsia="仿宋" w:cs="仿宋"/>
                <w:spacing w:val="-1"/>
                <w:sz w:val="16"/>
                <w:szCs w:val="16"/>
              </w:rPr>
              <w:t>按照项目初设方案、合同等资料完成相关工程，但存在因需求调整使得实际完成工程量与规划工程量偏离的情况，扣</w:t>
            </w:r>
            <w:r>
              <w:rPr>
                <w:rFonts w:ascii="仿宋" w:hAnsi="仿宋" w:eastAsia="仿宋" w:cs="仿宋"/>
                <w:spacing w:val="-11"/>
                <w:sz w:val="16"/>
                <w:szCs w:val="16"/>
              </w:rPr>
              <w:t>减</w:t>
            </w:r>
            <w:r>
              <w:rPr>
                <w:rFonts w:ascii="Times New Roman" w:hAnsi="Times New Roman" w:eastAsia="Times New Roman" w:cs="Times New Roman"/>
                <w:spacing w:val="-11"/>
                <w:sz w:val="16"/>
                <w:szCs w:val="16"/>
              </w:rPr>
              <w:t>1</w:t>
            </w:r>
            <w:r>
              <w:rPr>
                <w:rFonts w:ascii="仿宋" w:hAnsi="仿宋" w:eastAsia="仿宋" w:cs="仿宋"/>
                <w:spacing w:val="-11"/>
                <w:sz w:val="16"/>
                <w:szCs w:val="16"/>
              </w:rPr>
              <w:t>分。</w:t>
            </w:r>
          </w:p>
        </w:tc>
        <w:tc>
          <w:tcPr>
            <w:tcW w:w="3749" w:type="dxa"/>
            <w:vAlign w:val="top"/>
          </w:tcPr>
          <w:p>
            <w:pPr>
              <w:spacing w:line="264" w:lineRule="auto"/>
              <w:rPr>
                <w:rFonts w:ascii="Arial"/>
                <w:sz w:val="21"/>
              </w:rPr>
            </w:pPr>
          </w:p>
          <w:p>
            <w:pPr>
              <w:spacing w:line="264" w:lineRule="auto"/>
              <w:rPr>
                <w:rFonts w:ascii="Arial"/>
                <w:sz w:val="21"/>
              </w:rPr>
            </w:pPr>
          </w:p>
          <w:p>
            <w:pPr>
              <w:spacing w:line="265" w:lineRule="auto"/>
              <w:rPr>
                <w:rFonts w:ascii="Arial"/>
                <w:sz w:val="21"/>
              </w:rPr>
            </w:pPr>
          </w:p>
          <w:p>
            <w:pPr>
              <w:spacing w:before="52"/>
              <w:ind w:left="109" w:right="117" w:firstLine="7"/>
              <w:rPr>
                <w:rFonts w:ascii="仿宋" w:hAnsi="仿宋" w:eastAsia="仿宋" w:cs="仿宋"/>
                <w:sz w:val="16"/>
                <w:szCs w:val="16"/>
              </w:rPr>
            </w:pPr>
            <w:r>
              <w:rPr>
                <w:rFonts w:ascii="仿宋" w:hAnsi="仿宋" w:eastAsia="仿宋" w:cs="仿宋"/>
                <w:spacing w:val="-1"/>
                <w:sz w:val="16"/>
                <w:szCs w:val="16"/>
              </w:rPr>
              <w:t>根据项目实施方案、施工合同等相关资料，该项目</w:t>
            </w:r>
            <w:r>
              <w:rPr>
                <w:rFonts w:ascii="仿宋" w:hAnsi="仿宋" w:eastAsia="仿宋" w:cs="仿宋"/>
                <w:sz w:val="16"/>
                <w:szCs w:val="16"/>
              </w:rPr>
              <w:t>计划铺设</w:t>
            </w:r>
            <w:r>
              <w:rPr>
                <w:rFonts w:ascii="Times New Roman" w:hAnsi="Times New Roman" w:eastAsia="Times New Roman" w:cs="Times New Roman"/>
                <w:sz w:val="16"/>
                <w:szCs w:val="16"/>
              </w:rPr>
              <w:t>U-PVC</w:t>
            </w:r>
            <w:r>
              <w:rPr>
                <w:rFonts w:ascii="仿宋" w:hAnsi="仿宋" w:eastAsia="仿宋" w:cs="仿宋"/>
                <w:sz w:val="16"/>
                <w:szCs w:val="16"/>
              </w:rPr>
              <w:t>绿化主管网长度为</w:t>
            </w:r>
            <w:r>
              <w:rPr>
                <w:rFonts w:ascii="Times New Roman" w:hAnsi="Times New Roman" w:eastAsia="Times New Roman" w:cs="Times New Roman"/>
                <w:sz w:val="16"/>
                <w:szCs w:val="16"/>
              </w:rPr>
              <w:t>4750</w:t>
            </w:r>
            <w:r>
              <w:rPr>
                <w:rFonts w:ascii="仿宋" w:hAnsi="仿宋" w:eastAsia="仿宋" w:cs="仿宋"/>
                <w:sz w:val="16"/>
                <w:szCs w:val="16"/>
              </w:rPr>
              <w:t>米。截至</w:t>
            </w:r>
            <w:r>
              <w:rPr>
                <w:rFonts w:ascii="Times New Roman" w:hAnsi="Times New Roman" w:eastAsia="Times New Roman" w:cs="Times New Roman"/>
                <w:spacing w:val="-1"/>
                <w:sz w:val="16"/>
                <w:szCs w:val="16"/>
              </w:rPr>
              <w:t>2025</w:t>
            </w:r>
            <w:r>
              <w:rPr>
                <w:rFonts w:ascii="仿宋" w:hAnsi="仿宋" w:eastAsia="仿宋" w:cs="仿宋"/>
                <w:spacing w:val="-1"/>
                <w:sz w:val="16"/>
                <w:szCs w:val="16"/>
              </w:rPr>
              <w:t>年底，根据相关验收资料，该项目已完成铺</w:t>
            </w:r>
            <w:r>
              <w:rPr>
                <w:rFonts w:ascii="仿宋" w:hAnsi="仿宋" w:eastAsia="仿宋" w:cs="仿宋"/>
                <w:sz w:val="16"/>
                <w:szCs w:val="16"/>
              </w:rPr>
              <w:t>设长度为</w:t>
            </w:r>
            <w:r>
              <w:rPr>
                <w:rFonts w:ascii="Times New Roman" w:hAnsi="Times New Roman" w:eastAsia="Times New Roman" w:cs="Times New Roman"/>
                <w:sz w:val="16"/>
                <w:szCs w:val="16"/>
              </w:rPr>
              <w:t>4750</w:t>
            </w:r>
            <w:r>
              <w:rPr>
                <w:rFonts w:ascii="仿宋" w:hAnsi="仿宋" w:eastAsia="仿宋" w:cs="仿宋"/>
                <w:sz w:val="16"/>
                <w:szCs w:val="16"/>
              </w:rPr>
              <w:t>米的</w:t>
            </w:r>
            <w:r>
              <w:rPr>
                <w:rFonts w:ascii="Times New Roman" w:hAnsi="Times New Roman" w:eastAsia="Times New Roman" w:cs="Times New Roman"/>
                <w:sz w:val="16"/>
                <w:szCs w:val="16"/>
              </w:rPr>
              <w:t>U-PVC</w:t>
            </w:r>
            <w:r>
              <w:rPr>
                <w:rFonts w:ascii="仿宋" w:hAnsi="仿宋" w:eastAsia="仿宋" w:cs="仿宋"/>
                <w:sz w:val="16"/>
                <w:szCs w:val="16"/>
              </w:rPr>
              <w:t>绿化主管网。综上所</w:t>
            </w:r>
          </w:p>
          <w:p>
            <w:pPr>
              <w:spacing w:line="223" w:lineRule="auto"/>
              <w:ind w:left="116"/>
              <w:rPr>
                <w:rFonts w:ascii="仿宋" w:hAnsi="仿宋" w:eastAsia="仿宋" w:cs="仿宋"/>
                <w:sz w:val="16"/>
                <w:szCs w:val="16"/>
              </w:rPr>
            </w:pPr>
            <w:r>
              <w:rPr>
                <w:rFonts w:ascii="仿宋" w:hAnsi="仿宋" w:eastAsia="仿宋" w:cs="仿宋"/>
                <w:spacing w:val="-4"/>
                <w:sz w:val="16"/>
                <w:szCs w:val="16"/>
              </w:rPr>
              <w:t>述，该指标得</w:t>
            </w:r>
            <w:r>
              <w:rPr>
                <w:rFonts w:ascii="Times New Roman" w:hAnsi="Times New Roman" w:eastAsia="Times New Roman" w:cs="Times New Roman"/>
                <w:spacing w:val="-4"/>
                <w:sz w:val="16"/>
                <w:szCs w:val="16"/>
              </w:rPr>
              <w:t>7</w:t>
            </w:r>
            <w:r>
              <w:rPr>
                <w:rFonts w:ascii="仿宋" w:hAnsi="仿宋" w:eastAsia="仿宋" w:cs="仿宋"/>
                <w:spacing w:val="-4"/>
                <w:sz w:val="16"/>
                <w:szCs w:val="16"/>
              </w:rPr>
              <w:t>分。</w:t>
            </w:r>
          </w:p>
        </w:tc>
        <w:tc>
          <w:tcPr>
            <w:tcW w:w="734" w:type="dxa"/>
            <w:vAlign w:val="top"/>
          </w:tcPr>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before="46" w:line="186" w:lineRule="auto"/>
              <w:ind w:left="332"/>
              <w:rPr>
                <w:rFonts w:ascii="Times New Roman" w:hAnsi="Times New Roman" w:eastAsia="Times New Roman" w:cs="Times New Roman"/>
                <w:sz w:val="16"/>
                <w:szCs w:val="16"/>
              </w:rPr>
            </w:pPr>
            <w:r>
              <w:rPr>
                <w:rFonts w:ascii="Times New Roman" w:hAnsi="Times New Roman" w:eastAsia="Times New Roman" w:cs="Times New Roman"/>
                <w:sz w:val="16"/>
                <w:szCs w:val="16"/>
              </w:rPr>
              <w:t>7</w:t>
            </w:r>
          </w:p>
        </w:tc>
        <w:tc>
          <w:tcPr>
            <w:tcW w:w="795" w:type="dxa"/>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before="46" w:line="189" w:lineRule="auto"/>
              <w:ind w:left="228"/>
              <w:rPr>
                <w:rFonts w:ascii="Times New Roman" w:hAnsi="Times New Roman" w:eastAsia="Times New Roman" w:cs="Times New Roman"/>
                <w:sz w:val="16"/>
                <w:szCs w:val="16"/>
              </w:rPr>
            </w:pPr>
            <w:r>
              <w:rPr>
                <w:rFonts w:ascii="Times New Roman" w:hAnsi="Times New Roman" w:eastAsia="Times New Roman" w:cs="Times New Roman"/>
                <w:spacing w:val="-5"/>
                <w:sz w:val="16"/>
                <w:szCs w:val="16"/>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83" w:hRule="atLeast"/>
        </w:trPr>
        <w:tc>
          <w:tcPr>
            <w:tcW w:w="864" w:type="dxa"/>
            <w:vMerge w:val="restart"/>
            <w:tcBorders>
              <w:bottom w:val="nil"/>
            </w:tcBorders>
            <w:vAlign w:val="top"/>
          </w:tcPr>
          <w:p>
            <w:pPr>
              <w:spacing w:line="278" w:lineRule="auto"/>
              <w:rPr>
                <w:rFonts w:ascii="Arial"/>
                <w:sz w:val="21"/>
              </w:rPr>
            </w:pP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pStyle w:val="8"/>
              <w:spacing w:before="52"/>
              <w:ind w:left="368" w:right="116" w:hanging="247"/>
              <w:rPr>
                <w:sz w:val="16"/>
                <w:szCs w:val="16"/>
              </w:rPr>
            </w:pPr>
            <w:r>
              <w:rPr>
                <w:rFonts w:ascii="Times New Roman" w:hAnsi="Times New Roman" w:eastAsia="Times New Roman" w:cs="Times New Roman"/>
                <w:spacing w:val="-4"/>
                <w:sz w:val="16"/>
                <w:szCs w:val="16"/>
              </w:rPr>
              <w:t>C</w:t>
            </w:r>
            <w:r>
              <w:rPr>
                <w:spacing w:val="-4"/>
                <w:sz w:val="16"/>
                <w:szCs w:val="16"/>
              </w:rPr>
              <w:t>项目产</w:t>
            </w:r>
            <w:r>
              <w:rPr>
                <w:sz w:val="16"/>
                <w:szCs w:val="16"/>
              </w:rPr>
              <w:t>出</w:t>
            </w:r>
          </w:p>
          <w:p>
            <w:pPr>
              <w:pStyle w:val="8"/>
              <w:spacing w:line="232" w:lineRule="auto"/>
              <w:ind w:left="201"/>
              <w:rPr>
                <w:sz w:val="16"/>
                <w:szCs w:val="16"/>
              </w:rPr>
            </w:pPr>
            <w:r>
              <w:rPr>
                <w:spacing w:val="-3"/>
                <w:sz w:val="16"/>
                <w:szCs w:val="16"/>
              </w:rPr>
              <w:t>（</w:t>
            </w:r>
            <w:r>
              <w:rPr>
                <w:rFonts w:ascii="Times New Roman" w:hAnsi="Times New Roman" w:eastAsia="Times New Roman" w:cs="Times New Roman"/>
                <w:spacing w:val="-3"/>
                <w:sz w:val="16"/>
                <w:szCs w:val="16"/>
              </w:rPr>
              <w:t>40</w:t>
            </w:r>
            <w:r>
              <w:rPr>
                <w:spacing w:val="-3"/>
                <w:sz w:val="16"/>
                <w:szCs w:val="16"/>
              </w:rPr>
              <w:t>）</w:t>
            </w:r>
          </w:p>
        </w:tc>
        <w:tc>
          <w:tcPr>
            <w:tcW w:w="896" w:type="dxa"/>
            <w:vAlign w:val="top"/>
          </w:tcPr>
          <w:p>
            <w:pPr>
              <w:spacing w:line="264" w:lineRule="auto"/>
              <w:rPr>
                <w:rFonts w:ascii="Arial"/>
                <w:sz w:val="21"/>
              </w:rPr>
            </w:pPr>
          </w:p>
          <w:p>
            <w:pPr>
              <w:spacing w:line="265" w:lineRule="auto"/>
              <w:rPr>
                <w:rFonts w:ascii="Arial"/>
                <w:sz w:val="21"/>
              </w:rPr>
            </w:pPr>
          </w:p>
          <w:p>
            <w:pPr>
              <w:spacing w:line="265" w:lineRule="auto"/>
              <w:rPr>
                <w:rFonts w:ascii="Arial"/>
                <w:sz w:val="21"/>
              </w:rPr>
            </w:pPr>
          </w:p>
          <w:p>
            <w:pPr>
              <w:spacing w:before="52" w:line="225" w:lineRule="auto"/>
              <w:ind w:left="174"/>
              <w:rPr>
                <w:rFonts w:ascii="仿宋" w:hAnsi="仿宋" w:eastAsia="仿宋" w:cs="仿宋"/>
                <w:sz w:val="16"/>
                <w:szCs w:val="16"/>
              </w:rPr>
            </w:pPr>
            <w:r>
              <w:rPr>
                <w:rFonts w:ascii="Times New Roman" w:hAnsi="Times New Roman" w:eastAsia="Times New Roman" w:cs="Times New Roman"/>
                <w:spacing w:val="-4"/>
                <w:sz w:val="16"/>
                <w:szCs w:val="16"/>
              </w:rPr>
              <w:t>C2</w:t>
            </w:r>
            <w:r>
              <w:rPr>
                <w:rFonts w:ascii="仿宋" w:hAnsi="仿宋" w:eastAsia="仿宋" w:cs="仿宋"/>
                <w:spacing w:val="-4"/>
                <w:sz w:val="16"/>
                <w:szCs w:val="16"/>
              </w:rPr>
              <w:t>产出</w:t>
            </w:r>
          </w:p>
          <w:p>
            <w:pPr>
              <w:spacing w:before="11" w:line="226" w:lineRule="auto"/>
              <w:ind w:left="298"/>
              <w:rPr>
                <w:rFonts w:ascii="仿宋" w:hAnsi="仿宋" w:eastAsia="仿宋" w:cs="仿宋"/>
                <w:sz w:val="16"/>
                <w:szCs w:val="16"/>
              </w:rPr>
            </w:pPr>
            <w:r>
              <w:rPr>
                <w:rFonts w:ascii="仿宋" w:hAnsi="仿宋" w:eastAsia="仿宋" w:cs="仿宋"/>
                <w:spacing w:val="-7"/>
                <w:sz w:val="16"/>
                <w:szCs w:val="16"/>
              </w:rPr>
              <w:t>质量</w:t>
            </w:r>
          </w:p>
          <w:p>
            <w:pPr>
              <w:spacing w:before="12" w:line="237" w:lineRule="auto"/>
              <w:ind w:left="254"/>
              <w:rPr>
                <w:rFonts w:ascii="仿宋" w:hAnsi="仿宋" w:eastAsia="仿宋" w:cs="仿宋"/>
                <w:sz w:val="16"/>
                <w:szCs w:val="16"/>
              </w:rPr>
            </w:pPr>
            <w:r>
              <w:rPr>
                <w:rFonts w:ascii="仿宋" w:hAnsi="仿宋" w:eastAsia="仿宋" w:cs="仿宋"/>
                <w:spacing w:val="-4"/>
                <w:sz w:val="16"/>
                <w:szCs w:val="16"/>
              </w:rPr>
              <w:t>（</w:t>
            </w:r>
            <w:r>
              <w:rPr>
                <w:rFonts w:ascii="Times New Roman" w:hAnsi="Times New Roman" w:eastAsia="Times New Roman" w:cs="Times New Roman"/>
                <w:spacing w:val="-4"/>
                <w:sz w:val="16"/>
                <w:szCs w:val="16"/>
              </w:rPr>
              <w:t>8</w:t>
            </w:r>
            <w:r>
              <w:rPr>
                <w:rFonts w:ascii="仿宋" w:hAnsi="仿宋" w:eastAsia="仿宋" w:cs="仿宋"/>
                <w:spacing w:val="-4"/>
                <w:sz w:val="16"/>
                <w:szCs w:val="16"/>
              </w:rPr>
              <w:t>）</w:t>
            </w:r>
          </w:p>
        </w:tc>
        <w:tc>
          <w:tcPr>
            <w:tcW w:w="1144" w:type="dxa"/>
            <w:vAlign w:val="top"/>
          </w:tcPr>
          <w:p>
            <w:pPr>
              <w:spacing w:line="264" w:lineRule="auto"/>
              <w:rPr>
                <w:rFonts w:ascii="Arial"/>
                <w:sz w:val="21"/>
              </w:rPr>
            </w:pPr>
          </w:p>
          <w:p>
            <w:pPr>
              <w:spacing w:line="265" w:lineRule="auto"/>
              <w:rPr>
                <w:rFonts w:ascii="Arial"/>
                <w:sz w:val="21"/>
              </w:rPr>
            </w:pPr>
          </w:p>
          <w:p>
            <w:pPr>
              <w:spacing w:line="265" w:lineRule="auto"/>
              <w:rPr>
                <w:rFonts w:ascii="Arial"/>
                <w:sz w:val="21"/>
              </w:rPr>
            </w:pPr>
          </w:p>
          <w:p>
            <w:pPr>
              <w:spacing w:before="52" w:line="224" w:lineRule="auto"/>
              <w:ind w:left="139"/>
              <w:rPr>
                <w:rFonts w:ascii="仿宋" w:hAnsi="仿宋" w:eastAsia="仿宋" w:cs="仿宋"/>
                <w:sz w:val="16"/>
                <w:szCs w:val="16"/>
              </w:rPr>
            </w:pPr>
            <w:r>
              <w:rPr>
                <w:rFonts w:ascii="Times New Roman" w:hAnsi="Times New Roman" w:eastAsia="Times New Roman" w:cs="Times New Roman"/>
                <w:spacing w:val="-3"/>
                <w:sz w:val="16"/>
                <w:szCs w:val="16"/>
              </w:rPr>
              <w:t>C201</w:t>
            </w:r>
            <w:r>
              <w:rPr>
                <w:rFonts w:ascii="仿宋" w:hAnsi="仿宋" w:eastAsia="仿宋" w:cs="仿宋"/>
                <w:spacing w:val="-3"/>
                <w:sz w:val="16"/>
                <w:szCs w:val="16"/>
              </w:rPr>
              <w:t>工程竣</w:t>
            </w:r>
          </w:p>
          <w:p>
            <w:pPr>
              <w:spacing w:before="11" w:line="224" w:lineRule="auto"/>
              <w:ind w:left="182"/>
              <w:rPr>
                <w:rFonts w:ascii="仿宋" w:hAnsi="仿宋" w:eastAsia="仿宋" w:cs="仿宋"/>
                <w:sz w:val="16"/>
                <w:szCs w:val="16"/>
              </w:rPr>
            </w:pPr>
            <w:r>
              <w:rPr>
                <w:rFonts w:ascii="仿宋" w:hAnsi="仿宋" w:eastAsia="仿宋" w:cs="仿宋"/>
                <w:spacing w:val="-3"/>
                <w:sz w:val="16"/>
                <w:szCs w:val="16"/>
              </w:rPr>
              <w:t>工验收合格</w:t>
            </w:r>
          </w:p>
          <w:p>
            <w:pPr>
              <w:spacing w:before="14" w:line="224" w:lineRule="auto"/>
              <w:ind w:left="422"/>
              <w:rPr>
                <w:rFonts w:ascii="仿宋" w:hAnsi="仿宋" w:eastAsia="仿宋" w:cs="仿宋"/>
                <w:sz w:val="16"/>
                <w:szCs w:val="16"/>
              </w:rPr>
            </w:pPr>
            <w:r>
              <w:rPr>
                <w:rFonts w:ascii="仿宋" w:hAnsi="仿宋" w:eastAsia="仿宋" w:cs="仿宋"/>
                <w:spacing w:val="-7"/>
                <w:sz w:val="16"/>
                <w:szCs w:val="16"/>
              </w:rPr>
              <w:t>情况</w:t>
            </w:r>
          </w:p>
        </w:tc>
        <w:tc>
          <w:tcPr>
            <w:tcW w:w="549" w:type="dxa"/>
            <w:vAlign w:val="top"/>
          </w:tcPr>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before="46" w:line="189" w:lineRule="auto"/>
              <w:ind w:left="435"/>
              <w:rPr>
                <w:rFonts w:ascii="Times New Roman" w:hAnsi="Times New Roman" w:eastAsia="Times New Roman" w:cs="Times New Roman"/>
                <w:sz w:val="16"/>
                <w:szCs w:val="16"/>
              </w:rPr>
            </w:pPr>
            <w:r>
              <w:rPr>
                <w:rFonts w:ascii="Times New Roman" w:hAnsi="Times New Roman" w:eastAsia="Times New Roman" w:cs="Times New Roman"/>
                <w:sz w:val="16"/>
                <w:szCs w:val="16"/>
              </w:rPr>
              <w:t>8</w:t>
            </w:r>
          </w:p>
        </w:tc>
        <w:tc>
          <w:tcPr>
            <w:tcW w:w="1776" w:type="dxa"/>
            <w:vAlign w:val="top"/>
          </w:tcPr>
          <w:p>
            <w:pPr>
              <w:spacing w:line="264" w:lineRule="auto"/>
              <w:rPr>
                <w:rFonts w:ascii="Arial"/>
                <w:sz w:val="21"/>
              </w:rPr>
            </w:pPr>
          </w:p>
          <w:p>
            <w:pPr>
              <w:spacing w:line="265" w:lineRule="auto"/>
              <w:rPr>
                <w:rFonts w:ascii="Arial"/>
                <w:sz w:val="21"/>
              </w:rPr>
            </w:pPr>
          </w:p>
          <w:p>
            <w:pPr>
              <w:spacing w:line="265" w:lineRule="auto"/>
              <w:rPr>
                <w:rFonts w:ascii="Arial"/>
                <w:sz w:val="21"/>
              </w:rPr>
            </w:pPr>
          </w:p>
          <w:p>
            <w:pPr>
              <w:spacing w:before="52"/>
              <w:ind w:left="114" w:right="226" w:firstLine="1"/>
              <w:jc w:val="both"/>
              <w:rPr>
                <w:rFonts w:ascii="仿宋" w:hAnsi="仿宋" w:eastAsia="仿宋" w:cs="仿宋"/>
                <w:sz w:val="16"/>
                <w:szCs w:val="16"/>
              </w:rPr>
            </w:pPr>
            <w:r>
              <w:rPr>
                <w:rFonts w:ascii="仿宋" w:hAnsi="仿宋" w:eastAsia="仿宋" w:cs="仿宋"/>
                <w:spacing w:val="-2"/>
                <w:sz w:val="16"/>
                <w:szCs w:val="16"/>
              </w:rPr>
              <w:t>反映已竣工环境整治建设工程验收是否达标的情况。</w:t>
            </w:r>
          </w:p>
        </w:tc>
        <w:tc>
          <w:tcPr>
            <w:tcW w:w="864" w:type="dxa"/>
            <w:vAlign w:val="top"/>
          </w:tcPr>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before="52" w:line="224" w:lineRule="auto"/>
              <w:ind w:left="121"/>
              <w:rPr>
                <w:rFonts w:ascii="仿宋" w:hAnsi="仿宋" w:eastAsia="仿宋" w:cs="仿宋"/>
                <w:sz w:val="16"/>
                <w:szCs w:val="16"/>
              </w:rPr>
            </w:pPr>
            <w:r>
              <w:rPr>
                <w:rFonts w:ascii="仿宋" w:hAnsi="仿宋" w:eastAsia="仿宋" w:cs="仿宋"/>
                <w:spacing w:val="-7"/>
                <w:sz w:val="16"/>
                <w:szCs w:val="16"/>
              </w:rPr>
              <w:t>合格</w:t>
            </w:r>
          </w:p>
        </w:tc>
        <w:tc>
          <w:tcPr>
            <w:tcW w:w="950" w:type="dxa"/>
            <w:vAlign w:val="top"/>
          </w:tcPr>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before="52" w:line="224" w:lineRule="auto"/>
              <w:ind w:left="117"/>
              <w:rPr>
                <w:rFonts w:ascii="仿宋" w:hAnsi="仿宋" w:eastAsia="仿宋" w:cs="仿宋"/>
                <w:sz w:val="16"/>
                <w:szCs w:val="16"/>
              </w:rPr>
            </w:pPr>
            <w:r>
              <w:rPr>
                <w:rFonts w:ascii="仿宋" w:hAnsi="仿宋" w:eastAsia="仿宋" w:cs="仿宋"/>
                <w:spacing w:val="-3"/>
                <w:sz w:val="16"/>
                <w:szCs w:val="16"/>
              </w:rPr>
              <w:t>计划标准</w:t>
            </w:r>
          </w:p>
        </w:tc>
        <w:tc>
          <w:tcPr>
            <w:tcW w:w="2399" w:type="dxa"/>
            <w:vAlign w:val="top"/>
          </w:tcPr>
          <w:p>
            <w:pPr>
              <w:spacing w:line="345" w:lineRule="auto"/>
              <w:rPr>
                <w:rFonts w:ascii="Arial"/>
                <w:sz w:val="21"/>
              </w:rPr>
            </w:pPr>
          </w:p>
          <w:p>
            <w:pPr>
              <w:spacing w:line="345" w:lineRule="auto"/>
              <w:rPr>
                <w:rFonts w:ascii="Arial"/>
                <w:sz w:val="21"/>
              </w:rPr>
            </w:pPr>
          </w:p>
          <w:p>
            <w:pPr>
              <w:spacing w:before="52"/>
              <w:ind w:left="116" w:right="205"/>
              <w:jc w:val="both"/>
              <w:rPr>
                <w:rFonts w:ascii="仿宋" w:hAnsi="仿宋" w:eastAsia="仿宋" w:cs="仿宋"/>
                <w:sz w:val="16"/>
                <w:szCs w:val="16"/>
              </w:rPr>
            </w:pPr>
            <w:r>
              <w:rPr>
                <w:rFonts w:ascii="仿宋" w:hAnsi="仿宋" w:eastAsia="仿宋" w:cs="仿宋"/>
                <w:spacing w:val="-1"/>
                <w:sz w:val="16"/>
                <w:szCs w:val="16"/>
              </w:rPr>
              <w:t>项目已竣工，通过多方联合验收，并出具联合验收报告，盖</w:t>
            </w:r>
            <w:r>
              <w:rPr>
                <w:rFonts w:ascii="仿宋" w:hAnsi="仿宋" w:eastAsia="仿宋" w:cs="仿宋"/>
                <w:spacing w:val="-2"/>
                <w:sz w:val="16"/>
                <w:szCs w:val="16"/>
              </w:rPr>
              <w:t>章手续齐全，得</w:t>
            </w:r>
            <w:r>
              <w:rPr>
                <w:rFonts w:ascii="Times New Roman" w:hAnsi="Times New Roman" w:eastAsia="Times New Roman" w:cs="Times New Roman"/>
                <w:spacing w:val="-2"/>
                <w:sz w:val="16"/>
                <w:szCs w:val="16"/>
              </w:rPr>
              <w:t>4</w:t>
            </w:r>
            <w:r>
              <w:rPr>
                <w:rFonts w:ascii="仿宋" w:hAnsi="仿宋" w:eastAsia="仿宋" w:cs="仿宋"/>
                <w:spacing w:val="-2"/>
                <w:sz w:val="16"/>
                <w:szCs w:val="16"/>
              </w:rPr>
              <w:t>分，反之不</w:t>
            </w:r>
            <w:r>
              <w:rPr>
                <w:rFonts w:ascii="仿宋" w:hAnsi="仿宋" w:eastAsia="仿宋" w:cs="仿宋"/>
                <w:spacing w:val="-4"/>
                <w:sz w:val="16"/>
                <w:szCs w:val="16"/>
              </w:rPr>
              <w:t>得分。</w:t>
            </w:r>
          </w:p>
        </w:tc>
        <w:tc>
          <w:tcPr>
            <w:tcW w:w="3749" w:type="dxa"/>
            <w:vAlign w:val="top"/>
          </w:tcPr>
          <w:p>
            <w:pPr>
              <w:spacing w:line="380" w:lineRule="auto"/>
              <w:rPr>
                <w:rFonts w:ascii="Arial"/>
                <w:sz w:val="21"/>
              </w:rPr>
            </w:pPr>
          </w:p>
          <w:p>
            <w:pPr>
              <w:spacing w:before="52"/>
              <w:ind w:left="116" w:right="117" w:firstLine="1"/>
              <w:rPr>
                <w:rFonts w:ascii="仿宋" w:hAnsi="仿宋" w:eastAsia="仿宋" w:cs="仿宋"/>
                <w:sz w:val="16"/>
                <w:szCs w:val="16"/>
              </w:rPr>
            </w:pPr>
            <w:r>
              <w:rPr>
                <w:rFonts w:ascii="仿宋" w:hAnsi="仿宋" w:eastAsia="仿宋" w:cs="仿宋"/>
                <w:spacing w:val="-1"/>
                <w:sz w:val="16"/>
                <w:szCs w:val="16"/>
              </w:rPr>
              <w:t>花园乡下马勒恰瓦克村环境整治建设项目于</w:t>
            </w:r>
            <w:r>
              <w:rPr>
                <w:rFonts w:ascii="Times New Roman" w:hAnsi="Times New Roman" w:eastAsia="Times New Roman" w:cs="Times New Roman"/>
                <w:spacing w:val="-1"/>
                <w:sz w:val="16"/>
                <w:szCs w:val="16"/>
              </w:rPr>
              <w:t>2026</w:t>
            </w:r>
            <w:r>
              <w:rPr>
                <w:rFonts w:ascii="仿宋" w:hAnsi="仿宋" w:eastAsia="仿宋" w:cs="仿宋"/>
                <w:spacing w:val="-5"/>
                <w:sz w:val="16"/>
                <w:szCs w:val="16"/>
              </w:rPr>
              <w:t>年</w:t>
            </w:r>
            <w:r>
              <w:rPr>
                <w:rFonts w:ascii="Times New Roman" w:hAnsi="Times New Roman" w:eastAsia="Times New Roman" w:cs="Times New Roman"/>
                <w:spacing w:val="-5"/>
                <w:sz w:val="16"/>
                <w:szCs w:val="16"/>
              </w:rPr>
              <w:t>1</w:t>
            </w:r>
            <w:r>
              <w:rPr>
                <w:rFonts w:ascii="仿宋" w:hAnsi="仿宋" w:eastAsia="仿宋" w:cs="仿宋"/>
                <w:spacing w:val="-5"/>
                <w:sz w:val="16"/>
                <w:szCs w:val="16"/>
              </w:rPr>
              <w:t>月</w:t>
            </w:r>
            <w:r>
              <w:rPr>
                <w:rFonts w:ascii="Times New Roman" w:hAnsi="Times New Roman" w:eastAsia="Times New Roman" w:cs="Times New Roman"/>
                <w:spacing w:val="-5"/>
                <w:sz w:val="16"/>
                <w:szCs w:val="16"/>
              </w:rPr>
              <w:t>14</w:t>
            </w:r>
            <w:r>
              <w:rPr>
                <w:rFonts w:ascii="仿宋" w:hAnsi="仿宋" w:eastAsia="仿宋" w:cs="仿宋"/>
                <w:spacing w:val="-5"/>
                <w:sz w:val="16"/>
                <w:szCs w:val="16"/>
              </w:rPr>
              <w:t>日由伊州区农业农村局、伊州区发展和</w:t>
            </w:r>
            <w:r>
              <w:rPr>
                <w:rFonts w:ascii="仿宋" w:hAnsi="仿宋" w:eastAsia="仿宋" w:cs="仿宋"/>
                <w:spacing w:val="-1"/>
                <w:sz w:val="16"/>
                <w:szCs w:val="16"/>
              </w:rPr>
              <w:t>改革委员会、花园乡人民政府、施工单位、监理单位、设计单位、村委会等共同开展联合验收工作，并出具相关验收报告。经各方综合评定，该项目工程竣工验收合格，相应签章手续齐全。综上所述，</w:t>
            </w:r>
            <w:r>
              <w:rPr>
                <w:rFonts w:ascii="仿宋" w:hAnsi="仿宋" w:eastAsia="仿宋" w:cs="仿宋"/>
                <w:spacing w:val="-5"/>
                <w:sz w:val="16"/>
                <w:szCs w:val="16"/>
              </w:rPr>
              <w:t>该指标得</w:t>
            </w:r>
            <w:r>
              <w:rPr>
                <w:rFonts w:ascii="Times New Roman" w:hAnsi="Times New Roman" w:eastAsia="Times New Roman" w:cs="Times New Roman"/>
                <w:spacing w:val="-5"/>
                <w:sz w:val="16"/>
                <w:szCs w:val="16"/>
              </w:rPr>
              <w:t>8</w:t>
            </w:r>
            <w:r>
              <w:rPr>
                <w:rFonts w:ascii="仿宋" w:hAnsi="仿宋" w:eastAsia="仿宋" w:cs="仿宋"/>
                <w:spacing w:val="-5"/>
                <w:sz w:val="16"/>
                <w:szCs w:val="16"/>
              </w:rPr>
              <w:t>分。</w:t>
            </w:r>
          </w:p>
        </w:tc>
        <w:tc>
          <w:tcPr>
            <w:tcW w:w="734" w:type="dxa"/>
            <w:vAlign w:val="top"/>
          </w:tcPr>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before="46" w:line="189" w:lineRule="auto"/>
              <w:ind w:left="336"/>
              <w:rPr>
                <w:rFonts w:ascii="Times New Roman" w:hAnsi="Times New Roman" w:eastAsia="Times New Roman" w:cs="Times New Roman"/>
                <w:sz w:val="16"/>
                <w:szCs w:val="16"/>
              </w:rPr>
            </w:pPr>
            <w:r>
              <w:rPr>
                <w:rFonts w:ascii="Times New Roman" w:hAnsi="Times New Roman" w:eastAsia="Times New Roman" w:cs="Times New Roman"/>
                <w:sz w:val="16"/>
                <w:szCs w:val="16"/>
              </w:rPr>
              <w:t>8</w:t>
            </w:r>
          </w:p>
        </w:tc>
        <w:tc>
          <w:tcPr>
            <w:tcW w:w="795" w:type="dxa"/>
            <w:vAlign w:val="top"/>
          </w:tcPr>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before="46" w:line="189" w:lineRule="auto"/>
              <w:ind w:left="228"/>
              <w:rPr>
                <w:rFonts w:ascii="Times New Roman" w:hAnsi="Times New Roman" w:eastAsia="Times New Roman" w:cs="Times New Roman"/>
                <w:sz w:val="16"/>
                <w:szCs w:val="16"/>
              </w:rPr>
            </w:pPr>
            <w:r>
              <w:rPr>
                <w:rFonts w:ascii="Times New Roman" w:hAnsi="Times New Roman" w:eastAsia="Times New Roman" w:cs="Times New Roman"/>
                <w:spacing w:val="-5"/>
                <w:sz w:val="16"/>
                <w:szCs w:val="16"/>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766" w:hRule="atLeast"/>
        </w:trPr>
        <w:tc>
          <w:tcPr>
            <w:tcW w:w="864" w:type="dxa"/>
            <w:vMerge w:val="continue"/>
            <w:tcBorders>
              <w:top w:val="nil"/>
            </w:tcBorders>
            <w:vAlign w:val="top"/>
          </w:tcPr>
          <w:p>
            <w:pPr>
              <w:rPr>
                <w:rFonts w:ascii="Arial"/>
                <w:sz w:val="21"/>
              </w:rPr>
            </w:pPr>
          </w:p>
        </w:tc>
        <w:tc>
          <w:tcPr>
            <w:tcW w:w="896" w:type="dxa"/>
            <w:vAlign w:val="top"/>
          </w:tcPr>
          <w:p>
            <w:pPr>
              <w:spacing w:line="269" w:lineRule="auto"/>
              <w:rPr>
                <w:rFonts w:ascii="Arial"/>
                <w:sz w:val="21"/>
              </w:rPr>
            </w:pPr>
          </w:p>
          <w:p>
            <w:pPr>
              <w:spacing w:line="269" w:lineRule="auto"/>
              <w:rPr>
                <w:rFonts w:ascii="Arial"/>
                <w:sz w:val="21"/>
              </w:rPr>
            </w:pPr>
          </w:p>
          <w:p>
            <w:pPr>
              <w:spacing w:before="52" w:line="225" w:lineRule="auto"/>
              <w:ind w:left="174"/>
              <w:rPr>
                <w:rFonts w:ascii="仿宋" w:hAnsi="仿宋" w:eastAsia="仿宋" w:cs="仿宋"/>
                <w:sz w:val="16"/>
                <w:szCs w:val="16"/>
              </w:rPr>
            </w:pPr>
            <w:r>
              <w:rPr>
                <w:rFonts w:ascii="Times New Roman" w:hAnsi="Times New Roman" w:eastAsia="Times New Roman" w:cs="Times New Roman"/>
                <w:spacing w:val="-4"/>
                <w:sz w:val="16"/>
                <w:szCs w:val="16"/>
              </w:rPr>
              <w:t>C3</w:t>
            </w:r>
            <w:r>
              <w:rPr>
                <w:rFonts w:ascii="仿宋" w:hAnsi="仿宋" w:eastAsia="仿宋" w:cs="仿宋"/>
                <w:spacing w:val="-4"/>
                <w:sz w:val="16"/>
                <w:szCs w:val="16"/>
              </w:rPr>
              <w:t>产出</w:t>
            </w:r>
          </w:p>
          <w:p>
            <w:pPr>
              <w:spacing w:before="11" w:line="224" w:lineRule="auto"/>
              <w:ind w:left="305"/>
              <w:rPr>
                <w:rFonts w:ascii="仿宋" w:hAnsi="仿宋" w:eastAsia="仿宋" w:cs="仿宋"/>
                <w:sz w:val="16"/>
                <w:szCs w:val="16"/>
              </w:rPr>
            </w:pPr>
            <w:r>
              <w:rPr>
                <w:rFonts w:ascii="仿宋" w:hAnsi="仿宋" w:eastAsia="仿宋" w:cs="仿宋"/>
                <w:spacing w:val="-11"/>
                <w:sz w:val="16"/>
                <w:szCs w:val="16"/>
              </w:rPr>
              <w:t>时效</w:t>
            </w:r>
          </w:p>
          <w:p>
            <w:pPr>
              <w:spacing w:before="14" w:line="237" w:lineRule="auto"/>
              <w:ind w:left="215"/>
              <w:rPr>
                <w:rFonts w:ascii="仿宋" w:hAnsi="仿宋" w:eastAsia="仿宋" w:cs="仿宋"/>
                <w:sz w:val="16"/>
                <w:szCs w:val="16"/>
              </w:rPr>
            </w:pPr>
            <w:r>
              <w:rPr>
                <w:rFonts w:ascii="仿宋" w:hAnsi="仿宋" w:eastAsia="仿宋" w:cs="仿宋"/>
                <w:spacing w:val="-3"/>
                <w:sz w:val="16"/>
                <w:szCs w:val="16"/>
              </w:rPr>
              <w:t>（</w:t>
            </w:r>
            <w:r>
              <w:rPr>
                <w:rFonts w:ascii="Times New Roman" w:hAnsi="Times New Roman" w:eastAsia="Times New Roman" w:cs="Times New Roman"/>
                <w:spacing w:val="-3"/>
                <w:sz w:val="16"/>
                <w:szCs w:val="16"/>
              </w:rPr>
              <w:t>12</w:t>
            </w:r>
            <w:r>
              <w:rPr>
                <w:rFonts w:ascii="仿宋" w:hAnsi="仿宋" w:eastAsia="仿宋" w:cs="仿宋"/>
                <w:spacing w:val="-3"/>
                <w:sz w:val="16"/>
                <w:szCs w:val="16"/>
              </w:rPr>
              <w:t>）</w:t>
            </w:r>
          </w:p>
        </w:tc>
        <w:tc>
          <w:tcPr>
            <w:tcW w:w="1144" w:type="dxa"/>
            <w:vAlign w:val="top"/>
          </w:tcPr>
          <w:p>
            <w:pPr>
              <w:spacing w:line="320" w:lineRule="auto"/>
              <w:rPr>
                <w:rFonts w:ascii="Arial"/>
                <w:sz w:val="21"/>
              </w:rPr>
            </w:pPr>
          </w:p>
          <w:p>
            <w:pPr>
              <w:spacing w:line="321" w:lineRule="auto"/>
              <w:rPr>
                <w:rFonts w:ascii="Arial"/>
                <w:sz w:val="21"/>
              </w:rPr>
            </w:pPr>
          </w:p>
          <w:p>
            <w:pPr>
              <w:spacing w:before="52" w:line="239" w:lineRule="auto"/>
              <w:ind w:left="181" w:right="138" w:hanging="42"/>
              <w:rPr>
                <w:rFonts w:ascii="仿宋" w:hAnsi="仿宋" w:eastAsia="仿宋" w:cs="仿宋"/>
                <w:sz w:val="16"/>
                <w:szCs w:val="16"/>
              </w:rPr>
            </w:pPr>
            <w:r>
              <w:rPr>
                <w:rFonts w:ascii="Times New Roman" w:hAnsi="Times New Roman" w:eastAsia="Times New Roman" w:cs="Times New Roman"/>
                <w:spacing w:val="-3"/>
                <w:sz w:val="16"/>
                <w:szCs w:val="16"/>
              </w:rPr>
              <w:t>C301</w:t>
            </w:r>
            <w:r>
              <w:rPr>
                <w:rFonts w:ascii="仿宋" w:hAnsi="仿宋" w:eastAsia="仿宋" w:cs="仿宋"/>
                <w:spacing w:val="-3"/>
                <w:sz w:val="16"/>
                <w:szCs w:val="16"/>
              </w:rPr>
              <w:t>工程开工及时情况</w:t>
            </w:r>
          </w:p>
        </w:tc>
        <w:tc>
          <w:tcPr>
            <w:tcW w:w="549" w:type="dxa"/>
            <w:vAlign w:val="top"/>
          </w:tcPr>
          <w:p>
            <w:pPr>
              <w:spacing w:line="259" w:lineRule="auto"/>
              <w:rPr>
                <w:rFonts w:ascii="Arial"/>
                <w:sz w:val="21"/>
              </w:rPr>
            </w:pPr>
          </w:p>
          <w:p>
            <w:pPr>
              <w:spacing w:line="260" w:lineRule="auto"/>
              <w:rPr>
                <w:rFonts w:ascii="Arial"/>
                <w:sz w:val="21"/>
              </w:rPr>
            </w:pPr>
          </w:p>
          <w:p>
            <w:pPr>
              <w:spacing w:line="260" w:lineRule="auto"/>
              <w:rPr>
                <w:rFonts w:ascii="Arial"/>
                <w:sz w:val="21"/>
              </w:rPr>
            </w:pPr>
          </w:p>
          <w:p>
            <w:pPr>
              <w:spacing w:before="46" w:line="189" w:lineRule="auto"/>
              <w:ind w:left="432"/>
              <w:rPr>
                <w:rFonts w:ascii="Times New Roman" w:hAnsi="Times New Roman" w:eastAsia="Times New Roman" w:cs="Times New Roman"/>
                <w:sz w:val="16"/>
                <w:szCs w:val="16"/>
              </w:rPr>
            </w:pPr>
            <w:r>
              <w:rPr>
                <w:rFonts w:ascii="Times New Roman" w:hAnsi="Times New Roman" w:eastAsia="Times New Roman" w:cs="Times New Roman"/>
                <w:sz w:val="16"/>
                <w:szCs w:val="16"/>
              </w:rPr>
              <w:t>6</w:t>
            </w:r>
          </w:p>
        </w:tc>
        <w:tc>
          <w:tcPr>
            <w:tcW w:w="1776" w:type="dxa"/>
            <w:vAlign w:val="top"/>
          </w:tcPr>
          <w:p>
            <w:pPr>
              <w:spacing w:line="269" w:lineRule="auto"/>
              <w:rPr>
                <w:rFonts w:ascii="Arial"/>
                <w:sz w:val="21"/>
              </w:rPr>
            </w:pPr>
          </w:p>
          <w:p>
            <w:pPr>
              <w:spacing w:line="269" w:lineRule="auto"/>
              <w:rPr>
                <w:rFonts w:ascii="Arial"/>
                <w:sz w:val="21"/>
              </w:rPr>
            </w:pPr>
          </w:p>
          <w:p>
            <w:pPr>
              <w:spacing w:before="52" w:line="239" w:lineRule="auto"/>
              <w:ind w:left="115" w:right="144"/>
              <w:rPr>
                <w:rFonts w:ascii="仿宋" w:hAnsi="仿宋" w:eastAsia="仿宋" w:cs="仿宋"/>
                <w:sz w:val="16"/>
                <w:szCs w:val="16"/>
              </w:rPr>
            </w:pPr>
            <w:r>
              <w:rPr>
                <w:rFonts w:ascii="仿宋" w:hAnsi="仿宋" w:eastAsia="仿宋" w:cs="仿宋"/>
                <w:spacing w:val="-3"/>
                <w:sz w:val="16"/>
                <w:szCs w:val="16"/>
              </w:rPr>
              <w:t>考察</w:t>
            </w:r>
            <w:r>
              <w:rPr>
                <w:rFonts w:ascii="Times New Roman" w:hAnsi="Times New Roman" w:eastAsia="Times New Roman" w:cs="Times New Roman"/>
                <w:spacing w:val="-3"/>
                <w:sz w:val="16"/>
                <w:szCs w:val="16"/>
              </w:rPr>
              <w:t>2025</w:t>
            </w:r>
            <w:r>
              <w:rPr>
                <w:rFonts w:ascii="仿宋" w:hAnsi="仿宋" w:eastAsia="仿宋" w:cs="仿宋"/>
                <w:spacing w:val="-3"/>
                <w:sz w:val="16"/>
                <w:szCs w:val="16"/>
              </w:rPr>
              <w:t>年本项目工</w:t>
            </w:r>
            <w:r>
              <w:rPr>
                <w:rFonts w:ascii="仿宋" w:hAnsi="仿宋" w:eastAsia="仿宋" w:cs="仿宋"/>
                <w:spacing w:val="-2"/>
                <w:sz w:val="16"/>
                <w:szCs w:val="16"/>
              </w:rPr>
              <w:t>程开工时间是否及</w:t>
            </w:r>
          </w:p>
          <w:p>
            <w:pPr>
              <w:spacing w:before="1" w:line="224" w:lineRule="auto"/>
              <w:ind w:left="126"/>
              <w:rPr>
                <w:rFonts w:ascii="仿宋" w:hAnsi="仿宋" w:eastAsia="仿宋" w:cs="仿宋"/>
                <w:sz w:val="16"/>
                <w:szCs w:val="16"/>
              </w:rPr>
            </w:pPr>
            <w:r>
              <w:rPr>
                <w:rFonts w:ascii="仿宋" w:hAnsi="仿宋" w:eastAsia="仿宋" w:cs="仿宋"/>
                <w:spacing w:val="-11"/>
                <w:sz w:val="16"/>
                <w:szCs w:val="16"/>
              </w:rPr>
              <w:t>时。</w:t>
            </w:r>
          </w:p>
        </w:tc>
        <w:tc>
          <w:tcPr>
            <w:tcW w:w="864" w:type="dxa"/>
            <w:vAlign w:val="top"/>
          </w:tcPr>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before="52" w:line="224" w:lineRule="auto"/>
              <w:ind w:left="119"/>
              <w:rPr>
                <w:rFonts w:ascii="仿宋" w:hAnsi="仿宋" w:eastAsia="仿宋" w:cs="仿宋"/>
                <w:sz w:val="16"/>
                <w:szCs w:val="16"/>
              </w:rPr>
            </w:pPr>
            <w:r>
              <w:rPr>
                <w:rFonts w:ascii="仿宋" w:hAnsi="仿宋" w:eastAsia="仿宋" w:cs="仿宋"/>
                <w:spacing w:val="-6"/>
                <w:sz w:val="16"/>
                <w:szCs w:val="16"/>
              </w:rPr>
              <w:t>及时</w:t>
            </w:r>
          </w:p>
        </w:tc>
        <w:tc>
          <w:tcPr>
            <w:tcW w:w="950" w:type="dxa"/>
            <w:vAlign w:val="top"/>
          </w:tcPr>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before="52" w:line="224" w:lineRule="auto"/>
              <w:ind w:left="117"/>
              <w:rPr>
                <w:rFonts w:ascii="仿宋" w:hAnsi="仿宋" w:eastAsia="仿宋" w:cs="仿宋"/>
                <w:sz w:val="16"/>
                <w:szCs w:val="16"/>
              </w:rPr>
            </w:pPr>
            <w:r>
              <w:rPr>
                <w:rFonts w:ascii="仿宋" w:hAnsi="仿宋" w:eastAsia="仿宋" w:cs="仿宋"/>
                <w:spacing w:val="-3"/>
                <w:sz w:val="16"/>
                <w:szCs w:val="16"/>
              </w:rPr>
              <w:t>计划标准</w:t>
            </w:r>
          </w:p>
        </w:tc>
        <w:tc>
          <w:tcPr>
            <w:tcW w:w="2399" w:type="dxa"/>
            <w:vAlign w:val="top"/>
          </w:tcPr>
          <w:p>
            <w:pPr>
              <w:spacing w:line="269" w:lineRule="auto"/>
              <w:rPr>
                <w:rFonts w:ascii="Arial"/>
                <w:sz w:val="21"/>
              </w:rPr>
            </w:pPr>
          </w:p>
          <w:p>
            <w:pPr>
              <w:spacing w:line="269" w:lineRule="auto"/>
              <w:rPr>
                <w:rFonts w:ascii="Arial"/>
                <w:sz w:val="21"/>
              </w:rPr>
            </w:pPr>
          </w:p>
          <w:p>
            <w:pPr>
              <w:spacing w:before="52"/>
              <w:ind w:left="115" w:right="208"/>
              <w:jc w:val="both"/>
              <w:rPr>
                <w:rFonts w:ascii="仿宋" w:hAnsi="仿宋" w:eastAsia="仿宋" w:cs="仿宋"/>
                <w:sz w:val="16"/>
                <w:szCs w:val="16"/>
              </w:rPr>
            </w:pPr>
            <w:r>
              <w:rPr>
                <w:rFonts w:ascii="仿宋" w:hAnsi="仿宋" w:eastAsia="仿宋" w:cs="仿宋"/>
                <w:spacing w:val="-1"/>
                <w:sz w:val="16"/>
                <w:szCs w:val="16"/>
              </w:rPr>
              <w:t>该工程按照方案规划及时开工得满分，否则每滞后一天，扣</w:t>
            </w:r>
            <w:r>
              <w:rPr>
                <w:rFonts w:ascii="仿宋" w:hAnsi="仿宋" w:eastAsia="仿宋" w:cs="仿宋"/>
                <w:spacing w:val="-2"/>
                <w:sz w:val="16"/>
                <w:szCs w:val="16"/>
              </w:rPr>
              <w:t>除</w:t>
            </w:r>
            <w:r>
              <w:rPr>
                <w:rFonts w:ascii="Times New Roman" w:hAnsi="Times New Roman" w:eastAsia="Times New Roman" w:cs="Times New Roman"/>
                <w:spacing w:val="-2"/>
                <w:sz w:val="16"/>
                <w:szCs w:val="16"/>
              </w:rPr>
              <w:t>5%</w:t>
            </w:r>
            <w:r>
              <w:rPr>
                <w:rFonts w:ascii="仿宋" w:hAnsi="仿宋" w:eastAsia="仿宋" w:cs="仿宋"/>
                <w:spacing w:val="-2"/>
                <w:sz w:val="16"/>
                <w:szCs w:val="16"/>
              </w:rPr>
              <w:t>的权重分，扣完为止。</w:t>
            </w:r>
          </w:p>
        </w:tc>
        <w:tc>
          <w:tcPr>
            <w:tcW w:w="3749" w:type="dxa"/>
            <w:vAlign w:val="top"/>
          </w:tcPr>
          <w:p>
            <w:pPr>
              <w:spacing w:line="333" w:lineRule="auto"/>
              <w:rPr>
                <w:rFonts w:ascii="Arial"/>
                <w:sz w:val="21"/>
              </w:rPr>
            </w:pPr>
          </w:p>
          <w:p>
            <w:pPr>
              <w:pStyle w:val="8"/>
              <w:spacing w:before="52" w:line="239" w:lineRule="auto"/>
              <w:ind w:left="108" w:right="143" w:firstLine="8"/>
              <w:rPr>
                <w:rFonts w:ascii="仿宋" w:hAnsi="仿宋" w:eastAsia="仿宋" w:cs="仿宋"/>
                <w:sz w:val="16"/>
                <w:szCs w:val="16"/>
              </w:rPr>
            </w:pPr>
            <w:r>
              <w:rPr>
                <w:rFonts w:ascii="仿宋" w:hAnsi="仿宋" w:eastAsia="仿宋" w:cs="仿宋"/>
                <w:spacing w:val="-2"/>
                <w:sz w:val="16"/>
                <w:szCs w:val="16"/>
              </w:rPr>
              <w:t>根据项目单位提供的目标申报表、施工组织设计、</w:t>
            </w:r>
            <w:r>
              <w:rPr>
                <w:rFonts w:ascii="仿宋" w:hAnsi="仿宋" w:eastAsia="仿宋" w:cs="仿宋"/>
                <w:spacing w:val="-1"/>
                <w:sz w:val="16"/>
                <w:szCs w:val="16"/>
              </w:rPr>
              <w:t>实施方案等资料，本项目计划开工时间为</w:t>
            </w:r>
            <w:r>
              <w:rPr>
                <w:rFonts w:ascii="Times New Roman" w:hAnsi="Times New Roman" w:eastAsia="Times New Roman" w:cs="Times New Roman"/>
                <w:spacing w:val="-1"/>
                <w:sz w:val="16"/>
                <w:szCs w:val="16"/>
              </w:rPr>
              <w:t>2025</w:t>
            </w:r>
            <w:r>
              <w:rPr>
                <w:rFonts w:ascii="仿宋" w:hAnsi="仿宋" w:eastAsia="仿宋" w:cs="仿宋"/>
                <w:spacing w:val="-1"/>
                <w:sz w:val="16"/>
                <w:szCs w:val="16"/>
              </w:rPr>
              <w:t>年</w:t>
            </w:r>
            <w:r>
              <w:rPr>
                <w:rFonts w:ascii="Times New Roman" w:hAnsi="Times New Roman" w:eastAsia="Times New Roman" w:cs="Times New Roman"/>
                <w:sz w:val="16"/>
                <w:szCs w:val="16"/>
              </w:rPr>
              <w:t>4</w:t>
            </w:r>
            <w:r>
              <w:rPr>
                <w:rFonts w:ascii="仿宋" w:hAnsi="仿宋" w:eastAsia="仿宋" w:cs="仿宋"/>
                <w:sz w:val="16"/>
                <w:szCs w:val="16"/>
              </w:rPr>
              <w:t>月，但项目</w:t>
            </w:r>
            <w:r>
              <w:rPr>
                <w:rFonts w:ascii="Times New Roman" w:hAnsi="Times New Roman" w:eastAsia="Times New Roman" w:cs="Times New Roman"/>
                <w:sz w:val="16"/>
                <w:szCs w:val="16"/>
              </w:rPr>
              <w:t>2025</w:t>
            </w:r>
            <w:r>
              <w:rPr>
                <w:sz w:val="16"/>
                <w:szCs w:val="16"/>
              </w:rPr>
              <w:t>年</w:t>
            </w:r>
            <w:r>
              <w:rPr>
                <w:rFonts w:ascii="Times New Roman" w:hAnsi="Times New Roman" w:eastAsia="Times New Roman" w:cs="Times New Roman"/>
                <w:sz w:val="16"/>
                <w:szCs w:val="16"/>
              </w:rPr>
              <w:t>5</w:t>
            </w:r>
            <w:r>
              <w:rPr>
                <w:rFonts w:ascii="仿宋" w:hAnsi="仿宋" w:eastAsia="仿宋" w:cs="仿宋"/>
                <w:sz w:val="16"/>
                <w:szCs w:val="16"/>
              </w:rPr>
              <w:t>月签订合同后</w:t>
            </w:r>
            <w:r>
              <w:rPr>
                <w:rFonts w:ascii="仿宋" w:hAnsi="仿宋" w:eastAsia="仿宋" w:cs="仿宋"/>
                <w:spacing w:val="-1"/>
                <w:sz w:val="16"/>
                <w:szCs w:val="16"/>
              </w:rPr>
              <w:t>入场开工，</w:t>
            </w:r>
          </w:p>
          <w:p>
            <w:pPr>
              <w:spacing w:line="244" w:lineRule="auto"/>
              <w:ind w:left="116" w:right="674"/>
              <w:rPr>
                <w:rFonts w:ascii="仿宋" w:hAnsi="仿宋" w:eastAsia="仿宋" w:cs="仿宋"/>
                <w:sz w:val="16"/>
                <w:szCs w:val="16"/>
              </w:rPr>
            </w:pPr>
            <w:r>
              <w:rPr>
                <w:rFonts w:ascii="仿宋" w:hAnsi="仿宋" w:eastAsia="仿宋" w:cs="仿宋"/>
                <w:spacing w:val="-4"/>
                <w:sz w:val="16"/>
                <w:szCs w:val="16"/>
              </w:rPr>
              <w:t>开工滞后</w:t>
            </w:r>
            <w:r>
              <w:rPr>
                <w:rFonts w:ascii="Times New Roman" w:hAnsi="Times New Roman" w:eastAsia="Times New Roman" w:cs="Times New Roman"/>
                <w:spacing w:val="-4"/>
                <w:sz w:val="16"/>
                <w:szCs w:val="16"/>
              </w:rPr>
              <w:t>15</w:t>
            </w:r>
            <w:r>
              <w:rPr>
                <w:rFonts w:ascii="仿宋" w:hAnsi="仿宋" w:eastAsia="仿宋" w:cs="仿宋"/>
                <w:spacing w:val="-4"/>
                <w:sz w:val="16"/>
                <w:szCs w:val="16"/>
              </w:rPr>
              <w:t>日历天。综上，该指标扣除</w:t>
            </w:r>
            <w:r>
              <w:rPr>
                <w:rFonts w:ascii="仿宋" w:hAnsi="仿宋" w:eastAsia="仿宋" w:cs="仿宋"/>
                <w:spacing w:val="-3"/>
                <w:sz w:val="16"/>
                <w:szCs w:val="16"/>
              </w:rPr>
              <w:t>（</w:t>
            </w:r>
            <w:r>
              <w:rPr>
                <w:rFonts w:ascii="Times New Roman" w:hAnsi="Times New Roman" w:eastAsia="Times New Roman" w:cs="Times New Roman"/>
                <w:spacing w:val="-3"/>
                <w:sz w:val="16"/>
                <w:szCs w:val="16"/>
              </w:rPr>
              <w:t>15*6*5%</w:t>
            </w:r>
            <w:r>
              <w:rPr>
                <w:rFonts w:ascii="仿宋" w:hAnsi="仿宋" w:eastAsia="仿宋" w:cs="仿宋"/>
                <w:spacing w:val="-3"/>
                <w:sz w:val="16"/>
                <w:szCs w:val="16"/>
              </w:rPr>
              <w:t>）</w:t>
            </w:r>
            <w:r>
              <w:rPr>
                <w:rFonts w:ascii="Times New Roman" w:hAnsi="Times New Roman" w:eastAsia="Times New Roman" w:cs="Times New Roman"/>
                <w:spacing w:val="-3"/>
                <w:sz w:val="16"/>
                <w:szCs w:val="16"/>
              </w:rPr>
              <w:t>=4.5</w:t>
            </w:r>
            <w:r>
              <w:rPr>
                <w:rFonts w:ascii="仿宋" w:hAnsi="仿宋" w:eastAsia="仿宋" w:cs="仿宋"/>
                <w:spacing w:val="-3"/>
                <w:sz w:val="16"/>
                <w:szCs w:val="16"/>
              </w:rPr>
              <w:t>分，故该指标得</w:t>
            </w:r>
            <w:r>
              <w:rPr>
                <w:rFonts w:ascii="Times New Roman" w:hAnsi="Times New Roman" w:eastAsia="Times New Roman" w:cs="Times New Roman"/>
                <w:spacing w:val="-3"/>
                <w:sz w:val="16"/>
                <w:szCs w:val="16"/>
              </w:rPr>
              <w:t>1.5</w:t>
            </w:r>
            <w:r>
              <w:rPr>
                <w:rFonts w:ascii="仿宋" w:hAnsi="仿宋" w:eastAsia="仿宋" w:cs="仿宋"/>
                <w:spacing w:val="-3"/>
                <w:sz w:val="16"/>
                <w:szCs w:val="16"/>
              </w:rPr>
              <w:t>分。</w:t>
            </w:r>
          </w:p>
        </w:tc>
        <w:tc>
          <w:tcPr>
            <w:tcW w:w="734" w:type="dxa"/>
            <w:vAlign w:val="top"/>
          </w:tcPr>
          <w:p>
            <w:pPr>
              <w:spacing w:line="259" w:lineRule="auto"/>
              <w:rPr>
                <w:rFonts w:ascii="Arial"/>
                <w:sz w:val="21"/>
              </w:rPr>
            </w:pPr>
          </w:p>
          <w:p>
            <w:pPr>
              <w:spacing w:line="260" w:lineRule="auto"/>
              <w:rPr>
                <w:rFonts w:ascii="Arial"/>
                <w:sz w:val="21"/>
              </w:rPr>
            </w:pPr>
          </w:p>
          <w:p>
            <w:pPr>
              <w:spacing w:line="260" w:lineRule="auto"/>
              <w:rPr>
                <w:rFonts w:ascii="Arial"/>
                <w:sz w:val="21"/>
              </w:rPr>
            </w:pPr>
          </w:p>
          <w:p>
            <w:pPr>
              <w:spacing w:before="46" w:line="189" w:lineRule="auto"/>
              <w:ind w:left="285"/>
              <w:rPr>
                <w:rFonts w:ascii="Times New Roman" w:hAnsi="Times New Roman" w:eastAsia="Times New Roman" w:cs="Times New Roman"/>
                <w:sz w:val="16"/>
                <w:szCs w:val="16"/>
              </w:rPr>
            </w:pPr>
            <w:r>
              <w:rPr>
                <w:rFonts w:ascii="Times New Roman" w:hAnsi="Times New Roman" w:eastAsia="Times New Roman" w:cs="Times New Roman"/>
                <w:spacing w:val="-6"/>
                <w:sz w:val="16"/>
                <w:szCs w:val="16"/>
              </w:rPr>
              <w:t>1.5</w:t>
            </w:r>
          </w:p>
        </w:tc>
        <w:tc>
          <w:tcPr>
            <w:tcW w:w="795" w:type="dxa"/>
            <w:vAlign w:val="top"/>
          </w:tcPr>
          <w:p>
            <w:pPr>
              <w:spacing w:line="259" w:lineRule="auto"/>
              <w:rPr>
                <w:rFonts w:ascii="Arial"/>
                <w:sz w:val="21"/>
              </w:rPr>
            </w:pPr>
          </w:p>
          <w:p>
            <w:pPr>
              <w:spacing w:line="260" w:lineRule="auto"/>
              <w:rPr>
                <w:rFonts w:ascii="Arial"/>
                <w:sz w:val="21"/>
              </w:rPr>
            </w:pPr>
          </w:p>
          <w:p>
            <w:pPr>
              <w:spacing w:line="260" w:lineRule="auto"/>
              <w:rPr>
                <w:rFonts w:ascii="Arial"/>
                <w:sz w:val="21"/>
              </w:rPr>
            </w:pPr>
          </w:p>
          <w:p>
            <w:pPr>
              <w:spacing w:before="46" w:line="189" w:lineRule="auto"/>
              <w:ind w:left="250"/>
              <w:rPr>
                <w:rFonts w:ascii="Times New Roman" w:hAnsi="Times New Roman" w:eastAsia="Times New Roman" w:cs="Times New Roman"/>
                <w:sz w:val="16"/>
                <w:szCs w:val="16"/>
              </w:rPr>
            </w:pPr>
            <w:r>
              <w:rPr>
                <w:rFonts w:ascii="Times New Roman" w:hAnsi="Times New Roman" w:eastAsia="Times New Roman" w:cs="Times New Roman"/>
                <w:spacing w:val="-1"/>
                <w:sz w:val="16"/>
                <w:szCs w:val="16"/>
              </w:rPr>
              <w:t>25%</w:t>
            </w:r>
          </w:p>
        </w:tc>
      </w:tr>
    </w:tbl>
    <w:p>
      <w:pPr>
        <w:rPr>
          <w:rFonts w:ascii="Arial"/>
          <w:sz w:val="21"/>
        </w:rPr>
      </w:pPr>
    </w:p>
    <w:p>
      <w:pPr>
        <w:rPr>
          <w:rFonts w:ascii="Arial" w:hAnsi="Arial" w:eastAsia="Arial" w:cs="Arial"/>
          <w:sz w:val="21"/>
          <w:szCs w:val="21"/>
        </w:rPr>
        <w:sectPr>
          <w:footerReference r:id="rId14" w:type="default"/>
          <w:pgSz w:w="16839" w:h="11906"/>
          <w:pgMar w:top="2119" w:right="577" w:bottom="1216" w:left="1535" w:header="1798" w:footer="963" w:gutter="0"/>
          <w:pgNumType w:fmt="decimal"/>
          <w:cols w:space="720" w:num="1"/>
        </w:sectPr>
      </w:pPr>
    </w:p>
    <w:p>
      <w:pPr>
        <w:spacing w:line="170" w:lineRule="exact"/>
      </w:pPr>
    </w:p>
    <w:tbl>
      <w:tblPr>
        <w:tblStyle w:val="7"/>
        <w:tblW w:w="1472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4"/>
        <w:gridCol w:w="896"/>
        <w:gridCol w:w="1144"/>
        <w:gridCol w:w="549"/>
        <w:gridCol w:w="1776"/>
        <w:gridCol w:w="864"/>
        <w:gridCol w:w="950"/>
        <w:gridCol w:w="2399"/>
        <w:gridCol w:w="3749"/>
        <w:gridCol w:w="734"/>
        <w:gridCol w:w="79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2" w:hRule="atLeast"/>
        </w:trPr>
        <w:tc>
          <w:tcPr>
            <w:tcW w:w="864" w:type="dxa"/>
            <w:vAlign w:val="top"/>
          </w:tcPr>
          <w:p>
            <w:pPr>
              <w:spacing w:before="53" w:line="224" w:lineRule="auto"/>
              <w:ind w:left="121"/>
              <w:rPr>
                <w:rFonts w:ascii="仿宋" w:hAnsi="仿宋" w:eastAsia="仿宋" w:cs="仿宋"/>
                <w:sz w:val="16"/>
                <w:szCs w:val="16"/>
              </w:rPr>
            </w:pPr>
            <w:r>
              <w:rPr>
                <w:rFonts w:ascii="仿宋" w:hAnsi="仿宋" w:eastAsia="仿宋" w:cs="仿宋"/>
                <w:b/>
                <w:bCs/>
                <w:spacing w:val="-5"/>
                <w:sz w:val="16"/>
                <w:szCs w:val="16"/>
              </w:rPr>
              <w:t>一级指标</w:t>
            </w:r>
          </w:p>
        </w:tc>
        <w:tc>
          <w:tcPr>
            <w:tcW w:w="896" w:type="dxa"/>
            <w:vAlign w:val="top"/>
          </w:tcPr>
          <w:p>
            <w:pPr>
              <w:spacing w:before="53" w:line="224" w:lineRule="auto"/>
              <w:ind w:left="119"/>
              <w:rPr>
                <w:rFonts w:ascii="仿宋" w:hAnsi="仿宋" w:eastAsia="仿宋" w:cs="仿宋"/>
                <w:sz w:val="16"/>
                <w:szCs w:val="16"/>
              </w:rPr>
            </w:pPr>
            <w:r>
              <w:rPr>
                <w:rFonts w:ascii="仿宋" w:hAnsi="仿宋" w:eastAsia="仿宋" w:cs="仿宋"/>
                <w:b/>
                <w:bCs/>
                <w:spacing w:val="-5"/>
                <w:sz w:val="16"/>
                <w:szCs w:val="16"/>
              </w:rPr>
              <w:t>二级指标</w:t>
            </w:r>
          </w:p>
        </w:tc>
        <w:tc>
          <w:tcPr>
            <w:tcW w:w="1144" w:type="dxa"/>
            <w:vAlign w:val="top"/>
          </w:tcPr>
          <w:p>
            <w:pPr>
              <w:spacing w:before="53" w:line="224" w:lineRule="auto"/>
              <w:ind w:left="118"/>
              <w:rPr>
                <w:rFonts w:ascii="仿宋" w:hAnsi="仿宋" w:eastAsia="仿宋" w:cs="仿宋"/>
                <w:sz w:val="16"/>
                <w:szCs w:val="16"/>
              </w:rPr>
            </w:pPr>
            <w:r>
              <w:rPr>
                <w:rFonts w:ascii="仿宋" w:hAnsi="仿宋" w:eastAsia="仿宋" w:cs="仿宋"/>
                <w:b/>
                <w:bCs/>
                <w:spacing w:val="-5"/>
                <w:sz w:val="16"/>
                <w:szCs w:val="16"/>
              </w:rPr>
              <w:t>三级指标</w:t>
            </w:r>
          </w:p>
        </w:tc>
        <w:tc>
          <w:tcPr>
            <w:tcW w:w="549" w:type="dxa"/>
            <w:vAlign w:val="top"/>
          </w:tcPr>
          <w:p>
            <w:pPr>
              <w:spacing w:before="53" w:line="224" w:lineRule="auto"/>
              <w:ind w:left="113"/>
              <w:rPr>
                <w:rFonts w:ascii="仿宋" w:hAnsi="仿宋" w:eastAsia="仿宋" w:cs="仿宋"/>
                <w:sz w:val="16"/>
                <w:szCs w:val="16"/>
              </w:rPr>
            </w:pPr>
            <w:r>
              <w:rPr>
                <w:rFonts w:ascii="仿宋" w:hAnsi="仿宋" w:eastAsia="仿宋" w:cs="仿宋"/>
                <w:b/>
                <w:bCs/>
                <w:spacing w:val="-6"/>
                <w:sz w:val="16"/>
                <w:szCs w:val="16"/>
              </w:rPr>
              <w:t>权重</w:t>
            </w:r>
          </w:p>
        </w:tc>
        <w:tc>
          <w:tcPr>
            <w:tcW w:w="1776" w:type="dxa"/>
            <w:vAlign w:val="top"/>
          </w:tcPr>
          <w:p>
            <w:pPr>
              <w:spacing w:before="53" w:line="224" w:lineRule="auto"/>
              <w:ind w:left="597"/>
              <w:rPr>
                <w:rFonts w:ascii="仿宋" w:hAnsi="仿宋" w:eastAsia="仿宋" w:cs="仿宋"/>
                <w:sz w:val="16"/>
                <w:szCs w:val="16"/>
              </w:rPr>
            </w:pPr>
            <w:r>
              <w:rPr>
                <w:rFonts w:ascii="仿宋" w:hAnsi="仿宋" w:eastAsia="仿宋" w:cs="仿宋"/>
                <w:b/>
                <w:bCs/>
                <w:spacing w:val="-4"/>
                <w:sz w:val="16"/>
                <w:szCs w:val="16"/>
              </w:rPr>
              <w:t>指标解释</w:t>
            </w:r>
          </w:p>
        </w:tc>
        <w:tc>
          <w:tcPr>
            <w:tcW w:w="864" w:type="dxa"/>
            <w:vAlign w:val="top"/>
          </w:tcPr>
          <w:p>
            <w:pPr>
              <w:spacing w:before="53" w:line="224" w:lineRule="auto"/>
              <w:ind w:left="277"/>
              <w:rPr>
                <w:rFonts w:ascii="仿宋" w:hAnsi="仿宋" w:eastAsia="仿宋" w:cs="仿宋"/>
                <w:sz w:val="16"/>
                <w:szCs w:val="16"/>
              </w:rPr>
            </w:pPr>
            <w:r>
              <w:rPr>
                <w:rFonts w:ascii="仿宋" w:hAnsi="仿宋" w:eastAsia="仿宋" w:cs="仿宋"/>
                <w:b/>
                <w:bCs/>
                <w:spacing w:val="-5"/>
                <w:sz w:val="16"/>
                <w:szCs w:val="16"/>
              </w:rPr>
              <w:t>标杆值</w:t>
            </w:r>
          </w:p>
        </w:tc>
        <w:tc>
          <w:tcPr>
            <w:tcW w:w="950" w:type="dxa"/>
            <w:vAlign w:val="top"/>
          </w:tcPr>
          <w:p>
            <w:pPr>
              <w:spacing w:before="53" w:line="224" w:lineRule="auto"/>
              <w:ind w:left="118"/>
              <w:rPr>
                <w:rFonts w:ascii="仿宋" w:hAnsi="仿宋" w:eastAsia="仿宋" w:cs="仿宋"/>
                <w:sz w:val="16"/>
                <w:szCs w:val="16"/>
              </w:rPr>
            </w:pPr>
            <w:r>
              <w:rPr>
                <w:rFonts w:ascii="仿宋" w:hAnsi="仿宋" w:eastAsia="仿宋" w:cs="仿宋"/>
                <w:b/>
                <w:bCs/>
                <w:spacing w:val="-4"/>
                <w:sz w:val="16"/>
                <w:szCs w:val="16"/>
              </w:rPr>
              <w:t>评分依据</w:t>
            </w:r>
          </w:p>
        </w:tc>
        <w:tc>
          <w:tcPr>
            <w:tcW w:w="2399" w:type="dxa"/>
            <w:vAlign w:val="top"/>
          </w:tcPr>
          <w:p>
            <w:pPr>
              <w:spacing w:before="53" w:line="224" w:lineRule="auto"/>
              <w:ind w:left="920"/>
              <w:rPr>
                <w:rFonts w:ascii="仿宋" w:hAnsi="仿宋" w:eastAsia="仿宋" w:cs="仿宋"/>
                <w:sz w:val="16"/>
                <w:szCs w:val="16"/>
              </w:rPr>
            </w:pPr>
            <w:r>
              <w:rPr>
                <w:rFonts w:ascii="仿宋" w:hAnsi="仿宋" w:eastAsia="仿宋" w:cs="仿宋"/>
                <w:b/>
                <w:bCs/>
                <w:spacing w:val="-4"/>
                <w:sz w:val="16"/>
                <w:szCs w:val="16"/>
              </w:rPr>
              <w:t>评价标准</w:t>
            </w:r>
          </w:p>
        </w:tc>
        <w:tc>
          <w:tcPr>
            <w:tcW w:w="3749" w:type="dxa"/>
            <w:vAlign w:val="top"/>
          </w:tcPr>
          <w:p>
            <w:pPr>
              <w:spacing w:before="53" w:line="224" w:lineRule="auto"/>
              <w:ind w:left="1725"/>
              <w:rPr>
                <w:rFonts w:ascii="仿宋" w:hAnsi="仿宋" w:eastAsia="仿宋" w:cs="仿宋"/>
                <w:sz w:val="16"/>
                <w:szCs w:val="16"/>
              </w:rPr>
            </w:pPr>
            <w:r>
              <w:rPr>
                <w:rFonts w:ascii="仿宋" w:hAnsi="仿宋" w:eastAsia="仿宋" w:cs="仿宋"/>
                <w:b/>
                <w:bCs/>
                <w:spacing w:val="-4"/>
                <w:sz w:val="16"/>
                <w:szCs w:val="16"/>
              </w:rPr>
              <w:t>评分过程</w:t>
            </w:r>
          </w:p>
        </w:tc>
        <w:tc>
          <w:tcPr>
            <w:tcW w:w="734" w:type="dxa"/>
            <w:vAlign w:val="top"/>
          </w:tcPr>
          <w:p>
            <w:pPr>
              <w:spacing w:before="53" w:line="224" w:lineRule="auto"/>
              <w:ind w:left="119"/>
              <w:rPr>
                <w:rFonts w:ascii="仿宋" w:hAnsi="仿宋" w:eastAsia="仿宋" w:cs="仿宋"/>
                <w:sz w:val="16"/>
                <w:szCs w:val="16"/>
              </w:rPr>
            </w:pPr>
            <w:r>
              <w:rPr>
                <w:rFonts w:ascii="仿宋" w:hAnsi="仿宋" w:eastAsia="仿宋" w:cs="仿宋"/>
                <w:b/>
                <w:bCs/>
                <w:spacing w:val="-7"/>
                <w:sz w:val="16"/>
                <w:szCs w:val="16"/>
              </w:rPr>
              <w:t>得分</w:t>
            </w:r>
          </w:p>
        </w:tc>
        <w:tc>
          <w:tcPr>
            <w:tcW w:w="795" w:type="dxa"/>
            <w:vAlign w:val="top"/>
          </w:tcPr>
          <w:p>
            <w:pPr>
              <w:spacing w:before="53" w:line="224" w:lineRule="auto"/>
              <w:ind w:left="119"/>
              <w:rPr>
                <w:rFonts w:ascii="仿宋" w:hAnsi="仿宋" w:eastAsia="仿宋" w:cs="仿宋"/>
                <w:sz w:val="16"/>
                <w:szCs w:val="16"/>
              </w:rPr>
            </w:pPr>
            <w:r>
              <w:rPr>
                <w:rFonts w:ascii="仿宋" w:hAnsi="仿宋" w:eastAsia="仿宋" w:cs="仿宋"/>
                <w:b/>
                <w:bCs/>
                <w:spacing w:val="-5"/>
                <w:sz w:val="16"/>
                <w:szCs w:val="16"/>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103" w:hRule="atLeast"/>
        </w:trPr>
        <w:tc>
          <w:tcPr>
            <w:tcW w:w="864" w:type="dxa"/>
            <w:vMerge w:val="restart"/>
            <w:tcBorders>
              <w:bottom w:val="nil"/>
            </w:tcBorders>
            <w:vAlign w:val="top"/>
          </w:tcPr>
          <w:p>
            <w:pPr>
              <w:rPr>
                <w:rFonts w:ascii="Arial"/>
                <w:sz w:val="21"/>
              </w:rPr>
            </w:pPr>
          </w:p>
        </w:tc>
        <w:tc>
          <w:tcPr>
            <w:tcW w:w="896" w:type="dxa"/>
            <w:vAlign w:val="top"/>
          </w:tcPr>
          <w:p>
            <w:pPr>
              <w:rPr>
                <w:rFonts w:ascii="Arial"/>
                <w:sz w:val="21"/>
              </w:rPr>
            </w:pPr>
          </w:p>
        </w:tc>
        <w:tc>
          <w:tcPr>
            <w:tcW w:w="1144" w:type="dxa"/>
            <w:vAlign w:val="top"/>
          </w:tcPr>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before="52" w:line="239" w:lineRule="auto"/>
              <w:ind w:left="181" w:right="138" w:hanging="42"/>
              <w:rPr>
                <w:rFonts w:ascii="仿宋" w:hAnsi="仿宋" w:eastAsia="仿宋" w:cs="仿宋"/>
                <w:sz w:val="16"/>
                <w:szCs w:val="16"/>
              </w:rPr>
            </w:pPr>
            <w:r>
              <w:rPr>
                <w:rFonts w:ascii="Times New Roman" w:hAnsi="Times New Roman" w:eastAsia="Times New Roman" w:cs="Times New Roman"/>
                <w:spacing w:val="-3"/>
                <w:sz w:val="16"/>
                <w:szCs w:val="16"/>
              </w:rPr>
              <w:t>C302</w:t>
            </w:r>
            <w:r>
              <w:rPr>
                <w:rFonts w:ascii="仿宋" w:hAnsi="仿宋" w:eastAsia="仿宋" w:cs="仿宋"/>
                <w:spacing w:val="-3"/>
                <w:sz w:val="16"/>
                <w:szCs w:val="16"/>
              </w:rPr>
              <w:t>工程完工及时情况</w:t>
            </w:r>
          </w:p>
        </w:tc>
        <w:tc>
          <w:tcPr>
            <w:tcW w:w="549" w:type="dxa"/>
            <w:vAlign w:val="top"/>
          </w:tcPr>
          <w:p>
            <w:pPr>
              <w:spacing w:line="314" w:lineRule="auto"/>
              <w:rPr>
                <w:rFonts w:ascii="Arial"/>
                <w:sz w:val="21"/>
              </w:rPr>
            </w:pPr>
          </w:p>
          <w:p>
            <w:pPr>
              <w:spacing w:line="314" w:lineRule="auto"/>
              <w:rPr>
                <w:rFonts w:ascii="Arial"/>
                <w:sz w:val="21"/>
              </w:rPr>
            </w:pPr>
          </w:p>
          <w:p>
            <w:pPr>
              <w:spacing w:line="315" w:lineRule="auto"/>
              <w:rPr>
                <w:rFonts w:ascii="Arial"/>
                <w:sz w:val="21"/>
              </w:rPr>
            </w:pPr>
          </w:p>
          <w:p>
            <w:pPr>
              <w:spacing w:before="46" w:line="189" w:lineRule="auto"/>
              <w:ind w:left="432"/>
              <w:rPr>
                <w:rFonts w:ascii="Times New Roman" w:hAnsi="Times New Roman" w:eastAsia="Times New Roman" w:cs="Times New Roman"/>
                <w:sz w:val="16"/>
                <w:szCs w:val="16"/>
              </w:rPr>
            </w:pPr>
            <w:r>
              <w:rPr>
                <w:rFonts w:ascii="Times New Roman" w:hAnsi="Times New Roman" w:eastAsia="Times New Roman" w:cs="Times New Roman"/>
                <w:sz w:val="16"/>
                <w:szCs w:val="16"/>
              </w:rPr>
              <w:t>6</w:t>
            </w:r>
          </w:p>
        </w:tc>
        <w:tc>
          <w:tcPr>
            <w:tcW w:w="1776" w:type="dxa"/>
            <w:vAlign w:val="top"/>
          </w:tcPr>
          <w:p>
            <w:pPr>
              <w:spacing w:line="394" w:lineRule="auto"/>
              <w:rPr>
                <w:rFonts w:ascii="Arial"/>
                <w:sz w:val="21"/>
              </w:rPr>
            </w:pPr>
          </w:p>
          <w:p>
            <w:pPr>
              <w:spacing w:before="52" w:line="239" w:lineRule="auto"/>
              <w:ind w:left="117" w:right="226" w:hanging="2"/>
              <w:rPr>
                <w:rFonts w:ascii="仿宋" w:hAnsi="仿宋" w:eastAsia="仿宋" w:cs="仿宋"/>
                <w:sz w:val="16"/>
                <w:szCs w:val="16"/>
              </w:rPr>
            </w:pPr>
            <w:r>
              <w:rPr>
                <w:rFonts w:ascii="仿宋" w:hAnsi="仿宋" w:eastAsia="仿宋" w:cs="仿宋"/>
                <w:spacing w:val="-2"/>
                <w:sz w:val="16"/>
                <w:szCs w:val="16"/>
              </w:rPr>
              <w:t>项目计划完工时间与实际完工时间的对</w:t>
            </w:r>
          </w:p>
          <w:p>
            <w:pPr>
              <w:spacing w:before="2" w:line="239" w:lineRule="auto"/>
              <w:ind w:left="114" w:right="226" w:firstLine="18"/>
              <w:rPr>
                <w:rFonts w:ascii="仿宋" w:hAnsi="仿宋" w:eastAsia="仿宋" w:cs="仿宋"/>
                <w:sz w:val="16"/>
                <w:szCs w:val="16"/>
              </w:rPr>
            </w:pPr>
            <w:r>
              <w:rPr>
                <w:rFonts w:ascii="仿宋" w:hAnsi="仿宋" w:eastAsia="仿宋" w:cs="仿宋"/>
                <w:spacing w:val="-4"/>
                <w:sz w:val="16"/>
                <w:szCs w:val="16"/>
              </w:rPr>
              <w:t>比，用以反映下马勒</w:t>
            </w:r>
            <w:r>
              <w:rPr>
                <w:rFonts w:ascii="仿宋" w:hAnsi="仿宋" w:eastAsia="仿宋" w:cs="仿宋"/>
                <w:spacing w:val="-2"/>
                <w:sz w:val="16"/>
                <w:szCs w:val="16"/>
              </w:rPr>
              <w:t>恰瓦克村环境整治建设工程完工是否及时</w:t>
            </w:r>
            <w:r>
              <w:rPr>
                <w:rFonts w:ascii="仿宋" w:hAnsi="仿宋" w:eastAsia="仿宋" w:cs="仿宋"/>
                <w:spacing w:val="-3"/>
                <w:sz w:val="16"/>
                <w:szCs w:val="16"/>
              </w:rPr>
              <w:t>的情况。</w:t>
            </w:r>
          </w:p>
        </w:tc>
        <w:tc>
          <w:tcPr>
            <w:tcW w:w="864" w:type="dxa"/>
            <w:vAlign w:val="top"/>
          </w:tcPr>
          <w:p>
            <w:pPr>
              <w:spacing w:line="303" w:lineRule="auto"/>
              <w:rPr>
                <w:rFonts w:ascii="Arial"/>
                <w:sz w:val="21"/>
              </w:rPr>
            </w:pPr>
          </w:p>
          <w:p>
            <w:pPr>
              <w:spacing w:line="303" w:lineRule="auto"/>
              <w:rPr>
                <w:rFonts w:ascii="Arial"/>
                <w:sz w:val="21"/>
              </w:rPr>
            </w:pPr>
          </w:p>
          <w:p>
            <w:pPr>
              <w:spacing w:line="304" w:lineRule="auto"/>
              <w:rPr>
                <w:rFonts w:ascii="Arial"/>
                <w:sz w:val="21"/>
              </w:rPr>
            </w:pPr>
          </w:p>
          <w:p>
            <w:pPr>
              <w:spacing w:before="52" w:line="224" w:lineRule="auto"/>
              <w:ind w:left="119"/>
              <w:rPr>
                <w:rFonts w:ascii="仿宋" w:hAnsi="仿宋" w:eastAsia="仿宋" w:cs="仿宋"/>
                <w:sz w:val="16"/>
                <w:szCs w:val="16"/>
              </w:rPr>
            </w:pPr>
            <w:r>
              <w:rPr>
                <w:rFonts w:ascii="仿宋" w:hAnsi="仿宋" w:eastAsia="仿宋" w:cs="仿宋"/>
                <w:spacing w:val="-6"/>
                <w:sz w:val="16"/>
                <w:szCs w:val="16"/>
              </w:rPr>
              <w:t>及时</w:t>
            </w:r>
          </w:p>
        </w:tc>
        <w:tc>
          <w:tcPr>
            <w:tcW w:w="950" w:type="dxa"/>
            <w:vAlign w:val="top"/>
          </w:tcPr>
          <w:p>
            <w:pPr>
              <w:spacing w:line="303" w:lineRule="auto"/>
              <w:rPr>
                <w:rFonts w:ascii="Arial"/>
                <w:sz w:val="21"/>
              </w:rPr>
            </w:pPr>
          </w:p>
          <w:p>
            <w:pPr>
              <w:spacing w:line="303" w:lineRule="auto"/>
              <w:rPr>
                <w:rFonts w:ascii="Arial"/>
                <w:sz w:val="21"/>
              </w:rPr>
            </w:pPr>
          </w:p>
          <w:p>
            <w:pPr>
              <w:spacing w:line="303" w:lineRule="auto"/>
              <w:rPr>
                <w:rFonts w:ascii="Arial"/>
                <w:sz w:val="21"/>
              </w:rPr>
            </w:pPr>
          </w:p>
          <w:p>
            <w:pPr>
              <w:spacing w:before="52" w:line="224" w:lineRule="auto"/>
              <w:ind w:left="117"/>
              <w:rPr>
                <w:rFonts w:ascii="仿宋" w:hAnsi="仿宋" w:eastAsia="仿宋" w:cs="仿宋"/>
                <w:sz w:val="16"/>
                <w:szCs w:val="16"/>
              </w:rPr>
            </w:pPr>
            <w:r>
              <w:rPr>
                <w:rFonts w:ascii="仿宋" w:hAnsi="仿宋" w:eastAsia="仿宋" w:cs="仿宋"/>
                <w:spacing w:val="-3"/>
                <w:sz w:val="16"/>
                <w:szCs w:val="16"/>
              </w:rPr>
              <w:t>计划标准</w:t>
            </w:r>
          </w:p>
        </w:tc>
        <w:tc>
          <w:tcPr>
            <w:tcW w:w="2399" w:type="dxa"/>
            <w:vAlign w:val="top"/>
          </w:tcPr>
          <w:p>
            <w:pPr>
              <w:spacing w:line="300" w:lineRule="auto"/>
              <w:rPr>
                <w:rFonts w:ascii="Arial"/>
                <w:sz w:val="21"/>
              </w:rPr>
            </w:pPr>
          </w:p>
          <w:p>
            <w:pPr>
              <w:spacing w:line="301" w:lineRule="auto"/>
              <w:rPr>
                <w:rFonts w:ascii="Arial"/>
                <w:sz w:val="21"/>
              </w:rPr>
            </w:pPr>
          </w:p>
          <w:p>
            <w:pPr>
              <w:spacing w:before="52"/>
              <w:ind w:left="116" w:right="208" w:firstLine="2"/>
              <w:jc w:val="both"/>
              <w:rPr>
                <w:rFonts w:ascii="仿宋" w:hAnsi="仿宋" w:eastAsia="仿宋" w:cs="仿宋"/>
                <w:sz w:val="16"/>
                <w:szCs w:val="16"/>
              </w:rPr>
            </w:pPr>
            <w:r>
              <w:rPr>
                <w:rFonts w:ascii="仿宋" w:hAnsi="仿宋" w:eastAsia="仿宋" w:cs="仿宋"/>
                <w:spacing w:val="-1"/>
                <w:sz w:val="16"/>
                <w:szCs w:val="16"/>
              </w:rPr>
              <w:t>马勒恰瓦克村环境整治建设工程于合同约定完工时间前（包含当日）完工得满分，反之不</w:t>
            </w:r>
            <w:r>
              <w:rPr>
                <w:rFonts w:ascii="仿宋" w:hAnsi="仿宋" w:eastAsia="仿宋" w:cs="仿宋"/>
                <w:spacing w:val="-4"/>
                <w:sz w:val="16"/>
                <w:szCs w:val="16"/>
              </w:rPr>
              <w:t>得分。</w:t>
            </w:r>
          </w:p>
        </w:tc>
        <w:tc>
          <w:tcPr>
            <w:tcW w:w="3749" w:type="dxa"/>
            <w:vAlign w:val="top"/>
          </w:tcPr>
          <w:p>
            <w:pPr>
              <w:spacing w:line="396" w:lineRule="auto"/>
              <w:rPr>
                <w:rFonts w:ascii="Arial"/>
                <w:sz w:val="21"/>
              </w:rPr>
            </w:pPr>
          </w:p>
          <w:p>
            <w:pPr>
              <w:spacing w:before="52" w:line="239" w:lineRule="auto"/>
              <w:ind w:left="113" w:right="117" w:firstLine="3"/>
              <w:rPr>
                <w:rFonts w:ascii="仿宋" w:hAnsi="仿宋" w:eastAsia="仿宋" w:cs="仿宋"/>
                <w:sz w:val="16"/>
                <w:szCs w:val="16"/>
              </w:rPr>
            </w:pPr>
            <w:r>
              <w:rPr>
                <w:rFonts w:ascii="仿宋" w:hAnsi="仿宋" w:eastAsia="仿宋" w:cs="仿宋"/>
                <w:spacing w:val="-1"/>
                <w:sz w:val="16"/>
                <w:szCs w:val="16"/>
              </w:rPr>
              <w:t>根据现场调研沟通反馈结果与哈密市伊州区花园乡人民政府所提供的花园乡下马勒恰瓦克村环境整治建设项目施工合同，本项目计划工期为</w:t>
            </w:r>
            <w:r>
              <w:rPr>
                <w:rFonts w:ascii="Times New Roman" w:hAnsi="Times New Roman" w:eastAsia="Times New Roman" w:cs="Times New Roman"/>
                <w:spacing w:val="-1"/>
                <w:sz w:val="16"/>
                <w:szCs w:val="16"/>
              </w:rPr>
              <w:t>2025</w:t>
            </w:r>
            <w:r>
              <w:rPr>
                <w:rFonts w:ascii="仿宋" w:hAnsi="仿宋" w:eastAsia="仿宋" w:cs="仿宋"/>
                <w:spacing w:val="-2"/>
                <w:sz w:val="16"/>
                <w:szCs w:val="16"/>
              </w:rPr>
              <w:t>年</w:t>
            </w:r>
            <w:r>
              <w:rPr>
                <w:rFonts w:ascii="Times New Roman" w:hAnsi="Times New Roman" w:eastAsia="Times New Roman" w:cs="Times New Roman"/>
                <w:spacing w:val="-2"/>
                <w:sz w:val="16"/>
                <w:szCs w:val="16"/>
              </w:rPr>
              <w:t>4</w:t>
            </w:r>
            <w:r>
              <w:rPr>
                <w:rFonts w:ascii="仿宋" w:hAnsi="仿宋" w:eastAsia="仿宋" w:cs="仿宋"/>
                <w:spacing w:val="-3"/>
                <w:sz w:val="16"/>
                <w:szCs w:val="16"/>
              </w:rPr>
              <w:t>月至</w:t>
            </w:r>
            <w:r>
              <w:rPr>
                <w:rFonts w:ascii="Times New Roman" w:hAnsi="Times New Roman" w:eastAsia="Times New Roman" w:cs="Times New Roman"/>
                <w:spacing w:val="-3"/>
                <w:sz w:val="16"/>
                <w:szCs w:val="16"/>
              </w:rPr>
              <w:t>2025</w:t>
            </w:r>
            <w:r>
              <w:rPr>
                <w:rFonts w:ascii="仿宋" w:hAnsi="仿宋" w:eastAsia="仿宋" w:cs="仿宋"/>
                <w:spacing w:val="-3"/>
                <w:sz w:val="16"/>
                <w:szCs w:val="16"/>
              </w:rPr>
              <w:t>年</w:t>
            </w:r>
            <w:r>
              <w:rPr>
                <w:rFonts w:ascii="Times New Roman" w:hAnsi="Times New Roman" w:eastAsia="Times New Roman" w:cs="Times New Roman"/>
                <w:spacing w:val="-3"/>
                <w:sz w:val="16"/>
                <w:szCs w:val="16"/>
              </w:rPr>
              <w:t>11</w:t>
            </w:r>
            <w:r>
              <w:rPr>
                <w:rFonts w:ascii="仿宋" w:hAnsi="仿宋" w:eastAsia="仿宋" w:cs="仿宋"/>
                <w:spacing w:val="-3"/>
                <w:sz w:val="16"/>
                <w:szCs w:val="16"/>
              </w:rPr>
              <w:t>月，项目实际开工日期为</w:t>
            </w:r>
            <w:r>
              <w:rPr>
                <w:rFonts w:ascii="Times New Roman" w:hAnsi="Times New Roman" w:eastAsia="Times New Roman" w:cs="Times New Roman"/>
                <w:spacing w:val="-3"/>
                <w:sz w:val="16"/>
                <w:szCs w:val="16"/>
              </w:rPr>
              <w:t>2025</w:t>
            </w:r>
            <w:r>
              <w:rPr>
                <w:rFonts w:ascii="仿宋" w:hAnsi="仿宋" w:eastAsia="仿宋" w:cs="仿宋"/>
                <w:spacing w:val="-3"/>
                <w:sz w:val="16"/>
                <w:szCs w:val="16"/>
              </w:rPr>
              <w:t>年</w:t>
            </w:r>
            <w:r>
              <w:rPr>
                <w:rFonts w:ascii="Times New Roman" w:hAnsi="Times New Roman" w:eastAsia="Times New Roman" w:cs="Times New Roman"/>
                <w:spacing w:val="-6"/>
                <w:sz w:val="16"/>
                <w:szCs w:val="16"/>
              </w:rPr>
              <w:t>5</w:t>
            </w:r>
            <w:r>
              <w:rPr>
                <w:rFonts w:ascii="仿宋" w:hAnsi="仿宋" w:eastAsia="仿宋" w:cs="仿宋"/>
                <w:spacing w:val="-6"/>
                <w:sz w:val="16"/>
                <w:szCs w:val="16"/>
              </w:rPr>
              <w:t>月</w:t>
            </w:r>
            <w:r>
              <w:rPr>
                <w:rFonts w:ascii="Times New Roman" w:hAnsi="Times New Roman" w:eastAsia="Times New Roman" w:cs="Times New Roman"/>
                <w:spacing w:val="-6"/>
                <w:sz w:val="16"/>
                <w:szCs w:val="16"/>
              </w:rPr>
              <w:t>6</w:t>
            </w:r>
            <w:r>
              <w:rPr>
                <w:rFonts w:ascii="仿宋" w:hAnsi="仿宋" w:eastAsia="仿宋" w:cs="仿宋"/>
                <w:spacing w:val="-6"/>
                <w:sz w:val="16"/>
                <w:szCs w:val="16"/>
              </w:rPr>
              <w:t>日并于</w:t>
            </w:r>
            <w:r>
              <w:rPr>
                <w:rFonts w:ascii="Times New Roman" w:hAnsi="Times New Roman" w:eastAsia="Times New Roman" w:cs="Times New Roman"/>
                <w:spacing w:val="-6"/>
                <w:sz w:val="16"/>
                <w:szCs w:val="16"/>
              </w:rPr>
              <w:t>2025</w:t>
            </w:r>
            <w:r>
              <w:rPr>
                <w:rFonts w:ascii="仿宋" w:hAnsi="仿宋" w:eastAsia="仿宋" w:cs="仿宋"/>
                <w:spacing w:val="-6"/>
                <w:sz w:val="16"/>
                <w:szCs w:val="16"/>
              </w:rPr>
              <w:t>年</w:t>
            </w:r>
            <w:r>
              <w:rPr>
                <w:rFonts w:ascii="Times New Roman" w:hAnsi="Times New Roman" w:eastAsia="Times New Roman" w:cs="Times New Roman"/>
                <w:spacing w:val="-6"/>
                <w:sz w:val="16"/>
                <w:szCs w:val="16"/>
              </w:rPr>
              <w:t>7</w:t>
            </w:r>
            <w:r>
              <w:rPr>
                <w:rFonts w:ascii="仿宋" w:hAnsi="仿宋" w:eastAsia="仿宋" w:cs="仿宋"/>
                <w:spacing w:val="-6"/>
                <w:sz w:val="16"/>
                <w:szCs w:val="16"/>
              </w:rPr>
              <w:t>月</w:t>
            </w:r>
            <w:r>
              <w:rPr>
                <w:rFonts w:ascii="Times New Roman" w:hAnsi="Times New Roman" w:eastAsia="Times New Roman" w:cs="Times New Roman"/>
                <w:spacing w:val="-6"/>
                <w:sz w:val="16"/>
                <w:szCs w:val="16"/>
              </w:rPr>
              <w:t>14</w:t>
            </w:r>
            <w:r>
              <w:rPr>
                <w:rFonts w:ascii="仿宋" w:hAnsi="仿宋" w:eastAsia="仿宋" w:cs="仿宋"/>
                <w:spacing w:val="-6"/>
                <w:sz w:val="16"/>
                <w:szCs w:val="16"/>
              </w:rPr>
              <w:t>日提前完工，</w:t>
            </w:r>
            <w:r>
              <w:rPr>
                <w:rFonts w:ascii="仿宋" w:hAnsi="仿宋" w:eastAsia="仿宋" w:cs="仿宋"/>
                <w:spacing w:val="-7"/>
                <w:sz w:val="16"/>
                <w:szCs w:val="16"/>
              </w:rPr>
              <w:t>实际完</w:t>
            </w:r>
            <w:r>
              <w:rPr>
                <w:rFonts w:ascii="仿宋" w:hAnsi="仿宋" w:eastAsia="仿宋" w:cs="仿宋"/>
                <w:spacing w:val="-2"/>
                <w:sz w:val="16"/>
                <w:szCs w:val="16"/>
              </w:rPr>
              <w:t>工日期符合合同约定。综上所述，该指标得</w:t>
            </w:r>
            <w:r>
              <w:rPr>
                <w:rFonts w:ascii="Times New Roman" w:hAnsi="Times New Roman" w:eastAsia="Times New Roman" w:cs="Times New Roman"/>
                <w:spacing w:val="-3"/>
                <w:sz w:val="16"/>
                <w:szCs w:val="16"/>
              </w:rPr>
              <w:t>6</w:t>
            </w:r>
            <w:r>
              <w:rPr>
                <w:rFonts w:ascii="仿宋" w:hAnsi="仿宋" w:eastAsia="仿宋" w:cs="仿宋"/>
                <w:spacing w:val="-3"/>
                <w:sz w:val="16"/>
                <w:szCs w:val="16"/>
              </w:rPr>
              <w:t>分。</w:t>
            </w:r>
          </w:p>
        </w:tc>
        <w:tc>
          <w:tcPr>
            <w:tcW w:w="734" w:type="dxa"/>
            <w:vAlign w:val="top"/>
          </w:tcPr>
          <w:p>
            <w:pPr>
              <w:spacing w:line="314" w:lineRule="auto"/>
              <w:rPr>
                <w:rFonts w:ascii="Arial"/>
                <w:sz w:val="21"/>
              </w:rPr>
            </w:pPr>
          </w:p>
          <w:p>
            <w:pPr>
              <w:spacing w:line="314" w:lineRule="auto"/>
              <w:rPr>
                <w:rFonts w:ascii="Arial"/>
                <w:sz w:val="21"/>
              </w:rPr>
            </w:pPr>
          </w:p>
          <w:p>
            <w:pPr>
              <w:spacing w:line="315" w:lineRule="auto"/>
              <w:rPr>
                <w:rFonts w:ascii="Arial"/>
                <w:sz w:val="21"/>
              </w:rPr>
            </w:pPr>
          </w:p>
          <w:p>
            <w:pPr>
              <w:spacing w:before="46" w:line="189" w:lineRule="auto"/>
              <w:ind w:left="333"/>
              <w:rPr>
                <w:rFonts w:ascii="Times New Roman" w:hAnsi="Times New Roman" w:eastAsia="Times New Roman" w:cs="Times New Roman"/>
                <w:sz w:val="16"/>
                <w:szCs w:val="16"/>
              </w:rPr>
            </w:pPr>
            <w:r>
              <w:rPr>
                <w:rFonts w:ascii="Times New Roman" w:hAnsi="Times New Roman" w:eastAsia="Times New Roman" w:cs="Times New Roman"/>
                <w:sz w:val="16"/>
                <w:szCs w:val="16"/>
              </w:rPr>
              <w:t>6</w:t>
            </w:r>
          </w:p>
        </w:tc>
        <w:tc>
          <w:tcPr>
            <w:tcW w:w="795" w:type="dxa"/>
            <w:vAlign w:val="top"/>
          </w:tcPr>
          <w:p>
            <w:pPr>
              <w:spacing w:line="314" w:lineRule="auto"/>
              <w:rPr>
                <w:rFonts w:ascii="Arial"/>
                <w:sz w:val="21"/>
              </w:rPr>
            </w:pPr>
          </w:p>
          <w:p>
            <w:pPr>
              <w:spacing w:line="314" w:lineRule="auto"/>
              <w:rPr>
                <w:rFonts w:ascii="Arial"/>
                <w:sz w:val="21"/>
              </w:rPr>
            </w:pPr>
          </w:p>
          <w:p>
            <w:pPr>
              <w:spacing w:line="315" w:lineRule="auto"/>
              <w:rPr>
                <w:rFonts w:ascii="Arial"/>
                <w:sz w:val="21"/>
              </w:rPr>
            </w:pPr>
          </w:p>
          <w:p>
            <w:pPr>
              <w:spacing w:before="46" w:line="189" w:lineRule="auto"/>
              <w:ind w:left="228"/>
              <w:rPr>
                <w:rFonts w:ascii="Times New Roman" w:hAnsi="Times New Roman" w:eastAsia="Times New Roman" w:cs="Times New Roman"/>
                <w:sz w:val="16"/>
                <w:szCs w:val="16"/>
              </w:rPr>
            </w:pPr>
            <w:r>
              <w:rPr>
                <w:rFonts w:ascii="Times New Roman" w:hAnsi="Times New Roman" w:eastAsia="Times New Roman" w:cs="Times New Roman"/>
                <w:spacing w:val="-5"/>
                <w:sz w:val="16"/>
                <w:szCs w:val="16"/>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043" w:hRule="atLeast"/>
        </w:trPr>
        <w:tc>
          <w:tcPr>
            <w:tcW w:w="864" w:type="dxa"/>
            <w:vMerge w:val="continue"/>
            <w:tcBorders>
              <w:top w:val="nil"/>
            </w:tcBorders>
            <w:vAlign w:val="top"/>
          </w:tcPr>
          <w:p>
            <w:pPr>
              <w:rPr>
                <w:rFonts w:ascii="Arial"/>
                <w:sz w:val="21"/>
              </w:rPr>
            </w:pPr>
          </w:p>
        </w:tc>
        <w:tc>
          <w:tcPr>
            <w:tcW w:w="896" w:type="dxa"/>
            <w:vAlign w:val="top"/>
          </w:tcPr>
          <w:p>
            <w:pPr>
              <w:spacing w:line="337" w:lineRule="auto"/>
              <w:rPr>
                <w:rFonts w:ascii="Arial"/>
                <w:sz w:val="21"/>
              </w:rPr>
            </w:pPr>
          </w:p>
          <w:p>
            <w:pPr>
              <w:spacing w:line="338" w:lineRule="auto"/>
              <w:rPr>
                <w:rFonts w:ascii="Arial"/>
                <w:sz w:val="21"/>
              </w:rPr>
            </w:pPr>
          </w:p>
          <w:p>
            <w:pPr>
              <w:spacing w:before="52" w:line="225" w:lineRule="auto"/>
              <w:ind w:left="174"/>
              <w:rPr>
                <w:rFonts w:ascii="仿宋" w:hAnsi="仿宋" w:eastAsia="仿宋" w:cs="仿宋"/>
                <w:sz w:val="16"/>
                <w:szCs w:val="16"/>
              </w:rPr>
            </w:pPr>
            <w:r>
              <w:rPr>
                <w:rFonts w:ascii="Times New Roman" w:hAnsi="Times New Roman" w:eastAsia="Times New Roman" w:cs="Times New Roman"/>
                <w:spacing w:val="-4"/>
                <w:sz w:val="16"/>
                <w:szCs w:val="16"/>
              </w:rPr>
              <w:t>C4</w:t>
            </w:r>
            <w:r>
              <w:rPr>
                <w:rFonts w:ascii="仿宋" w:hAnsi="仿宋" w:eastAsia="仿宋" w:cs="仿宋"/>
                <w:spacing w:val="-4"/>
                <w:sz w:val="16"/>
                <w:szCs w:val="16"/>
              </w:rPr>
              <w:t>产出</w:t>
            </w:r>
          </w:p>
          <w:p>
            <w:pPr>
              <w:spacing w:before="10" w:line="224" w:lineRule="auto"/>
              <w:ind w:left="297"/>
              <w:rPr>
                <w:rFonts w:ascii="仿宋" w:hAnsi="仿宋" w:eastAsia="仿宋" w:cs="仿宋"/>
                <w:sz w:val="16"/>
                <w:szCs w:val="16"/>
              </w:rPr>
            </w:pPr>
            <w:r>
              <w:rPr>
                <w:rFonts w:ascii="仿宋" w:hAnsi="仿宋" w:eastAsia="仿宋" w:cs="仿宋"/>
                <w:spacing w:val="-6"/>
                <w:sz w:val="16"/>
                <w:szCs w:val="16"/>
              </w:rPr>
              <w:t>成本</w:t>
            </w:r>
          </w:p>
          <w:p>
            <w:pPr>
              <w:spacing w:before="15" w:line="237" w:lineRule="auto"/>
              <w:ind w:left="254"/>
              <w:rPr>
                <w:rFonts w:ascii="仿宋" w:hAnsi="仿宋" w:eastAsia="仿宋" w:cs="仿宋"/>
                <w:sz w:val="16"/>
                <w:szCs w:val="16"/>
              </w:rPr>
            </w:pPr>
            <w:r>
              <w:rPr>
                <w:rFonts w:ascii="仿宋" w:hAnsi="仿宋" w:eastAsia="仿宋" w:cs="仿宋"/>
                <w:spacing w:val="-4"/>
                <w:sz w:val="16"/>
                <w:szCs w:val="16"/>
              </w:rPr>
              <w:t>（</w:t>
            </w:r>
            <w:r>
              <w:rPr>
                <w:rFonts w:ascii="Times New Roman" w:hAnsi="Times New Roman" w:eastAsia="Times New Roman" w:cs="Times New Roman"/>
                <w:spacing w:val="-4"/>
                <w:sz w:val="16"/>
                <w:szCs w:val="16"/>
              </w:rPr>
              <w:t>6</w:t>
            </w:r>
            <w:r>
              <w:rPr>
                <w:rFonts w:ascii="仿宋" w:hAnsi="仿宋" w:eastAsia="仿宋" w:cs="仿宋"/>
                <w:spacing w:val="-4"/>
                <w:sz w:val="16"/>
                <w:szCs w:val="16"/>
              </w:rPr>
              <w:t>）</w:t>
            </w:r>
          </w:p>
        </w:tc>
        <w:tc>
          <w:tcPr>
            <w:tcW w:w="1144" w:type="dxa"/>
            <w:vAlign w:val="top"/>
          </w:tcPr>
          <w:p>
            <w:pPr>
              <w:spacing w:line="337" w:lineRule="auto"/>
              <w:rPr>
                <w:rFonts w:ascii="Arial"/>
                <w:sz w:val="21"/>
              </w:rPr>
            </w:pPr>
          </w:p>
          <w:p>
            <w:pPr>
              <w:spacing w:line="338" w:lineRule="auto"/>
              <w:rPr>
                <w:rFonts w:ascii="Arial"/>
                <w:sz w:val="21"/>
              </w:rPr>
            </w:pPr>
          </w:p>
          <w:p>
            <w:pPr>
              <w:spacing w:before="52" w:line="224" w:lineRule="auto"/>
              <w:ind w:left="139"/>
              <w:rPr>
                <w:rFonts w:ascii="仿宋" w:hAnsi="仿宋" w:eastAsia="仿宋" w:cs="仿宋"/>
                <w:sz w:val="16"/>
                <w:szCs w:val="16"/>
              </w:rPr>
            </w:pPr>
            <w:r>
              <w:rPr>
                <w:rFonts w:ascii="Times New Roman" w:hAnsi="Times New Roman" w:eastAsia="Times New Roman" w:cs="Times New Roman"/>
                <w:spacing w:val="-3"/>
                <w:sz w:val="16"/>
                <w:szCs w:val="16"/>
              </w:rPr>
              <w:t>C401</w:t>
            </w:r>
            <w:r>
              <w:rPr>
                <w:rFonts w:ascii="仿宋" w:hAnsi="仿宋" w:eastAsia="仿宋" w:cs="仿宋"/>
                <w:spacing w:val="-3"/>
                <w:sz w:val="16"/>
                <w:szCs w:val="16"/>
              </w:rPr>
              <w:t>工程建</w:t>
            </w:r>
          </w:p>
          <w:p>
            <w:pPr>
              <w:spacing w:before="11" w:line="223" w:lineRule="auto"/>
              <w:ind w:left="177"/>
              <w:rPr>
                <w:rFonts w:ascii="仿宋" w:hAnsi="仿宋" w:eastAsia="仿宋" w:cs="仿宋"/>
                <w:sz w:val="16"/>
                <w:szCs w:val="16"/>
              </w:rPr>
            </w:pPr>
            <w:r>
              <w:rPr>
                <w:rFonts w:ascii="仿宋" w:hAnsi="仿宋" w:eastAsia="仿宋" w:cs="仿宋"/>
                <w:spacing w:val="-2"/>
                <w:sz w:val="16"/>
                <w:szCs w:val="16"/>
              </w:rPr>
              <w:t>设成本控制</w:t>
            </w:r>
          </w:p>
          <w:p>
            <w:pPr>
              <w:spacing w:before="15" w:line="224" w:lineRule="auto"/>
              <w:ind w:left="502"/>
              <w:rPr>
                <w:rFonts w:ascii="仿宋" w:hAnsi="仿宋" w:eastAsia="仿宋" w:cs="仿宋"/>
                <w:sz w:val="16"/>
                <w:szCs w:val="16"/>
              </w:rPr>
            </w:pPr>
            <w:r>
              <w:rPr>
                <w:rFonts w:ascii="仿宋" w:hAnsi="仿宋" w:eastAsia="仿宋" w:cs="仿宋"/>
                <w:sz w:val="16"/>
                <w:szCs w:val="16"/>
              </w:rPr>
              <w:t>率</w:t>
            </w:r>
          </w:p>
        </w:tc>
        <w:tc>
          <w:tcPr>
            <w:tcW w:w="549" w:type="dxa"/>
            <w:vAlign w:val="top"/>
          </w:tcPr>
          <w:p>
            <w:pPr>
              <w:spacing w:line="305" w:lineRule="auto"/>
              <w:rPr>
                <w:rFonts w:ascii="Arial"/>
                <w:sz w:val="21"/>
              </w:rPr>
            </w:pPr>
          </w:p>
          <w:p>
            <w:pPr>
              <w:spacing w:line="305" w:lineRule="auto"/>
              <w:rPr>
                <w:rFonts w:ascii="Arial"/>
                <w:sz w:val="21"/>
              </w:rPr>
            </w:pPr>
          </w:p>
          <w:p>
            <w:pPr>
              <w:spacing w:line="306" w:lineRule="auto"/>
              <w:rPr>
                <w:rFonts w:ascii="Arial"/>
                <w:sz w:val="21"/>
              </w:rPr>
            </w:pPr>
          </w:p>
          <w:p>
            <w:pPr>
              <w:spacing w:before="46" w:line="189" w:lineRule="auto"/>
              <w:ind w:left="432"/>
              <w:rPr>
                <w:rFonts w:ascii="Times New Roman" w:hAnsi="Times New Roman" w:eastAsia="Times New Roman" w:cs="Times New Roman"/>
                <w:sz w:val="16"/>
                <w:szCs w:val="16"/>
              </w:rPr>
            </w:pPr>
            <w:r>
              <w:rPr>
                <w:rFonts w:ascii="Times New Roman" w:hAnsi="Times New Roman" w:eastAsia="Times New Roman" w:cs="Times New Roman"/>
                <w:sz w:val="16"/>
                <w:szCs w:val="16"/>
              </w:rPr>
              <w:t>6</w:t>
            </w:r>
          </w:p>
        </w:tc>
        <w:tc>
          <w:tcPr>
            <w:tcW w:w="1776" w:type="dxa"/>
            <w:vAlign w:val="top"/>
          </w:tcPr>
          <w:p>
            <w:pPr>
              <w:spacing w:line="261" w:lineRule="auto"/>
              <w:rPr>
                <w:rFonts w:ascii="Arial"/>
                <w:sz w:val="21"/>
              </w:rPr>
            </w:pPr>
          </w:p>
          <w:p>
            <w:pPr>
              <w:spacing w:before="52"/>
              <w:ind w:left="114" w:right="226" w:firstLine="1"/>
              <w:rPr>
                <w:rFonts w:ascii="仿宋" w:hAnsi="仿宋" w:eastAsia="仿宋" w:cs="仿宋"/>
                <w:sz w:val="16"/>
                <w:szCs w:val="16"/>
              </w:rPr>
            </w:pPr>
            <w:r>
              <w:rPr>
                <w:rFonts w:ascii="仿宋" w:hAnsi="仿宋" w:eastAsia="仿宋" w:cs="仿宋"/>
                <w:spacing w:val="-2"/>
                <w:sz w:val="16"/>
                <w:szCs w:val="16"/>
              </w:rPr>
              <w:t>项目实施期间下马勒恰瓦克村环境整治建设项目实际支出成本与计划支出成本比</w:t>
            </w:r>
          </w:p>
          <w:p>
            <w:pPr>
              <w:spacing w:before="2" w:line="239" w:lineRule="auto"/>
              <w:ind w:left="114" w:right="226" w:firstLine="1"/>
              <w:rPr>
                <w:rFonts w:ascii="仿宋" w:hAnsi="仿宋" w:eastAsia="仿宋" w:cs="仿宋"/>
                <w:sz w:val="16"/>
                <w:szCs w:val="16"/>
              </w:rPr>
            </w:pPr>
            <w:r>
              <w:rPr>
                <w:rFonts w:ascii="仿宋" w:hAnsi="仿宋" w:eastAsia="仿宋" w:cs="仿宋"/>
                <w:spacing w:val="-2"/>
                <w:sz w:val="16"/>
                <w:szCs w:val="16"/>
              </w:rPr>
              <w:t>对，用以反映下马勒恰瓦克村环境整治建设成本控制情况。</w:t>
            </w:r>
          </w:p>
        </w:tc>
        <w:tc>
          <w:tcPr>
            <w:tcW w:w="864" w:type="dxa"/>
            <w:vAlign w:val="top"/>
          </w:tcPr>
          <w:p>
            <w:pPr>
              <w:spacing w:line="294" w:lineRule="auto"/>
              <w:rPr>
                <w:rFonts w:ascii="Arial"/>
                <w:sz w:val="21"/>
              </w:rPr>
            </w:pPr>
          </w:p>
          <w:p>
            <w:pPr>
              <w:spacing w:line="294" w:lineRule="auto"/>
              <w:rPr>
                <w:rFonts w:ascii="Arial"/>
                <w:sz w:val="21"/>
              </w:rPr>
            </w:pPr>
          </w:p>
          <w:p>
            <w:pPr>
              <w:spacing w:line="294" w:lineRule="auto"/>
              <w:rPr>
                <w:rFonts w:ascii="Arial"/>
                <w:sz w:val="21"/>
              </w:rPr>
            </w:pPr>
          </w:p>
          <w:p>
            <w:pPr>
              <w:spacing w:before="52" w:line="223" w:lineRule="auto"/>
              <w:ind w:left="115"/>
              <w:rPr>
                <w:rFonts w:ascii="仿宋" w:hAnsi="仿宋" w:eastAsia="仿宋" w:cs="仿宋"/>
                <w:sz w:val="16"/>
                <w:szCs w:val="16"/>
              </w:rPr>
            </w:pPr>
            <w:r>
              <w:rPr>
                <w:rFonts w:ascii="仿宋" w:hAnsi="仿宋" w:eastAsia="仿宋" w:cs="仿宋"/>
                <w:spacing w:val="-2"/>
                <w:sz w:val="16"/>
                <w:szCs w:val="16"/>
              </w:rPr>
              <w:t>有效控制</w:t>
            </w:r>
          </w:p>
        </w:tc>
        <w:tc>
          <w:tcPr>
            <w:tcW w:w="950" w:type="dxa"/>
            <w:vAlign w:val="top"/>
          </w:tcPr>
          <w:p>
            <w:pPr>
              <w:spacing w:line="294" w:lineRule="auto"/>
              <w:rPr>
                <w:rFonts w:ascii="Arial"/>
                <w:sz w:val="21"/>
              </w:rPr>
            </w:pPr>
          </w:p>
          <w:p>
            <w:pPr>
              <w:spacing w:line="294" w:lineRule="auto"/>
              <w:rPr>
                <w:rFonts w:ascii="Arial"/>
                <w:sz w:val="21"/>
              </w:rPr>
            </w:pPr>
          </w:p>
          <w:p>
            <w:pPr>
              <w:spacing w:line="294" w:lineRule="auto"/>
              <w:rPr>
                <w:rFonts w:ascii="Arial"/>
                <w:sz w:val="21"/>
              </w:rPr>
            </w:pPr>
          </w:p>
          <w:p>
            <w:pPr>
              <w:spacing w:before="52" w:line="224" w:lineRule="auto"/>
              <w:ind w:left="117"/>
              <w:rPr>
                <w:rFonts w:ascii="仿宋" w:hAnsi="仿宋" w:eastAsia="仿宋" w:cs="仿宋"/>
                <w:sz w:val="16"/>
                <w:szCs w:val="16"/>
              </w:rPr>
            </w:pPr>
            <w:r>
              <w:rPr>
                <w:rFonts w:ascii="仿宋" w:hAnsi="仿宋" w:eastAsia="仿宋" w:cs="仿宋"/>
                <w:spacing w:val="-3"/>
                <w:sz w:val="16"/>
                <w:szCs w:val="16"/>
              </w:rPr>
              <w:t>计划标准</w:t>
            </w:r>
          </w:p>
        </w:tc>
        <w:tc>
          <w:tcPr>
            <w:tcW w:w="2399" w:type="dxa"/>
            <w:vAlign w:val="top"/>
          </w:tcPr>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before="52" w:line="242" w:lineRule="auto"/>
              <w:ind w:left="111" w:right="208" w:firstLine="4"/>
              <w:rPr>
                <w:rFonts w:ascii="仿宋" w:hAnsi="仿宋" w:eastAsia="仿宋" w:cs="仿宋"/>
                <w:sz w:val="16"/>
                <w:szCs w:val="16"/>
              </w:rPr>
            </w:pPr>
            <w:r>
              <w:rPr>
                <w:rFonts w:ascii="仿宋" w:hAnsi="仿宋" w:eastAsia="仿宋" w:cs="仿宋"/>
                <w:spacing w:val="-1"/>
                <w:sz w:val="16"/>
                <w:szCs w:val="16"/>
              </w:rPr>
              <w:t>项目建设支出未超过预算，得</w:t>
            </w:r>
            <w:r>
              <w:rPr>
                <w:rFonts w:ascii="Times New Roman" w:hAnsi="Times New Roman" w:eastAsia="Times New Roman" w:cs="Times New Roman"/>
                <w:spacing w:val="-4"/>
                <w:sz w:val="16"/>
                <w:szCs w:val="16"/>
              </w:rPr>
              <w:t>6</w:t>
            </w:r>
            <w:r>
              <w:rPr>
                <w:rFonts w:ascii="仿宋" w:hAnsi="仿宋" w:eastAsia="仿宋" w:cs="仿宋"/>
                <w:spacing w:val="-4"/>
                <w:sz w:val="16"/>
                <w:szCs w:val="16"/>
              </w:rPr>
              <w:t>分，反之扣</w:t>
            </w:r>
            <w:r>
              <w:rPr>
                <w:rFonts w:ascii="Times New Roman" w:hAnsi="Times New Roman" w:eastAsia="Times New Roman" w:cs="Times New Roman"/>
                <w:spacing w:val="-4"/>
                <w:sz w:val="16"/>
                <w:szCs w:val="16"/>
              </w:rPr>
              <w:t>6</w:t>
            </w:r>
            <w:r>
              <w:rPr>
                <w:rFonts w:ascii="仿宋" w:hAnsi="仿宋" w:eastAsia="仿宋" w:cs="仿宋"/>
                <w:spacing w:val="-4"/>
                <w:sz w:val="16"/>
                <w:szCs w:val="16"/>
              </w:rPr>
              <w:t>分；</w:t>
            </w:r>
          </w:p>
        </w:tc>
        <w:tc>
          <w:tcPr>
            <w:tcW w:w="3749" w:type="dxa"/>
            <w:vAlign w:val="top"/>
          </w:tcPr>
          <w:p>
            <w:pPr>
              <w:spacing w:line="364" w:lineRule="auto"/>
              <w:rPr>
                <w:rFonts w:ascii="Arial"/>
                <w:sz w:val="21"/>
              </w:rPr>
            </w:pPr>
          </w:p>
          <w:p>
            <w:pPr>
              <w:spacing w:before="52"/>
              <w:ind w:left="115" w:right="117" w:firstLine="1"/>
              <w:rPr>
                <w:rFonts w:ascii="仿宋" w:hAnsi="仿宋" w:eastAsia="仿宋" w:cs="仿宋"/>
                <w:sz w:val="16"/>
                <w:szCs w:val="16"/>
              </w:rPr>
            </w:pPr>
            <w:r>
              <w:rPr>
                <w:rFonts w:ascii="仿宋" w:hAnsi="仿宋" w:eastAsia="仿宋" w:cs="仿宋"/>
                <w:spacing w:val="-1"/>
                <w:sz w:val="16"/>
                <w:szCs w:val="16"/>
              </w:rPr>
              <w:t>根据哈密市伊州区花园乡人民政府所提供项目可行性研究报告、初步设计以及合同等资料，花园乡下马勒恰瓦克村环境整治建设项目总投资、初步设计</w:t>
            </w:r>
            <w:r>
              <w:rPr>
                <w:rFonts w:ascii="仿宋" w:hAnsi="仿宋" w:eastAsia="仿宋" w:cs="仿宋"/>
                <w:spacing w:val="-3"/>
                <w:sz w:val="16"/>
                <w:szCs w:val="16"/>
              </w:rPr>
              <w:t>概算均为</w:t>
            </w:r>
            <w:r>
              <w:rPr>
                <w:rFonts w:ascii="Times New Roman" w:hAnsi="Times New Roman" w:eastAsia="Times New Roman" w:cs="Times New Roman"/>
                <w:spacing w:val="-3"/>
                <w:sz w:val="16"/>
                <w:szCs w:val="16"/>
              </w:rPr>
              <w:t>400</w:t>
            </w:r>
            <w:r>
              <w:rPr>
                <w:rFonts w:ascii="仿宋" w:hAnsi="仿宋" w:eastAsia="仿宋" w:cs="仿宋"/>
                <w:spacing w:val="-3"/>
                <w:sz w:val="16"/>
                <w:szCs w:val="16"/>
              </w:rPr>
              <w:t>万元，截至</w:t>
            </w:r>
            <w:r>
              <w:rPr>
                <w:rFonts w:ascii="Times New Roman" w:hAnsi="Times New Roman" w:eastAsia="Times New Roman" w:cs="Times New Roman"/>
                <w:spacing w:val="-3"/>
                <w:sz w:val="16"/>
                <w:szCs w:val="16"/>
              </w:rPr>
              <w:t>2025</w:t>
            </w:r>
            <w:r>
              <w:rPr>
                <w:rFonts w:ascii="仿宋" w:hAnsi="仿宋" w:eastAsia="仿宋" w:cs="仿宋"/>
                <w:spacing w:val="-3"/>
                <w:sz w:val="16"/>
                <w:szCs w:val="16"/>
              </w:rPr>
              <w:t>年</w:t>
            </w:r>
            <w:r>
              <w:rPr>
                <w:rFonts w:ascii="Times New Roman" w:hAnsi="Times New Roman" w:eastAsia="Times New Roman" w:cs="Times New Roman"/>
                <w:spacing w:val="-3"/>
                <w:sz w:val="16"/>
                <w:szCs w:val="16"/>
              </w:rPr>
              <w:t>12</w:t>
            </w:r>
            <w:r>
              <w:rPr>
                <w:rFonts w:ascii="仿宋" w:hAnsi="仿宋" w:eastAsia="仿宋" w:cs="仿宋"/>
                <w:spacing w:val="-3"/>
                <w:sz w:val="16"/>
                <w:szCs w:val="16"/>
              </w:rPr>
              <w:t>月底实际支付</w:t>
            </w:r>
            <w:r>
              <w:rPr>
                <w:rFonts w:ascii="仿宋" w:hAnsi="仿宋" w:eastAsia="仿宋" w:cs="仿宋"/>
                <w:spacing w:val="-1"/>
                <w:sz w:val="16"/>
                <w:szCs w:val="16"/>
              </w:rPr>
              <w:t>金额为</w:t>
            </w:r>
            <w:r>
              <w:rPr>
                <w:rFonts w:ascii="Times New Roman" w:hAnsi="Times New Roman" w:eastAsia="Times New Roman" w:cs="Times New Roman"/>
                <w:spacing w:val="-1"/>
                <w:sz w:val="16"/>
                <w:szCs w:val="16"/>
              </w:rPr>
              <w:t>289.82</w:t>
            </w:r>
            <w:r>
              <w:rPr>
                <w:rFonts w:ascii="仿宋" w:hAnsi="仿宋" w:eastAsia="仿宋" w:cs="仿宋"/>
                <w:spacing w:val="-1"/>
                <w:sz w:val="16"/>
                <w:szCs w:val="16"/>
              </w:rPr>
              <w:t>万元，项目总成本未超出预</w:t>
            </w:r>
            <w:r>
              <w:rPr>
                <w:rFonts w:ascii="仿宋" w:hAnsi="仿宋" w:eastAsia="仿宋" w:cs="仿宋"/>
                <w:spacing w:val="-2"/>
                <w:sz w:val="16"/>
                <w:szCs w:val="16"/>
              </w:rPr>
              <w:t>算资</w:t>
            </w:r>
          </w:p>
          <w:p>
            <w:pPr>
              <w:spacing w:line="223" w:lineRule="auto"/>
              <w:ind w:left="116"/>
              <w:rPr>
                <w:rFonts w:ascii="仿宋" w:hAnsi="仿宋" w:eastAsia="仿宋" w:cs="仿宋"/>
                <w:sz w:val="16"/>
                <w:szCs w:val="16"/>
              </w:rPr>
            </w:pPr>
            <w:r>
              <w:rPr>
                <w:rFonts w:ascii="仿宋" w:hAnsi="仿宋" w:eastAsia="仿宋" w:cs="仿宋"/>
                <w:spacing w:val="-3"/>
                <w:sz w:val="16"/>
                <w:szCs w:val="16"/>
              </w:rPr>
              <w:t>金。综上，该指标得</w:t>
            </w:r>
            <w:r>
              <w:rPr>
                <w:rFonts w:ascii="Times New Roman" w:hAnsi="Times New Roman" w:eastAsia="Times New Roman" w:cs="Times New Roman"/>
                <w:spacing w:val="-3"/>
                <w:sz w:val="16"/>
                <w:szCs w:val="16"/>
              </w:rPr>
              <w:t>6</w:t>
            </w:r>
            <w:r>
              <w:rPr>
                <w:rFonts w:ascii="仿宋" w:hAnsi="仿宋" w:eastAsia="仿宋" w:cs="仿宋"/>
                <w:spacing w:val="-3"/>
                <w:sz w:val="16"/>
                <w:szCs w:val="16"/>
              </w:rPr>
              <w:t>分。</w:t>
            </w:r>
          </w:p>
        </w:tc>
        <w:tc>
          <w:tcPr>
            <w:tcW w:w="734" w:type="dxa"/>
            <w:vAlign w:val="top"/>
          </w:tcPr>
          <w:p>
            <w:pPr>
              <w:spacing w:line="305" w:lineRule="auto"/>
              <w:rPr>
                <w:rFonts w:ascii="Arial"/>
                <w:sz w:val="21"/>
              </w:rPr>
            </w:pPr>
          </w:p>
          <w:p>
            <w:pPr>
              <w:spacing w:line="305" w:lineRule="auto"/>
              <w:rPr>
                <w:rFonts w:ascii="Arial"/>
                <w:sz w:val="21"/>
              </w:rPr>
            </w:pPr>
          </w:p>
          <w:p>
            <w:pPr>
              <w:spacing w:line="306" w:lineRule="auto"/>
              <w:rPr>
                <w:rFonts w:ascii="Arial"/>
                <w:sz w:val="21"/>
              </w:rPr>
            </w:pPr>
          </w:p>
          <w:p>
            <w:pPr>
              <w:spacing w:before="46" w:line="189" w:lineRule="auto"/>
              <w:ind w:left="333"/>
              <w:rPr>
                <w:rFonts w:ascii="Times New Roman" w:hAnsi="Times New Roman" w:eastAsia="Times New Roman" w:cs="Times New Roman"/>
                <w:sz w:val="16"/>
                <w:szCs w:val="16"/>
              </w:rPr>
            </w:pPr>
            <w:r>
              <w:rPr>
                <w:rFonts w:ascii="Times New Roman" w:hAnsi="Times New Roman" w:eastAsia="Times New Roman" w:cs="Times New Roman"/>
                <w:sz w:val="16"/>
                <w:szCs w:val="16"/>
              </w:rPr>
              <w:t>6</w:t>
            </w:r>
          </w:p>
        </w:tc>
        <w:tc>
          <w:tcPr>
            <w:tcW w:w="795" w:type="dxa"/>
            <w:vAlign w:val="top"/>
          </w:tcPr>
          <w:p>
            <w:pPr>
              <w:spacing w:line="305" w:lineRule="auto"/>
              <w:rPr>
                <w:rFonts w:ascii="Arial"/>
                <w:sz w:val="21"/>
              </w:rPr>
            </w:pPr>
          </w:p>
          <w:p>
            <w:pPr>
              <w:spacing w:line="305" w:lineRule="auto"/>
              <w:rPr>
                <w:rFonts w:ascii="Arial"/>
                <w:sz w:val="21"/>
              </w:rPr>
            </w:pPr>
          </w:p>
          <w:p>
            <w:pPr>
              <w:spacing w:line="306" w:lineRule="auto"/>
              <w:rPr>
                <w:rFonts w:ascii="Arial"/>
                <w:sz w:val="21"/>
              </w:rPr>
            </w:pPr>
          </w:p>
          <w:p>
            <w:pPr>
              <w:spacing w:before="46" w:line="189" w:lineRule="auto"/>
              <w:ind w:left="228"/>
              <w:rPr>
                <w:rFonts w:ascii="Times New Roman" w:hAnsi="Times New Roman" w:eastAsia="Times New Roman" w:cs="Times New Roman"/>
                <w:sz w:val="16"/>
                <w:szCs w:val="16"/>
              </w:rPr>
            </w:pPr>
            <w:r>
              <w:rPr>
                <w:rFonts w:ascii="Times New Roman" w:hAnsi="Times New Roman" w:eastAsia="Times New Roman" w:cs="Times New Roman"/>
                <w:spacing w:val="-5"/>
                <w:sz w:val="16"/>
                <w:szCs w:val="16"/>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46" w:hRule="atLeast"/>
        </w:trPr>
        <w:tc>
          <w:tcPr>
            <w:tcW w:w="864" w:type="dxa"/>
            <w:vAlign w:val="top"/>
          </w:tcPr>
          <w:p>
            <w:pPr>
              <w:spacing w:line="268" w:lineRule="auto"/>
              <w:rPr>
                <w:rFonts w:ascii="Arial"/>
                <w:sz w:val="21"/>
              </w:rPr>
            </w:pPr>
          </w:p>
          <w:p>
            <w:pPr>
              <w:spacing w:line="268" w:lineRule="auto"/>
              <w:rPr>
                <w:rFonts w:ascii="Arial"/>
                <w:sz w:val="21"/>
              </w:rPr>
            </w:pPr>
          </w:p>
          <w:p>
            <w:pPr>
              <w:spacing w:line="269" w:lineRule="auto"/>
              <w:rPr>
                <w:rFonts w:ascii="Arial"/>
                <w:sz w:val="21"/>
              </w:rPr>
            </w:pPr>
          </w:p>
          <w:p>
            <w:pPr>
              <w:spacing w:line="269" w:lineRule="auto"/>
              <w:rPr>
                <w:rFonts w:ascii="Arial"/>
                <w:sz w:val="21"/>
              </w:rPr>
            </w:pPr>
          </w:p>
          <w:p>
            <w:pPr>
              <w:spacing w:before="52" w:line="245" w:lineRule="auto"/>
              <w:ind w:left="201" w:right="111" w:firstLine="234"/>
              <w:jc w:val="both"/>
              <w:rPr>
                <w:rFonts w:ascii="仿宋" w:hAnsi="仿宋" w:eastAsia="仿宋" w:cs="仿宋"/>
                <w:sz w:val="16"/>
                <w:szCs w:val="16"/>
              </w:rPr>
            </w:pPr>
            <w:r>
              <w:rPr>
                <w:rFonts w:ascii="Times New Roman" w:hAnsi="Times New Roman" w:eastAsia="Times New Roman" w:cs="Times New Roman"/>
                <w:spacing w:val="-7"/>
                <w:sz w:val="16"/>
                <w:szCs w:val="16"/>
              </w:rPr>
              <w:t>D</w:t>
            </w:r>
            <w:r>
              <w:rPr>
                <w:rFonts w:ascii="仿宋" w:hAnsi="仿宋" w:eastAsia="仿宋" w:cs="仿宋"/>
                <w:spacing w:val="-7"/>
                <w:sz w:val="16"/>
                <w:szCs w:val="16"/>
              </w:rPr>
              <w:t>项</w:t>
            </w:r>
            <w:r>
              <w:rPr>
                <w:rFonts w:ascii="仿宋" w:hAnsi="仿宋" w:eastAsia="仿宋" w:cs="仿宋"/>
                <w:spacing w:val="-4"/>
                <w:sz w:val="16"/>
                <w:szCs w:val="16"/>
              </w:rPr>
              <w:t>目效益</w:t>
            </w:r>
            <w:r>
              <w:rPr>
                <w:rFonts w:ascii="仿宋" w:hAnsi="仿宋" w:eastAsia="仿宋" w:cs="仿宋"/>
                <w:spacing w:val="-3"/>
                <w:sz w:val="16"/>
                <w:szCs w:val="16"/>
              </w:rPr>
              <w:t>（</w:t>
            </w:r>
            <w:r>
              <w:rPr>
                <w:rFonts w:ascii="Times New Roman" w:hAnsi="Times New Roman" w:eastAsia="Times New Roman" w:cs="Times New Roman"/>
                <w:spacing w:val="-3"/>
                <w:sz w:val="16"/>
                <w:szCs w:val="16"/>
              </w:rPr>
              <w:t>20</w:t>
            </w:r>
            <w:r>
              <w:rPr>
                <w:rFonts w:ascii="仿宋" w:hAnsi="仿宋" w:eastAsia="仿宋" w:cs="仿宋"/>
                <w:spacing w:val="-3"/>
                <w:sz w:val="16"/>
                <w:szCs w:val="16"/>
              </w:rPr>
              <w:t>）</w:t>
            </w:r>
          </w:p>
        </w:tc>
        <w:tc>
          <w:tcPr>
            <w:tcW w:w="896" w:type="dxa"/>
            <w:vAlign w:val="top"/>
          </w:tcPr>
          <w:p>
            <w:pPr>
              <w:spacing w:line="268" w:lineRule="auto"/>
              <w:rPr>
                <w:rFonts w:ascii="Arial"/>
                <w:sz w:val="21"/>
              </w:rPr>
            </w:pP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spacing w:before="52" w:line="225" w:lineRule="auto"/>
              <w:ind w:left="168"/>
              <w:rPr>
                <w:rFonts w:ascii="仿宋" w:hAnsi="仿宋" w:eastAsia="仿宋" w:cs="仿宋"/>
                <w:sz w:val="16"/>
                <w:szCs w:val="16"/>
              </w:rPr>
            </w:pPr>
            <w:r>
              <w:rPr>
                <w:rFonts w:ascii="Times New Roman" w:hAnsi="Times New Roman" w:eastAsia="Times New Roman" w:cs="Times New Roman"/>
                <w:spacing w:val="-4"/>
                <w:sz w:val="16"/>
                <w:szCs w:val="16"/>
              </w:rPr>
              <w:t>D1</w:t>
            </w:r>
            <w:r>
              <w:rPr>
                <w:rFonts w:ascii="仿宋" w:hAnsi="仿宋" w:eastAsia="仿宋" w:cs="仿宋"/>
                <w:spacing w:val="-4"/>
                <w:sz w:val="16"/>
                <w:szCs w:val="16"/>
              </w:rPr>
              <w:t>项目</w:t>
            </w:r>
          </w:p>
          <w:p>
            <w:pPr>
              <w:spacing w:before="11" w:line="224" w:lineRule="auto"/>
              <w:ind w:left="297"/>
              <w:rPr>
                <w:rFonts w:ascii="仿宋" w:hAnsi="仿宋" w:eastAsia="仿宋" w:cs="仿宋"/>
                <w:sz w:val="16"/>
                <w:szCs w:val="16"/>
              </w:rPr>
            </w:pPr>
            <w:r>
              <w:rPr>
                <w:rFonts w:ascii="仿宋" w:hAnsi="仿宋" w:eastAsia="仿宋" w:cs="仿宋"/>
                <w:spacing w:val="-6"/>
                <w:sz w:val="16"/>
                <w:szCs w:val="16"/>
              </w:rPr>
              <w:t>效益</w:t>
            </w:r>
          </w:p>
          <w:p>
            <w:pPr>
              <w:spacing w:before="14" w:line="237" w:lineRule="auto"/>
              <w:ind w:left="215"/>
              <w:rPr>
                <w:rFonts w:ascii="仿宋" w:hAnsi="仿宋" w:eastAsia="仿宋" w:cs="仿宋"/>
                <w:sz w:val="16"/>
                <w:szCs w:val="16"/>
              </w:rPr>
            </w:pPr>
            <w:r>
              <w:rPr>
                <w:rFonts w:ascii="仿宋" w:hAnsi="仿宋" w:eastAsia="仿宋" w:cs="仿宋"/>
                <w:spacing w:val="-3"/>
                <w:sz w:val="16"/>
                <w:szCs w:val="16"/>
              </w:rPr>
              <w:t>（</w:t>
            </w:r>
            <w:r>
              <w:rPr>
                <w:rFonts w:ascii="Times New Roman" w:hAnsi="Times New Roman" w:eastAsia="Times New Roman" w:cs="Times New Roman"/>
                <w:spacing w:val="-3"/>
                <w:sz w:val="16"/>
                <w:szCs w:val="16"/>
              </w:rPr>
              <w:t>14</w:t>
            </w:r>
            <w:r>
              <w:rPr>
                <w:rFonts w:ascii="仿宋" w:hAnsi="仿宋" w:eastAsia="仿宋" w:cs="仿宋"/>
                <w:spacing w:val="-3"/>
                <w:sz w:val="16"/>
                <w:szCs w:val="16"/>
              </w:rPr>
              <w:t>）</w:t>
            </w:r>
          </w:p>
        </w:tc>
        <w:tc>
          <w:tcPr>
            <w:tcW w:w="1144" w:type="dxa"/>
            <w:vAlign w:val="top"/>
          </w:tcPr>
          <w:p>
            <w:pPr>
              <w:spacing w:line="294" w:lineRule="auto"/>
              <w:rPr>
                <w:rFonts w:ascii="Arial"/>
                <w:sz w:val="21"/>
              </w:rPr>
            </w:pPr>
          </w:p>
          <w:p>
            <w:pPr>
              <w:spacing w:line="294" w:lineRule="auto"/>
              <w:rPr>
                <w:rFonts w:ascii="Arial"/>
                <w:sz w:val="21"/>
              </w:rPr>
            </w:pPr>
          </w:p>
          <w:p>
            <w:pPr>
              <w:spacing w:line="294" w:lineRule="auto"/>
              <w:rPr>
                <w:rFonts w:ascii="Arial"/>
                <w:sz w:val="21"/>
              </w:rPr>
            </w:pPr>
          </w:p>
          <w:p>
            <w:pPr>
              <w:spacing w:line="295" w:lineRule="auto"/>
              <w:rPr>
                <w:rFonts w:ascii="Arial"/>
                <w:sz w:val="21"/>
              </w:rPr>
            </w:pPr>
          </w:p>
          <w:p>
            <w:pPr>
              <w:spacing w:before="52" w:line="239" w:lineRule="auto"/>
              <w:ind w:left="180" w:right="133" w:hanging="48"/>
              <w:rPr>
                <w:rFonts w:ascii="仿宋" w:hAnsi="仿宋" w:eastAsia="仿宋" w:cs="仿宋"/>
                <w:sz w:val="16"/>
                <w:szCs w:val="16"/>
              </w:rPr>
            </w:pPr>
            <w:r>
              <w:rPr>
                <w:rFonts w:ascii="Times New Roman" w:hAnsi="Times New Roman" w:eastAsia="Times New Roman" w:cs="Times New Roman"/>
                <w:spacing w:val="-3"/>
                <w:sz w:val="16"/>
                <w:szCs w:val="16"/>
              </w:rPr>
              <w:t>D101</w:t>
            </w:r>
            <w:r>
              <w:rPr>
                <w:rFonts w:ascii="仿宋" w:hAnsi="仿宋" w:eastAsia="仿宋" w:cs="仿宋"/>
                <w:spacing w:val="-3"/>
                <w:sz w:val="16"/>
                <w:szCs w:val="16"/>
              </w:rPr>
              <w:t>人居环境改善情况</w:t>
            </w:r>
          </w:p>
        </w:tc>
        <w:tc>
          <w:tcPr>
            <w:tcW w:w="549" w:type="dxa"/>
            <w:vAlign w:val="top"/>
          </w:tcPr>
          <w:p>
            <w:pPr>
              <w:spacing w:line="263" w:lineRule="auto"/>
              <w:rPr>
                <w:rFonts w:ascii="Arial"/>
                <w:sz w:val="21"/>
              </w:rPr>
            </w:pPr>
          </w:p>
          <w:p>
            <w:pPr>
              <w:spacing w:line="263"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before="46" w:line="186" w:lineRule="auto"/>
              <w:ind w:left="431"/>
              <w:rPr>
                <w:rFonts w:ascii="Times New Roman" w:hAnsi="Times New Roman" w:eastAsia="Times New Roman" w:cs="Times New Roman"/>
                <w:sz w:val="16"/>
                <w:szCs w:val="16"/>
              </w:rPr>
            </w:pPr>
            <w:r>
              <w:rPr>
                <w:rFonts w:ascii="Times New Roman" w:hAnsi="Times New Roman" w:eastAsia="Times New Roman" w:cs="Times New Roman"/>
                <w:sz w:val="16"/>
                <w:szCs w:val="16"/>
              </w:rPr>
              <w:t>7</w:t>
            </w:r>
          </w:p>
        </w:tc>
        <w:tc>
          <w:tcPr>
            <w:tcW w:w="1776" w:type="dxa"/>
            <w:vAlign w:val="top"/>
          </w:tcPr>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52"/>
              <w:ind w:left="115" w:right="226"/>
              <w:jc w:val="both"/>
              <w:rPr>
                <w:rFonts w:ascii="仿宋" w:hAnsi="仿宋" w:eastAsia="仿宋" w:cs="仿宋"/>
                <w:sz w:val="16"/>
                <w:szCs w:val="16"/>
              </w:rPr>
            </w:pPr>
            <w:r>
              <w:rPr>
                <w:rFonts w:ascii="仿宋" w:hAnsi="仿宋" w:eastAsia="仿宋" w:cs="仿宋"/>
                <w:spacing w:val="-2"/>
                <w:sz w:val="16"/>
                <w:szCs w:val="16"/>
              </w:rPr>
              <w:t>反映通过本项目实施对下马勒恰瓦克村村民出行条件、美化生</w:t>
            </w:r>
            <w:r>
              <w:rPr>
                <w:rFonts w:ascii="仿宋" w:hAnsi="仿宋" w:eastAsia="仿宋" w:cs="仿宋"/>
                <w:spacing w:val="-4"/>
                <w:sz w:val="16"/>
                <w:szCs w:val="16"/>
              </w:rPr>
              <w:t>活环境的改善情况。</w:t>
            </w:r>
          </w:p>
        </w:tc>
        <w:tc>
          <w:tcPr>
            <w:tcW w:w="864" w:type="dxa"/>
            <w:vAlign w:val="top"/>
          </w:tcPr>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7" w:lineRule="auto"/>
              <w:rPr>
                <w:rFonts w:ascii="Arial"/>
                <w:sz w:val="21"/>
              </w:rPr>
            </w:pPr>
          </w:p>
          <w:p>
            <w:pPr>
              <w:spacing w:line="257" w:lineRule="auto"/>
              <w:rPr>
                <w:rFonts w:ascii="Arial"/>
                <w:sz w:val="21"/>
              </w:rPr>
            </w:pPr>
          </w:p>
          <w:p>
            <w:pPr>
              <w:spacing w:before="52" w:line="224" w:lineRule="auto"/>
              <w:ind w:left="115"/>
              <w:rPr>
                <w:rFonts w:ascii="仿宋" w:hAnsi="仿宋" w:eastAsia="仿宋" w:cs="仿宋"/>
                <w:sz w:val="16"/>
                <w:szCs w:val="16"/>
              </w:rPr>
            </w:pPr>
            <w:r>
              <w:rPr>
                <w:rFonts w:ascii="仿宋" w:hAnsi="仿宋" w:eastAsia="仿宋" w:cs="仿宋"/>
                <w:spacing w:val="-2"/>
                <w:sz w:val="16"/>
                <w:szCs w:val="16"/>
              </w:rPr>
              <w:t>有效改善</w:t>
            </w:r>
          </w:p>
        </w:tc>
        <w:tc>
          <w:tcPr>
            <w:tcW w:w="950" w:type="dxa"/>
            <w:vAlign w:val="top"/>
          </w:tcPr>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7" w:lineRule="auto"/>
              <w:rPr>
                <w:rFonts w:ascii="Arial"/>
                <w:sz w:val="21"/>
              </w:rPr>
            </w:pPr>
          </w:p>
          <w:p>
            <w:pPr>
              <w:spacing w:line="257" w:lineRule="auto"/>
              <w:rPr>
                <w:rFonts w:ascii="Arial"/>
                <w:sz w:val="21"/>
              </w:rPr>
            </w:pPr>
          </w:p>
          <w:p>
            <w:pPr>
              <w:spacing w:before="52" w:line="224" w:lineRule="auto"/>
              <w:ind w:left="117"/>
              <w:rPr>
                <w:rFonts w:ascii="仿宋" w:hAnsi="仿宋" w:eastAsia="仿宋" w:cs="仿宋"/>
                <w:sz w:val="16"/>
                <w:szCs w:val="16"/>
              </w:rPr>
            </w:pPr>
            <w:r>
              <w:rPr>
                <w:rFonts w:ascii="仿宋" w:hAnsi="仿宋" w:eastAsia="仿宋" w:cs="仿宋"/>
                <w:spacing w:val="-3"/>
                <w:sz w:val="16"/>
                <w:szCs w:val="16"/>
              </w:rPr>
              <w:t>计划标准</w:t>
            </w:r>
          </w:p>
        </w:tc>
        <w:tc>
          <w:tcPr>
            <w:tcW w:w="2399" w:type="dxa"/>
            <w:vAlign w:val="top"/>
          </w:tcPr>
          <w:p>
            <w:pPr>
              <w:spacing w:line="250" w:lineRule="auto"/>
              <w:rPr>
                <w:rFonts w:ascii="Arial"/>
                <w:sz w:val="21"/>
              </w:rPr>
            </w:pPr>
          </w:p>
          <w:p>
            <w:pPr>
              <w:pStyle w:val="8"/>
              <w:spacing w:before="52" w:line="239" w:lineRule="auto"/>
              <w:ind w:left="116" w:right="208" w:hanging="6"/>
              <w:rPr>
                <w:rFonts w:ascii="仿宋" w:hAnsi="仿宋" w:eastAsia="仿宋" w:cs="仿宋"/>
                <w:sz w:val="16"/>
                <w:szCs w:val="16"/>
              </w:rPr>
            </w:pPr>
            <w:r>
              <w:rPr>
                <w:spacing w:val="-1"/>
                <w:sz w:val="16"/>
                <w:szCs w:val="16"/>
              </w:rPr>
              <w:t>①</w:t>
            </w:r>
            <w:r>
              <w:rPr>
                <w:rFonts w:ascii="仿宋" w:hAnsi="仿宋" w:eastAsia="仿宋" w:cs="仿宋"/>
                <w:spacing w:val="-1"/>
                <w:sz w:val="16"/>
                <w:szCs w:val="16"/>
              </w:rPr>
              <w:t>通过实施本项目提升道路出</w:t>
            </w:r>
            <w:r>
              <w:rPr>
                <w:rFonts w:ascii="仿宋" w:hAnsi="仿宋" w:eastAsia="仿宋" w:cs="仿宋"/>
                <w:spacing w:val="-3"/>
                <w:sz w:val="16"/>
                <w:szCs w:val="16"/>
              </w:rPr>
              <w:t>行便捷度的得</w:t>
            </w:r>
            <w:r>
              <w:rPr>
                <w:rFonts w:ascii="Times New Roman" w:hAnsi="Times New Roman" w:eastAsia="Times New Roman" w:cs="Times New Roman"/>
                <w:spacing w:val="-3"/>
                <w:sz w:val="16"/>
                <w:szCs w:val="16"/>
              </w:rPr>
              <w:t>2</w:t>
            </w:r>
            <w:r>
              <w:rPr>
                <w:rFonts w:ascii="仿宋" w:hAnsi="仿宋" w:eastAsia="仿宋" w:cs="仿宋"/>
                <w:spacing w:val="-3"/>
                <w:sz w:val="16"/>
                <w:szCs w:val="16"/>
              </w:rPr>
              <w:t>分，反之不得</w:t>
            </w:r>
            <w:r>
              <w:rPr>
                <w:rFonts w:ascii="仿宋" w:hAnsi="仿宋" w:eastAsia="仿宋" w:cs="仿宋"/>
                <w:spacing w:val="-6"/>
                <w:sz w:val="16"/>
                <w:szCs w:val="16"/>
              </w:rPr>
              <w:t>分；</w:t>
            </w:r>
          </w:p>
          <w:p>
            <w:pPr>
              <w:pStyle w:val="8"/>
              <w:spacing w:line="239" w:lineRule="auto"/>
              <w:ind w:left="116" w:right="208" w:hanging="7"/>
              <w:rPr>
                <w:rFonts w:ascii="仿宋" w:hAnsi="仿宋" w:eastAsia="仿宋" w:cs="仿宋"/>
                <w:sz w:val="16"/>
                <w:szCs w:val="16"/>
              </w:rPr>
            </w:pPr>
            <w:r>
              <w:rPr>
                <w:spacing w:val="-1"/>
                <w:sz w:val="16"/>
                <w:szCs w:val="16"/>
              </w:rPr>
              <w:t>②</w:t>
            </w:r>
            <w:r>
              <w:rPr>
                <w:rFonts w:ascii="仿宋" w:hAnsi="仿宋" w:eastAsia="仿宋" w:cs="仿宋"/>
                <w:spacing w:val="-1"/>
                <w:sz w:val="16"/>
                <w:szCs w:val="16"/>
              </w:rPr>
              <w:t>通过实施本项目美化村庄环</w:t>
            </w:r>
            <w:r>
              <w:rPr>
                <w:rFonts w:ascii="仿宋" w:hAnsi="仿宋" w:eastAsia="仿宋" w:cs="仿宋"/>
                <w:spacing w:val="-3"/>
                <w:sz w:val="16"/>
                <w:szCs w:val="16"/>
              </w:rPr>
              <w:t>境的得</w:t>
            </w:r>
            <w:r>
              <w:rPr>
                <w:rFonts w:ascii="Times New Roman" w:hAnsi="Times New Roman" w:eastAsia="Times New Roman" w:cs="Times New Roman"/>
                <w:spacing w:val="-3"/>
                <w:sz w:val="16"/>
                <w:szCs w:val="16"/>
              </w:rPr>
              <w:t>2</w:t>
            </w:r>
            <w:r>
              <w:rPr>
                <w:rFonts w:ascii="仿宋" w:hAnsi="仿宋" w:eastAsia="仿宋" w:cs="仿宋"/>
                <w:spacing w:val="-3"/>
                <w:sz w:val="16"/>
                <w:szCs w:val="16"/>
              </w:rPr>
              <w:t>分，反之不得分；</w:t>
            </w:r>
          </w:p>
          <w:p>
            <w:pPr>
              <w:pStyle w:val="8"/>
              <w:spacing w:line="222" w:lineRule="auto"/>
              <w:ind w:left="109"/>
              <w:rPr>
                <w:rFonts w:ascii="仿宋" w:hAnsi="仿宋" w:eastAsia="仿宋" w:cs="仿宋"/>
                <w:sz w:val="16"/>
                <w:szCs w:val="16"/>
              </w:rPr>
            </w:pPr>
            <w:r>
              <w:rPr>
                <w:spacing w:val="-1"/>
                <w:sz w:val="16"/>
                <w:szCs w:val="16"/>
              </w:rPr>
              <w:t>③</w:t>
            </w:r>
            <w:r>
              <w:rPr>
                <w:rFonts w:ascii="仿宋" w:hAnsi="仿宋" w:eastAsia="仿宋" w:cs="仿宋"/>
                <w:spacing w:val="-1"/>
                <w:sz w:val="16"/>
                <w:szCs w:val="16"/>
              </w:rPr>
              <w:t>通过实施本项目，让周边</w:t>
            </w:r>
          </w:p>
          <w:p>
            <w:pPr>
              <w:spacing w:before="15" w:line="239" w:lineRule="auto"/>
              <w:ind w:left="117" w:right="167" w:firstLine="6"/>
              <w:rPr>
                <w:rFonts w:ascii="仿宋" w:hAnsi="仿宋" w:eastAsia="仿宋" w:cs="仿宋"/>
                <w:sz w:val="16"/>
                <w:szCs w:val="16"/>
              </w:rPr>
            </w:pPr>
            <w:r>
              <w:rPr>
                <w:rFonts w:ascii="Times New Roman" w:hAnsi="Times New Roman" w:eastAsia="Times New Roman" w:cs="Times New Roman"/>
                <w:spacing w:val="-4"/>
                <w:sz w:val="16"/>
                <w:szCs w:val="16"/>
              </w:rPr>
              <w:t>1686</w:t>
            </w:r>
            <w:r>
              <w:rPr>
                <w:rFonts w:ascii="仿宋" w:hAnsi="仿宋" w:eastAsia="仿宋" w:cs="仿宋"/>
                <w:spacing w:val="-4"/>
                <w:sz w:val="16"/>
                <w:szCs w:val="16"/>
              </w:rPr>
              <w:t>人受益得</w:t>
            </w:r>
            <w:r>
              <w:rPr>
                <w:rFonts w:ascii="Times New Roman" w:hAnsi="Times New Roman" w:eastAsia="Times New Roman" w:cs="Times New Roman"/>
                <w:spacing w:val="-4"/>
                <w:sz w:val="16"/>
                <w:szCs w:val="16"/>
              </w:rPr>
              <w:t>2</w:t>
            </w:r>
            <w:r>
              <w:rPr>
                <w:rFonts w:ascii="仿宋" w:hAnsi="仿宋" w:eastAsia="仿宋" w:cs="仿宋"/>
                <w:spacing w:val="-4"/>
                <w:sz w:val="16"/>
                <w:szCs w:val="16"/>
              </w:rPr>
              <w:t>分，反之不得</w:t>
            </w:r>
            <w:r>
              <w:rPr>
                <w:rFonts w:ascii="仿宋" w:hAnsi="仿宋" w:eastAsia="仿宋" w:cs="仿宋"/>
                <w:spacing w:val="-6"/>
                <w:sz w:val="16"/>
                <w:szCs w:val="16"/>
              </w:rPr>
              <w:t>分；</w:t>
            </w:r>
          </w:p>
          <w:p>
            <w:pPr>
              <w:pStyle w:val="8"/>
              <w:spacing w:before="2"/>
              <w:ind w:left="115" w:right="366" w:hanging="6"/>
              <w:rPr>
                <w:rFonts w:ascii="仿宋" w:hAnsi="仿宋" w:eastAsia="仿宋" w:cs="仿宋"/>
                <w:sz w:val="16"/>
                <w:szCs w:val="16"/>
              </w:rPr>
            </w:pPr>
            <w:r>
              <w:rPr>
                <w:spacing w:val="-1"/>
                <w:sz w:val="16"/>
                <w:szCs w:val="16"/>
              </w:rPr>
              <w:t>④</w:t>
            </w:r>
            <w:r>
              <w:rPr>
                <w:rFonts w:ascii="仿宋" w:hAnsi="仿宋" w:eastAsia="仿宋" w:cs="仿宋"/>
                <w:spacing w:val="-1"/>
                <w:sz w:val="16"/>
                <w:szCs w:val="16"/>
              </w:rPr>
              <w:t>实地考察发现项目存在问</w:t>
            </w:r>
            <w:r>
              <w:rPr>
                <w:rFonts w:ascii="仿宋" w:hAnsi="仿宋" w:eastAsia="仿宋" w:cs="仿宋"/>
                <w:spacing w:val="-4"/>
                <w:sz w:val="16"/>
                <w:szCs w:val="16"/>
              </w:rPr>
              <w:t>题，每存在</w:t>
            </w:r>
            <w:r>
              <w:rPr>
                <w:rFonts w:ascii="Times New Roman" w:hAnsi="Times New Roman" w:eastAsia="Times New Roman" w:cs="Times New Roman"/>
                <w:spacing w:val="-4"/>
                <w:sz w:val="16"/>
                <w:szCs w:val="16"/>
              </w:rPr>
              <w:t>1</w:t>
            </w:r>
            <w:r>
              <w:rPr>
                <w:rFonts w:ascii="仿宋" w:hAnsi="仿宋" w:eastAsia="仿宋" w:cs="仿宋"/>
                <w:spacing w:val="-4"/>
                <w:sz w:val="16"/>
                <w:szCs w:val="16"/>
              </w:rPr>
              <w:t>项问题，扣</w:t>
            </w:r>
            <w:r>
              <w:rPr>
                <w:rFonts w:ascii="Times New Roman" w:hAnsi="Times New Roman" w:eastAsia="Times New Roman" w:cs="Times New Roman"/>
                <w:spacing w:val="-4"/>
                <w:sz w:val="16"/>
                <w:szCs w:val="16"/>
              </w:rPr>
              <w:t>2</w:t>
            </w:r>
            <w:r>
              <w:rPr>
                <w:rFonts w:ascii="仿宋" w:hAnsi="仿宋" w:eastAsia="仿宋" w:cs="仿宋"/>
                <w:spacing w:val="-2"/>
                <w:sz w:val="16"/>
                <w:szCs w:val="16"/>
              </w:rPr>
              <w:t>分，扣完为止。</w:t>
            </w:r>
          </w:p>
        </w:tc>
        <w:tc>
          <w:tcPr>
            <w:tcW w:w="3749" w:type="dxa"/>
            <w:vAlign w:val="top"/>
          </w:tcPr>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before="52" w:line="238" w:lineRule="auto"/>
              <w:ind w:left="114" w:right="117" w:firstLine="4"/>
              <w:jc w:val="both"/>
              <w:rPr>
                <w:rFonts w:ascii="仿宋" w:hAnsi="仿宋" w:eastAsia="仿宋" w:cs="仿宋"/>
                <w:sz w:val="16"/>
                <w:szCs w:val="16"/>
              </w:rPr>
            </w:pPr>
            <w:r>
              <w:rPr>
                <w:rFonts w:ascii="仿宋" w:hAnsi="仿宋" w:eastAsia="仿宋" w:cs="仿宋"/>
                <w:spacing w:val="-5"/>
                <w:sz w:val="16"/>
                <w:szCs w:val="16"/>
              </w:rPr>
              <w:t>通过完成铺设花砖、铺设</w:t>
            </w:r>
            <w:r>
              <w:rPr>
                <w:rFonts w:ascii="Arial" w:hAnsi="Arial" w:eastAsia="Arial" w:cs="Arial"/>
                <w:spacing w:val="-5"/>
                <w:sz w:val="16"/>
                <w:szCs w:val="16"/>
              </w:rPr>
              <w:t>U-PVC</w:t>
            </w:r>
            <w:r>
              <w:rPr>
                <w:rFonts w:ascii="仿宋" w:hAnsi="仿宋" w:eastAsia="仿宋" w:cs="仿宋"/>
                <w:spacing w:val="-5"/>
                <w:sz w:val="16"/>
                <w:szCs w:val="16"/>
              </w:rPr>
              <w:t>绿化主管网工程，</w:t>
            </w:r>
            <w:r>
              <w:rPr>
                <w:rFonts w:ascii="仿宋" w:hAnsi="仿宋" w:eastAsia="仿宋" w:cs="仿宋"/>
                <w:spacing w:val="-1"/>
                <w:sz w:val="16"/>
                <w:szCs w:val="16"/>
              </w:rPr>
              <w:t>有效完善了村级绿化灌溉体系、改善了村内道路基础条件、美化了村庄环境，进一步改善了下马勒恰</w:t>
            </w:r>
            <w:r>
              <w:rPr>
                <w:rFonts w:ascii="仿宋" w:hAnsi="仿宋" w:eastAsia="仿宋" w:cs="仿宋"/>
                <w:spacing w:val="-5"/>
                <w:sz w:val="16"/>
                <w:szCs w:val="16"/>
              </w:rPr>
              <w:t>瓦克村的人居环境。为</w:t>
            </w:r>
            <w:r>
              <w:rPr>
                <w:rFonts w:ascii="Arial" w:hAnsi="Arial" w:eastAsia="Arial" w:cs="Arial"/>
                <w:spacing w:val="-5"/>
                <w:sz w:val="16"/>
                <w:szCs w:val="16"/>
              </w:rPr>
              <w:t>535</w:t>
            </w:r>
            <w:r>
              <w:rPr>
                <w:rFonts w:ascii="仿宋" w:hAnsi="仿宋" w:eastAsia="仿宋" w:cs="仿宋"/>
                <w:spacing w:val="-5"/>
                <w:sz w:val="16"/>
                <w:szCs w:val="16"/>
              </w:rPr>
              <w:t>户</w:t>
            </w:r>
            <w:r>
              <w:rPr>
                <w:rFonts w:ascii="Arial" w:hAnsi="Arial" w:eastAsia="Arial" w:cs="Arial"/>
                <w:spacing w:val="-5"/>
                <w:sz w:val="16"/>
                <w:szCs w:val="16"/>
              </w:rPr>
              <w:t>1686</w:t>
            </w:r>
            <w:r>
              <w:rPr>
                <w:rFonts w:ascii="仿宋" w:hAnsi="仿宋" w:eastAsia="仿宋" w:cs="仿宋"/>
                <w:spacing w:val="-5"/>
                <w:sz w:val="16"/>
                <w:szCs w:val="16"/>
              </w:rPr>
              <w:t>名村民带来了</w:t>
            </w:r>
            <w:r>
              <w:rPr>
                <w:rFonts w:ascii="仿宋" w:hAnsi="仿宋" w:eastAsia="仿宋" w:cs="仿宋"/>
                <w:spacing w:val="-1"/>
                <w:sz w:val="16"/>
                <w:szCs w:val="16"/>
              </w:rPr>
              <w:t>切实便利，人居环境改善成效明显，实地考察未发</w:t>
            </w:r>
            <w:r>
              <w:rPr>
                <w:rFonts w:ascii="仿宋" w:hAnsi="仿宋" w:eastAsia="仿宋" w:cs="仿宋"/>
                <w:spacing w:val="-2"/>
                <w:sz w:val="16"/>
                <w:szCs w:val="16"/>
              </w:rPr>
              <w:t>现项目存在问题。该指标得</w:t>
            </w:r>
            <w:r>
              <w:rPr>
                <w:rFonts w:ascii="Times New Roman" w:hAnsi="Times New Roman" w:eastAsia="Times New Roman" w:cs="Times New Roman"/>
                <w:spacing w:val="-2"/>
                <w:sz w:val="16"/>
                <w:szCs w:val="16"/>
              </w:rPr>
              <w:t>7</w:t>
            </w:r>
            <w:r>
              <w:rPr>
                <w:rFonts w:ascii="仿宋" w:hAnsi="仿宋" w:eastAsia="仿宋" w:cs="仿宋"/>
                <w:spacing w:val="-2"/>
                <w:sz w:val="16"/>
                <w:szCs w:val="16"/>
              </w:rPr>
              <w:t>分。</w:t>
            </w:r>
          </w:p>
        </w:tc>
        <w:tc>
          <w:tcPr>
            <w:tcW w:w="734" w:type="dxa"/>
            <w:vAlign w:val="top"/>
          </w:tcPr>
          <w:p>
            <w:pPr>
              <w:spacing w:line="263" w:lineRule="auto"/>
              <w:rPr>
                <w:rFonts w:ascii="Arial"/>
                <w:sz w:val="21"/>
              </w:rPr>
            </w:pPr>
          </w:p>
          <w:p>
            <w:pPr>
              <w:spacing w:line="263"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before="46" w:line="186" w:lineRule="auto"/>
              <w:ind w:left="332"/>
              <w:rPr>
                <w:rFonts w:ascii="Times New Roman" w:hAnsi="Times New Roman" w:eastAsia="Times New Roman" w:cs="Times New Roman"/>
                <w:sz w:val="16"/>
                <w:szCs w:val="16"/>
              </w:rPr>
            </w:pPr>
            <w:r>
              <w:rPr>
                <w:rFonts w:ascii="Times New Roman" w:hAnsi="Times New Roman" w:eastAsia="Times New Roman" w:cs="Times New Roman"/>
                <w:sz w:val="16"/>
                <w:szCs w:val="16"/>
              </w:rPr>
              <w:t>7</w:t>
            </w:r>
          </w:p>
        </w:tc>
        <w:tc>
          <w:tcPr>
            <w:tcW w:w="795" w:type="dxa"/>
            <w:vAlign w:val="top"/>
          </w:tcPr>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3" w:lineRule="auto"/>
              <w:rPr>
                <w:rFonts w:ascii="Arial"/>
                <w:sz w:val="21"/>
              </w:rPr>
            </w:pPr>
          </w:p>
          <w:p>
            <w:pPr>
              <w:spacing w:line="264" w:lineRule="auto"/>
              <w:rPr>
                <w:rFonts w:ascii="Arial"/>
                <w:sz w:val="21"/>
              </w:rPr>
            </w:pPr>
          </w:p>
          <w:p>
            <w:pPr>
              <w:spacing w:before="46" w:line="189" w:lineRule="auto"/>
              <w:ind w:left="228"/>
              <w:rPr>
                <w:rFonts w:ascii="Times New Roman" w:hAnsi="Times New Roman" w:eastAsia="Times New Roman" w:cs="Times New Roman"/>
                <w:sz w:val="16"/>
                <w:szCs w:val="16"/>
              </w:rPr>
            </w:pPr>
            <w:r>
              <w:rPr>
                <w:rFonts w:ascii="Times New Roman" w:hAnsi="Times New Roman" w:eastAsia="Times New Roman" w:cs="Times New Roman"/>
                <w:spacing w:val="-5"/>
                <w:sz w:val="16"/>
                <w:szCs w:val="16"/>
              </w:rPr>
              <w:t>100%</w:t>
            </w:r>
          </w:p>
        </w:tc>
      </w:tr>
    </w:tbl>
    <w:p>
      <w:pPr>
        <w:rPr>
          <w:rFonts w:ascii="Arial"/>
          <w:sz w:val="21"/>
        </w:rPr>
      </w:pPr>
    </w:p>
    <w:p>
      <w:pPr>
        <w:rPr>
          <w:rFonts w:ascii="Arial" w:hAnsi="Arial" w:eastAsia="Arial" w:cs="Arial"/>
          <w:sz w:val="21"/>
          <w:szCs w:val="21"/>
        </w:rPr>
        <w:sectPr>
          <w:footerReference r:id="rId15" w:type="default"/>
          <w:pgSz w:w="16839" w:h="11906"/>
          <w:pgMar w:top="2119" w:right="577" w:bottom="1216" w:left="1535" w:header="1798" w:footer="963" w:gutter="0"/>
          <w:pgNumType w:fmt="decimal"/>
          <w:cols w:space="720" w:num="1"/>
        </w:sectPr>
      </w:pPr>
    </w:p>
    <w:p>
      <w:pPr>
        <w:spacing w:line="170" w:lineRule="exact"/>
      </w:pPr>
    </w:p>
    <w:tbl>
      <w:tblPr>
        <w:tblStyle w:val="7"/>
        <w:tblW w:w="1472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4"/>
        <w:gridCol w:w="896"/>
        <w:gridCol w:w="1144"/>
        <w:gridCol w:w="549"/>
        <w:gridCol w:w="1776"/>
        <w:gridCol w:w="864"/>
        <w:gridCol w:w="950"/>
        <w:gridCol w:w="2399"/>
        <w:gridCol w:w="3749"/>
        <w:gridCol w:w="734"/>
        <w:gridCol w:w="79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1" w:hRule="atLeast"/>
        </w:trPr>
        <w:tc>
          <w:tcPr>
            <w:tcW w:w="864" w:type="dxa"/>
            <w:vAlign w:val="top"/>
          </w:tcPr>
          <w:p>
            <w:pPr>
              <w:spacing w:before="53" w:line="224" w:lineRule="auto"/>
              <w:ind w:left="121"/>
              <w:rPr>
                <w:rFonts w:ascii="仿宋" w:hAnsi="仿宋" w:eastAsia="仿宋" w:cs="仿宋"/>
                <w:sz w:val="16"/>
                <w:szCs w:val="16"/>
              </w:rPr>
            </w:pPr>
            <w:r>
              <w:rPr>
                <w:rFonts w:ascii="仿宋" w:hAnsi="仿宋" w:eastAsia="仿宋" w:cs="仿宋"/>
                <w:b/>
                <w:bCs/>
                <w:spacing w:val="-5"/>
                <w:sz w:val="16"/>
                <w:szCs w:val="16"/>
              </w:rPr>
              <w:t>一级指标</w:t>
            </w:r>
          </w:p>
        </w:tc>
        <w:tc>
          <w:tcPr>
            <w:tcW w:w="896" w:type="dxa"/>
            <w:vAlign w:val="top"/>
          </w:tcPr>
          <w:p>
            <w:pPr>
              <w:spacing w:before="53" w:line="224" w:lineRule="auto"/>
              <w:ind w:left="119"/>
              <w:rPr>
                <w:rFonts w:ascii="仿宋" w:hAnsi="仿宋" w:eastAsia="仿宋" w:cs="仿宋"/>
                <w:sz w:val="16"/>
                <w:szCs w:val="16"/>
              </w:rPr>
            </w:pPr>
            <w:r>
              <w:rPr>
                <w:rFonts w:ascii="仿宋" w:hAnsi="仿宋" w:eastAsia="仿宋" w:cs="仿宋"/>
                <w:b/>
                <w:bCs/>
                <w:spacing w:val="-5"/>
                <w:sz w:val="16"/>
                <w:szCs w:val="16"/>
              </w:rPr>
              <w:t>二级指标</w:t>
            </w:r>
          </w:p>
        </w:tc>
        <w:tc>
          <w:tcPr>
            <w:tcW w:w="1144" w:type="dxa"/>
            <w:vAlign w:val="top"/>
          </w:tcPr>
          <w:p>
            <w:pPr>
              <w:spacing w:before="53" w:line="224" w:lineRule="auto"/>
              <w:ind w:left="118"/>
              <w:rPr>
                <w:rFonts w:ascii="仿宋" w:hAnsi="仿宋" w:eastAsia="仿宋" w:cs="仿宋"/>
                <w:sz w:val="16"/>
                <w:szCs w:val="16"/>
              </w:rPr>
            </w:pPr>
            <w:r>
              <w:rPr>
                <w:rFonts w:ascii="仿宋" w:hAnsi="仿宋" w:eastAsia="仿宋" w:cs="仿宋"/>
                <w:b/>
                <w:bCs/>
                <w:spacing w:val="-5"/>
                <w:sz w:val="16"/>
                <w:szCs w:val="16"/>
              </w:rPr>
              <w:t>三级指标</w:t>
            </w:r>
          </w:p>
        </w:tc>
        <w:tc>
          <w:tcPr>
            <w:tcW w:w="549" w:type="dxa"/>
            <w:vAlign w:val="top"/>
          </w:tcPr>
          <w:p>
            <w:pPr>
              <w:spacing w:before="53" w:line="224" w:lineRule="auto"/>
              <w:ind w:left="113"/>
              <w:rPr>
                <w:rFonts w:ascii="仿宋" w:hAnsi="仿宋" w:eastAsia="仿宋" w:cs="仿宋"/>
                <w:sz w:val="16"/>
                <w:szCs w:val="16"/>
              </w:rPr>
            </w:pPr>
            <w:r>
              <w:rPr>
                <w:rFonts w:ascii="仿宋" w:hAnsi="仿宋" w:eastAsia="仿宋" w:cs="仿宋"/>
                <w:b/>
                <w:bCs/>
                <w:spacing w:val="-6"/>
                <w:sz w:val="16"/>
                <w:szCs w:val="16"/>
              </w:rPr>
              <w:t>权重</w:t>
            </w:r>
          </w:p>
        </w:tc>
        <w:tc>
          <w:tcPr>
            <w:tcW w:w="1776" w:type="dxa"/>
            <w:vAlign w:val="top"/>
          </w:tcPr>
          <w:p>
            <w:pPr>
              <w:spacing w:before="53" w:line="224" w:lineRule="auto"/>
              <w:ind w:left="597"/>
              <w:rPr>
                <w:rFonts w:ascii="仿宋" w:hAnsi="仿宋" w:eastAsia="仿宋" w:cs="仿宋"/>
                <w:sz w:val="16"/>
                <w:szCs w:val="16"/>
              </w:rPr>
            </w:pPr>
            <w:r>
              <w:rPr>
                <w:rFonts w:ascii="仿宋" w:hAnsi="仿宋" w:eastAsia="仿宋" w:cs="仿宋"/>
                <w:b/>
                <w:bCs/>
                <w:spacing w:val="-4"/>
                <w:sz w:val="16"/>
                <w:szCs w:val="16"/>
              </w:rPr>
              <w:t>指标解释</w:t>
            </w:r>
          </w:p>
        </w:tc>
        <w:tc>
          <w:tcPr>
            <w:tcW w:w="864" w:type="dxa"/>
            <w:vAlign w:val="top"/>
          </w:tcPr>
          <w:p>
            <w:pPr>
              <w:spacing w:before="53" w:line="224" w:lineRule="auto"/>
              <w:ind w:left="277"/>
              <w:rPr>
                <w:rFonts w:ascii="仿宋" w:hAnsi="仿宋" w:eastAsia="仿宋" w:cs="仿宋"/>
                <w:sz w:val="16"/>
                <w:szCs w:val="16"/>
              </w:rPr>
            </w:pPr>
            <w:r>
              <w:rPr>
                <w:rFonts w:ascii="仿宋" w:hAnsi="仿宋" w:eastAsia="仿宋" w:cs="仿宋"/>
                <w:b/>
                <w:bCs/>
                <w:spacing w:val="-5"/>
                <w:sz w:val="16"/>
                <w:szCs w:val="16"/>
              </w:rPr>
              <w:t>标杆值</w:t>
            </w:r>
          </w:p>
        </w:tc>
        <w:tc>
          <w:tcPr>
            <w:tcW w:w="950" w:type="dxa"/>
            <w:vAlign w:val="top"/>
          </w:tcPr>
          <w:p>
            <w:pPr>
              <w:spacing w:before="53" w:line="224" w:lineRule="auto"/>
              <w:ind w:left="118"/>
              <w:rPr>
                <w:rFonts w:ascii="仿宋" w:hAnsi="仿宋" w:eastAsia="仿宋" w:cs="仿宋"/>
                <w:sz w:val="16"/>
                <w:szCs w:val="16"/>
              </w:rPr>
            </w:pPr>
            <w:r>
              <w:rPr>
                <w:rFonts w:ascii="仿宋" w:hAnsi="仿宋" w:eastAsia="仿宋" w:cs="仿宋"/>
                <w:b/>
                <w:bCs/>
                <w:spacing w:val="-4"/>
                <w:sz w:val="16"/>
                <w:szCs w:val="16"/>
              </w:rPr>
              <w:t>评分依据</w:t>
            </w:r>
          </w:p>
        </w:tc>
        <w:tc>
          <w:tcPr>
            <w:tcW w:w="2399" w:type="dxa"/>
            <w:vAlign w:val="top"/>
          </w:tcPr>
          <w:p>
            <w:pPr>
              <w:spacing w:before="53" w:line="224" w:lineRule="auto"/>
              <w:ind w:left="920"/>
              <w:rPr>
                <w:rFonts w:ascii="仿宋" w:hAnsi="仿宋" w:eastAsia="仿宋" w:cs="仿宋"/>
                <w:sz w:val="16"/>
                <w:szCs w:val="16"/>
              </w:rPr>
            </w:pPr>
            <w:r>
              <w:rPr>
                <w:rFonts w:ascii="仿宋" w:hAnsi="仿宋" w:eastAsia="仿宋" w:cs="仿宋"/>
                <w:b/>
                <w:bCs/>
                <w:spacing w:val="-4"/>
                <w:sz w:val="16"/>
                <w:szCs w:val="16"/>
              </w:rPr>
              <w:t>评价标准</w:t>
            </w:r>
          </w:p>
        </w:tc>
        <w:tc>
          <w:tcPr>
            <w:tcW w:w="3749" w:type="dxa"/>
            <w:vAlign w:val="top"/>
          </w:tcPr>
          <w:p>
            <w:pPr>
              <w:spacing w:before="53" w:line="224" w:lineRule="auto"/>
              <w:ind w:left="1725"/>
              <w:rPr>
                <w:rFonts w:ascii="仿宋" w:hAnsi="仿宋" w:eastAsia="仿宋" w:cs="仿宋"/>
                <w:sz w:val="16"/>
                <w:szCs w:val="16"/>
              </w:rPr>
            </w:pPr>
            <w:r>
              <w:rPr>
                <w:rFonts w:ascii="仿宋" w:hAnsi="仿宋" w:eastAsia="仿宋" w:cs="仿宋"/>
                <w:b/>
                <w:bCs/>
                <w:spacing w:val="-4"/>
                <w:sz w:val="16"/>
                <w:szCs w:val="16"/>
              </w:rPr>
              <w:t>评分过程</w:t>
            </w:r>
          </w:p>
        </w:tc>
        <w:tc>
          <w:tcPr>
            <w:tcW w:w="734" w:type="dxa"/>
            <w:vAlign w:val="top"/>
          </w:tcPr>
          <w:p>
            <w:pPr>
              <w:spacing w:before="53" w:line="224" w:lineRule="auto"/>
              <w:ind w:left="119"/>
              <w:rPr>
                <w:rFonts w:ascii="仿宋" w:hAnsi="仿宋" w:eastAsia="仿宋" w:cs="仿宋"/>
                <w:sz w:val="16"/>
                <w:szCs w:val="16"/>
              </w:rPr>
            </w:pPr>
            <w:r>
              <w:rPr>
                <w:rFonts w:ascii="仿宋" w:hAnsi="仿宋" w:eastAsia="仿宋" w:cs="仿宋"/>
                <w:b/>
                <w:bCs/>
                <w:spacing w:val="-7"/>
                <w:sz w:val="16"/>
                <w:szCs w:val="16"/>
              </w:rPr>
              <w:t>得分</w:t>
            </w:r>
          </w:p>
        </w:tc>
        <w:tc>
          <w:tcPr>
            <w:tcW w:w="795" w:type="dxa"/>
            <w:vAlign w:val="top"/>
          </w:tcPr>
          <w:p>
            <w:pPr>
              <w:spacing w:before="53" w:line="224" w:lineRule="auto"/>
              <w:ind w:left="119"/>
              <w:rPr>
                <w:rFonts w:ascii="仿宋" w:hAnsi="仿宋" w:eastAsia="仿宋" w:cs="仿宋"/>
                <w:sz w:val="16"/>
                <w:szCs w:val="16"/>
              </w:rPr>
            </w:pPr>
            <w:r>
              <w:rPr>
                <w:rFonts w:ascii="仿宋" w:hAnsi="仿宋" w:eastAsia="仿宋" w:cs="仿宋"/>
                <w:b/>
                <w:bCs/>
                <w:spacing w:val="-5"/>
                <w:sz w:val="16"/>
                <w:szCs w:val="16"/>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963" w:hRule="atLeast"/>
        </w:trPr>
        <w:tc>
          <w:tcPr>
            <w:tcW w:w="864" w:type="dxa"/>
            <w:vAlign w:val="top"/>
          </w:tcPr>
          <w:p>
            <w:pPr>
              <w:rPr>
                <w:rFonts w:ascii="Arial"/>
                <w:sz w:val="21"/>
              </w:rPr>
            </w:pPr>
          </w:p>
        </w:tc>
        <w:tc>
          <w:tcPr>
            <w:tcW w:w="896" w:type="dxa"/>
            <w:vAlign w:val="top"/>
          </w:tcPr>
          <w:p>
            <w:pPr>
              <w:rPr>
                <w:rFonts w:ascii="Arial"/>
                <w:sz w:val="21"/>
              </w:rPr>
            </w:pPr>
          </w:p>
        </w:tc>
        <w:tc>
          <w:tcPr>
            <w:tcW w:w="1144" w:type="dxa"/>
            <w:vAlign w:val="top"/>
          </w:tcPr>
          <w:p>
            <w:pPr>
              <w:spacing w:line="257" w:lineRule="auto"/>
              <w:rPr>
                <w:rFonts w:ascii="Arial"/>
                <w:sz w:val="21"/>
              </w:rPr>
            </w:pPr>
          </w:p>
          <w:p>
            <w:pPr>
              <w:spacing w:line="257" w:lineRule="auto"/>
              <w:rPr>
                <w:rFonts w:ascii="Arial"/>
                <w:sz w:val="21"/>
              </w:rPr>
            </w:pPr>
          </w:p>
          <w:p>
            <w:pPr>
              <w:spacing w:line="258" w:lineRule="auto"/>
              <w:rPr>
                <w:rFonts w:ascii="Arial"/>
                <w:sz w:val="21"/>
              </w:rPr>
            </w:pPr>
          </w:p>
          <w:p>
            <w:pPr>
              <w:spacing w:line="258" w:lineRule="auto"/>
              <w:rPr>
                <w:rFonts w:ascii="Arial"/>
                <w:sz w:val="21"/>
              </w:rPr>
            </w:pPr>
          </w:p>
          <w:p>
            <w:pPr>
              <w:spacing w:before="52" w:line="225" w:lineRule="auto"/>
              <w:ind w:left="132"/>
              <w:rPr>
                <w:rFonts w:ascii="仿宋" w:hAnsi="仿宋" w:eastAsia="仿宋" w:cs="仿宋"/>
                <w:sz w:val="16"/>
                <w:szCs w:val="16"/>
              </w:rPr>
            </w:pPr>
            <w:r>
              <w:rPr>
                <w:rFonts w:ascii="Times New Roman" w:hAnsi="Times New Roman" w:eastAsia="Times New Roman" w:cs="Times New Roman"/>
                <w:spacing w:val="-2"/>
                <w:sz w:val="16"/>
                <w:szCs w:val="16"/>
              </w:rPr>
              <w:t>D102</w:t>
            </w:r>
            <w:r>
              <w:rPr>
                <w:rFonts w:ascii="仿宋" w:hAnsi="仿宋" w:eastAsia="仿宋" w:cs="仿宋"/>
                <w:spacing w:val="-2"/>
                <w:sz w:val="16"/>
                <w:szCs w:val="16"/>
              </w:rPr>
              <w:t>基础设</w:t>
            </w:r>
          </w:p>
          <w:p>
            <w:pPr>
              <w:spacing w:before="11" w:line="222" w:lineRule="auto"/>
              <w:ind w:left="177"/>
              <w:rPr>
                <w:rFonts w:ascii="仿宋" w:hAnsi="仿宋" w:eastAsia="仿宋" w:cs="仿宋"/>
                <w:sz w:val="16"/>
                <w:szCs w:val="16"/>
              </w:rPr>
            </w:pPr>
            <w:r>
              <w:rPr>
                <w:rFonts w:ascii="仿宋" w:hAnsi="仿宋" w:eastAsia="仿宋" w:cs="仿宋"/>
                <w:spacing w:val="-2"/>
                <w:sz w:val="16"/>
                <w:szCs w:val="16"/>
              </w:rPr>
              <w:t>施管理养护</w:t>
            </w:r>
          </w:p>
          <w:p>
            <w:pPr>
              <w:spacing w:before="16" w:line="223" w:lineRule="auto"/>
              <w:ind w:left="178"/>
              <w:rPr>
                <w:rFonts w:ascii="仿宋" w:hAnsi="仿宋" w:eastAsia="仿宋" w:cs="仿宋"/>
                <w:sz w:val="16"/>
                <w:szCs w:val="16"/>
              </w:rPr>
            </w:pPr>
            <w:r>
              <w:rPr>
                <w:rFonts w:ascii="仿宋" w:hAnsi="仿宋" w:eastAsia="仿宋" w:cs="仿宋"/>
                <w:spacing w:val="-2"/>
                <w:sz w:val="16"/>
                <w:szCs w:val="16"/>
              </w:rPr>
              <w:t>机制健全情</w:t>
            </w:r>
          </w:p>
          <w:p>
            <w:pPr>
              <w:spacing w:before="13" w:line="226" w:lineRule="auto"/>
              <w:ind w:left="498"/>
              <w:rPr>
                <w:rFonts w:ascii="仿宋" w:hAnsi="仿宋" w:eastAsia="仿宋" w:cs="仿宋"/>
                <w:sz w:val="16"/>
                <w:szCs w:val="16"/>
              </w:rPr>
            </w:pPr>
            <w:r>
              <w:rPr>
                <w:rFonts w:ascii="仿宋" w:hAnsi="仿宋" w:eastAsia="仿宋" w:cs="仿宋"/>
                <w:sz w:val="16"/>
                <w:szCs w:val="16"/>
              </w:rPr>
              <w:t>况</w:t>
            </w:r>
          </w:p>
        </w:tc>
        <w:tc>
          <w:tcPr>
            <w:tcW w:w="549" w:type="dxa"/>
            <w:vAlign w:val="top"/>
          </w:tcPr>
          <w:p>
            <w:pPr>
              <w:spacing w:line="274" w:lineRule="auto"/>
              <w:rPr>
                <w:rFonts w:ascii="Arial"/>
                <w:sz w:val="21"/>
              </w:rPr>
            </w:pPr>
          </w:p>
          <w:p>
            <w:pPr>
              <w:spacing w:line="274" w:lineRule="auto"/>
              <w:rPr>
                <w:rFonts w:ascii="Arial"/>
                <w:sz w:val="21"/>
              </w:rPr>
            </w:pP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spacing w:before="46" w:line="186" w:lineRule="auto"/>
              <w:ind w:left="431"/>
              <w:rPr>
                <w:rFonts w:ascii="Times New Roman" w:hAnsi="Times New Roman" w:eastAsia="Times New Roman" w:cs="Times New Roman"/>
                <w:sz w:val="16"/>
                <w:szCs w:val="16"/>
              </w:rPr>
            </w:pPr>
            <w:r>
              <w:rPr>
                <w:rFonts w:ascii="Times New Roman" w:hAnsi="Times New Roman" w:eastAsia="Times New Roman" w:cs="Times New Roman"/>
                <w:sz w:val="16"/>
                <w:szCs w:val="16"/>
              </w:rPr>
              <w:t>7</w:t>
            </w:r>
          </w:p>
        </w:tc>
        <w:tc>
          <w:tcPr>
            <w:tcW w:w="1776" w:type="dxa"/>
            <w:vAlign w:val="top"/>
          </w:tcPr>
          <w:p>
            <w:pPr>
              <w:spacing w:line="308" w:lineRule="auto"/>
              <w:rPr>
                <w:rFonts w:ascii="Arial"/>
                <w:sz w:val="21"/>
              </w:rPr>
            </w:pPr>
          </w:p>
          <w:p>
            <w:pPr>
              <w:spacing w:line="309" w:lineRule="auto"/>
              <w:rPr>
                <w:rFonts w:ascii="Arial"/>
                <w:sz w:val="21"/>
              </w:rPr>
            </w:pPr>
          </w:p>
          <w:p>
            <w:pPr>
              <w:spacing w:before="52" w:line="239" w:lineRule="auto"/>
              <w:ind w:left="116" w:right="226" w:firstLine="1"/>
              <w:rPr>
                <w:rFonts w:ascii="仿宋" w:hAnsi="仿宋" w:eastAsia="仿宋" w:cs="仿宋"/>
                <w:sz w:val="16"/>
                <w:szCs w:val="16"/>
              </w:rPr>
            </w:pPr>
            <w:r>
              <w:rPr>
                <w:rFonts w:ascii="仿宋" w:hAnsi="仿宋" w:eastAsia="仿宋" w:cs="仿宋"/>
                <w:spacing w:val="-2"/>
                <w:sz w:val="16"/>
                <w:szCs w:val="16"/>
              </w:rPr>
              <w:t>通过考察基础设施管理养护机制建立健全情况，用以反映花园乡下马勒恰瓦克村环境整治建设完工后相关基础设施后期管护工作开展的保障情</w:t>
            </w:r>
          </w:p>
          <w:p>
            <w:pPr>
              <w:spacing w:before="1" w:line="226" w:lineRule="auto"/>
              <w:ind w:left="115"/>
              <w:rPr>
                <w:rFonts w:ascii="仿宋" w:hAnsi="仿宋" w:eastAsia="仿宋" w:cs="仿宋"/>
                <w:sz w:val="16"/>
                <w:szCs w:val="16"/>
              </w:rPr>
            </w:pPr>
            <w:r>
              <w:rPr>
                <w:rFonts w:ascii="仿宋" w:hAnsi="仿宋" w:eastAsia="仿宋" w:cs="仿宋"/>
                <w:spacing w:val="-6"/>
                <w:sz w:val="16"/>
                <w:szCs w:val="16"/>
              </w:rPr>
              <w:t>况。</w:t>
            </w:r>
          </w:p>
        </w:tc>
        <w:tc>
          <w:tcPr>
            <w:tcW w:w="864" w:type="dxa"/>
            <w:vAlign w:val="top"/>
          </w:tcPr>
          <w:p>
            <w:pPr>
              <w:spacing w:line="267" w:lineRule="auto"/>
              <w:rPr>
                <w:rFonts w:ascii="Arial"/>
                <w:sz w:val="21"/>
              </w:rPr>
            </w:pPr>
          </w:p>
          <w:p>
            <w:pPr>
              <w:spacing w:line="267" w:lineRule="auto"/>
              <w:rPr>
                <w:rFonts w:ascii="Arial"/>
                <w:sz w:val="21"/>
              </w:rPr>
            </w:pP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before="52" w:line="224" w:lineRule="auto"/>
              <w:ind w:left="116"/>
              <w:rPr>
                <w:rFonts w:ascii="仿宋" w:hAnsi="仿宋" w:eastAsia="仿宋" w:cs="仿宋"/>
                <w:sz w:val="16"/>
                <w:szCs w:val="16"/>
              </w:rPr>
            </w:pPr>
            <w:r>
              <w:rPr>
                <w:rFonts w:ascii="仿宋" w:hAnsi="仿宋" w:eastAsia="仿宋" w:cs="仿宋"/>
                <w:spacing w:val="-5"/>
                <w:sz w:val="16"/>
                <w:szCs w:val="16"/>
              </w:rPr>
              <w:t>健全</w:t>
            </w:r>
          </w:p>
        </w:tc>
        <w:tc>
          <w:tcPr>
            <w:tcW w:w="950" w:type="dxa"/>
            <w:vAlign w:val="top"/>
          </w:tcPr>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line="268" w:lineRule="auto"/>
              <w:rPr>
                <w:rFonts w:ascii="Arial"/>
                <w:sz w:val="21"/>
              </w:rPr>
            </w:pPr>
          </w:p>
          <w:p>
            <w:pPr>
              <w:spacing w:line="268" w:lineRule="auto"/>
              <w:rPr>
                <w:rFonts w:ascii="Arial"/>
                <w:sz w:val="21"/>
              </w:rPr>
            </w:pPr>
          </w:p>
          <w:p>
            <w:pPr>
              <w:spacing w:before="52" w:line="224" w:lineRule="auto"/>
              <w:ind w:left="117"/>
              <w:rPr>
                <w:rFonts w:ascii="仿宋" w:hAnsi="仿宋" w:eastAsia="仿宋" w:cs="仿宋"/>
                <w:sz w:val="16"/>
                <w:szCs w:val="16"/>
              </w:rPr>
            </w:pPr>
            <w:r>
              <w:rPr>
                <w:rFonts w:ascii="仿宋" w:hAnsi="仿宋" w:eastAsia="仿宋" w:cs="仿宋"/>
                <w:spacing w:val="-3"/>
                <w:sz w:val="16"/>
                <w:szCs w:val="16"/>
              </w:rPr>
              <w:t>计划标准</w:t>
            </w:r>
          </w:p>
        </w:tc>
        <w:tc>
          <w:tcPr>
            <w:tcW w:w="2399" w:type="dxa"/>
            <w:vAlign w:val="top"/>
          </w:tcPr>
          <w:p>
            <w:pPr>
              <w:spacing w:line="305" w:lineRule="auto"/>
              <w:rPr>
                <w:rFonts w:ascii="Arial"/>
                <w:sz w:val="21"/>
              </w:rPr>
            </w:pPr>
          </w:p>
          <w:p>
            <w:pPr>
              <w:pStyle w:val="8"/>
              <w:spacing w:before="52"/>
              <w:ind w:left="114" w:right="208" w:hanging="4"/>
              <w:rPr>
                <w:rFonts w:ascii="仿宋" w:hAnsi="仿宋" w:eastAsia="仿宋" w:cs="仿宋"/>
                <w:sz w:val="16"/>
                <w:szCs w:val="16"/>
              </w:rPr>
            </w:pPr>
            <w:r>
              <w:rPr>
                <w:spacing w:val="-1"/>
                <w:sz w:val="16"/>
                <w:szCs w:val="16"/>
              </w:rPr>
              <w:t>①</w:t>
            </w:r>
            <w:r>
              <w:rPr>
                <w:rFonts w:ascii="仿宋" w:hAnsi="仿宋" w:eastAsia="仿宋" w:cs="仿宋"/>
                <w:spacing w:val="-1"/>
                <w:sz w:val="16"/>
                <w:szCs w:val="16"/>
              </w:rPr>
              <w:t>建立健全基础设施管理养护机制，且依照机制具体要求开展基础设施管理养护工作，不</w:t>
            </w:r>
            <w:r>
              <w:rPr>
                <w:rFonts w:ascii="仿宋" w:hAnsi="仿宋" w:eastAsia="仿宋" w:cs="仿宋"/>
                <w:spacing w:val="-3"/>
                <w:sz w:val="16"/>
                <w:szCs w:val="16"/>
              </w:rPr>
              <w:t>扣分；</w:t>
            </w:r>
          </w:p>
          <w:p>
            <w:pPr>
              <w:pStyle w:val="8"/>
              <w:spacing w:before="3" w:line="238" w:lineRule="auto"/>
              <w:ind w:left="114" w:right="208" w:hanging="5"/>
              <w:rPr>
                <w:rFonts w:ascii="仿宋" w:hAnsi="仿宋" w:eastAsia="仿宋" w:cs="仿宋"/>
                <w:sz w:val="16"/>
                <w:szCs w:val="16"/>
              </w:rPr>
            </w:pPr>
            <w:r>
              <w:rPr>
                <w:spacing w:val="-1"/>
                <w:sz w:val="16"/>
                <w:szCs w:val="16"/>
              </w:rPr>
              <w:t>②</w:t>
            </w:r>
            <w:r>
              <w:rPr>
                <w:rFonts w:ascii="仿宋" w:hAnsi="仿宋" w:eastAsia="仿宋" w:cs="仿宋"/>
                <w:spacing w:val="-1"/>
                <w:sz w:val="16"/>
                <w:szCs w:val="16"/>
              </w:rPr>
              <w:t>建立健全基础设施管理养护机制，但未依照机制具体要求开展基础设施管理养护工作，</w:t>
            </w:r>
            <w:r>
              <w:rPr>
                <w:rFonts w:ascii="仿宋" w:hAnsi="仿宋" w:eastAsia="仿宋" w:cs="仿宋"/>
                <w:spacing w:val="-7"/>
                <w:sz w:val="16"/>
                <w:szCs w:val="16"/>
              </w:rPr>
              <w:t>扣</w:t>
            </w:r>
            <w:r>
              <w:rPr>
                <w:rFonts w:ascii="Times New Roman" w:hAnsi="Times New Roman" w:eastAsia="Times New Roman" w:cs="Times New Roman"/>
                <w:spacing w:val="-7"/>
                <w:sz w:val="16"/>
                <w:szCs w:val="16"/>
              </w:rPr>
              <w:t>2</w:t>
            </w:r>
            <w:r>
              <w:rPr>
                <w:rFonts w:ascii="仿宋" w:hAnsi="仿宋" w:eastAsia="仿宋" w:cs="仿宋"/>
                <w:spacing w:val="-7"/>
                <w:sz w:val="16"/>
                <w:szCs w:val="16"/>
              </w:rPr>
              <w:t>分；</w:t>
            </w:r>
          </w:p>
          <w:p>
            <w:pPr>
              <w:pStyle w:val="8"/>
              <w:spacing w:before="1" w:line="239" w:lineRule="auto"/>
              <w:ind w:left="114" w:right="208" w:hanging="5"/>
              <w:rPr>
                <w:rFonts w:ascii="仿宋" w:hAnsi="仿宋" w:eastAsia="仿宋" w:cs="仿宋"/>
                <w:sz w:val="16"/>
                <w:szCs w:val="16"/>
              </w:rPr>
            </w:pPr>
            <w:r>
              <w:rPr>
                <w:spacing w:val="-1"/>
                <w:sz w:val="16"/>
                <w:szCs w:val="16"/>
              </w:rPr>
              <w:t>③</w:t>
            </w:r>
            <w:r>
              <w:rPr>
                <w:rFonts w:ascii="仿宋" w:hAnsi="仿宋" w:eastAsia="仿宋" w:cs="仿宋"/>
                <w:spacing w:val="-1"/>
                <w:sz w:val="16"/>
                <w:szCs w:val="16"/>
              </w:rPr>
              <w:t>未建立健全基础设施管理养护机制，未开展基础设施管理养护工作，不得分。</w:t>
            </w:r>
          </w:p>
        </w:tc>
        <w:tc>
          <w:tcPr>
            <w:tcW w:w="3749" w:type="dxa"/>
            <w:vAlign w:val="top"/>
          </w:tcPr>
          <w:p>
            <w:pPr>
              <w:spacing w:line="359" w:lineRule="auto"/>
              <w:rPr>
                <w:rFonts w:ascii="Arial"/>
                <w:sz w:val="21"/>
              </w:rPr>
            </w:pPr>
          </w:p>
          <w:p>
            <w:pPr>
              <w:spacing w:line="359" w:lineRule="auto"/>
              <w:rPr>
                <w:rFonts w:ascii="Arial"/>
                <w:sz w:val="21"/>
              </w:rPr>
            </w:pPr>
          </w:p>
          <w:p>
            <w:pPr>
              <w:spacing w:before="52" w:line="239" w:lineRule="auto"/>
              <w:ind w:left="115" w:right="117" w:firstLine="1"/>
              <w:jc w:val="both"/>
              <w:rPr>
                <w:rFonts w:ascii="仿宋" w:hAnsi="仿宋" w:eastAsia="仿宋" w:cs="仿宋"/>
                <w:sz w:val="16"/>
                <w:szCs w:val="16"/>
              </w:rPr>
            </w:pPr>
            <w:r>
              <w:rPr>
                <w:rFonts w:ascii="仿宋" w:hAnsi="仿宋" w:eastAsia="仿宋" w:cs="仿宋"/>
                <w:spacing w:val="-1"/>
                <w:sz w:val="16"/>
                <w:szCs w:val="16"/>
              </w:rPr>
              <w:t>根据现场调研沟通反馈结果，哈密市伊州区花园乡人民政府尚未建立下马勒恰瓦克村居民区基础配套设施建设工程完工后相关设施的管理养护机制，未按产权归属落实管理养护主体与管护责任，也未开展基础设施日常管护相关实质性工作，基础设施管</w:t>
            </w:r>
            <w:r>
              <w:rPr>
                <w:rFonts w:ascii="仿宋" w:hAnsi="仿宋" w:eastAsia="仿宋" w:cs="仿宋"/>
                <w:spacing w:val="1"/>
                <w:sz w:val="16"/>
                <w:szCs w:val="16"/>
              </w:rPr>
              <w:t>理养护机制尚未建立健全。综上所述，该指标得</w:t>
            </w:r>
            <w:r>
              <w:rPr>
                <w:rFonts w:ascii="Arial" w:hAnsi="Arial" w:eastAsia="Arial" w:cs="Arial"/>
                <w:spacing w:val="1"/>
                <w:sz w:val="16"/>
                <w:szCs w:val="16"/>
              </w:rPr>
              <w:t>0</w:t>
            </w:r>
            <w:r>
              <w:rPr>
                <w:rFonts w:ascii="仿宋" w:hAnsi="仿宋" w:eastAsia="仿宋" w:cs="仿宋"/>
                <w:spacing w:val="-5"/>
                <w:sz w:val="16"/>
                <w:szCs w:val="16"/>
              </w:rPr>
              <w:t>分。</w:t>
            </w:r>
          </w:p>
        </w:tc>
        <w:tc>
          <w:tcPr>
            <w:tcW w:w="734" w:type="dxa"/>
            <w:vAlign w:val="top"/>
          </w:tcPr>
          <w:p>
            <w:pPr>
              <w:spacing w:line="274" w:lineRule="auto"/>
              <w:rPr>
                <w:rFonts w:ascii="Arial"/>
                <w:sz w:val="21"/>
              </w:rPr>
            </w:pPr>
          </w:p>
          <w:p>
            <w:pPr>
              <w:spacing w:line="274" w:lineRule="auto"/>
              <w:rPr>
                <w:rFonts w:ascii="Arial"/>
                <w:sz w:val="21"/>
              </w:rPr>
            </w:pPr>
          </w:p>
          <w:p>
            <w:pPr>
              <w:spacing w:line="274" w:lineRule="auto"/>
              <w:rPr>
                <w:rFonts w:ascii="Arial"/>
                <w:sz w:val="21"/>
              </w:rPr>
            </w:pPr>
          </w:p>
          <w:p>
            <w:pPr>
              <w:spacing w:line="274" w:lineRule="auto"/>
              <w:rPr>
                <w:rFonts w:ascii="Arial"/>
                <w:sz w:val="21"/>
              </w:rPr>
            </w:pPr>
          </w:p>
          <w:p>
            <w:pPr>
              <w:spacing w:line="275" w:lineRule="auto"/>
              <w:rPr>
                <w:rFonts w:ascii="Arial"/>
                <w:sz w:val="21"/>
              </w:rPr>
            </w:pPr>
          </w:p>
          <w:p>
            <w:pPr>
              <w:spacing w:before="46" w:line="189" w:lineRule="auto"/>
              <w:ind w:left="332"/>
              <w:rPr>
                <w:rFonts w:ascii="Times New Roman" w:hAnsi="Times New Roman" w:eastAsia="Times New Roman" w:cs="Times New Roman"/>
                <w:sz w:val="16"/>
                <w:szCs w:val="16"/>
              </w:rPr>
            </w:pPr>
            <w:r>
              <w:rPr>
                <w:rFonts w:ascii="Times New Roman" w:hAnsi="Times New Roman" w:eastAsia="Times New Roman" w:cs="Times New Roman"/>
                <w:sz w:val="16"/>
                <w:szCs w:val="16"/>
              </w:rPr>
              <w:t>0</w:t>
            </w:r>
          </w:p>
        </w:tc>
        <w:tc>
          <w:tcPr>
            <w:tcW w:w="795" w:type="dxa"/>
            <w:vAlign w:val="top"/>
          </w:tcPr>
          <w:p>
            <w:pPr>
              <w:spacing w:line="274" w:lineRule="auto"/>
              <w:rPr>
                <w:rFonts w:ascii="Arial"/>
                <w:sz w:val="21"/>
              </w:rPr>
            </w:pPr>
          </w:p>
          <w:p>
            <w:pPr>
              <w:spacing w:line="274" w:lineRule="auto"/>
              <w:rPr>
                <w:rFonts w:ascii="Arial"/>
                <w:sz w:val="21"/>
              </w:rPr>
            </w:pPr>
          </w:p>
          <w:p>
            <w:pPr>
              <w:spacing w:line="274" w:lineRule="auto"/>
              <w:rPr>
                <w:rFonts w:ascii="Arial"/>
                <w:sz w:val="21"/>
              </w:rPr>
            </w:pPr>
          </w:p>
          <w:p>
            <w:pPr>
              <w:spacing w:line="274" w:lineRule="auto"/>
              <w:rPr>
                <w:rFonts w:ascii="Arial"/>
                <w:sz w:val="21"/>
              </w:rPr>
            </w:pPr>
          </w:p>
          <w:p>
            <w:pPr>
              <w:spacing w:line="275" w:lineRule="auto"/>
              <w:rPr>
                <w:rFonts w:ascii="Arial"/>
                <w:sz w:val="21"/>
              </w:rPr>
            </w:pPr>
          </w:p>
          <w:p>
            <w:pPr>
              <w:spacing w:before="46" w:line="189" w:lineRule="auto"/>
              <w:ind w:left="294"/>
              <w:rPr>
                <w:rFonts w:ascii="Times New Roman" w:hAnsi="Times New Roman" w:eastAsia="Times New Roman" w:cs="Times New Roman"/>
                <w:sz w:val="16"/>
                <w:szCs w:val="16"/>
              </w:rPr>
            </w:pPr>
            <w:r>
              <w:rPr>
                <w:rFonts w:ascii="Times New Roman" w:hAnsi="Times New Roman" w:eastAsia="Times New Roman" w:cs="Times New Roman"/>
                <w:spacing w:val="-2"/>
                <w:sz w:val="16"/>
                <w:szCs w:val="16"/>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362" w:hRule="atLeast"/>
        </w:trPr>
        <w:tc>
          <w:tcPr>
            <w:tcW w:w="864" w:type="dxa"/>
            <w:vAlign w:val="top"/>
          </w:tcPr>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pStyle w:val="8"/>
              <w:spacing w:before="52"/>
              <w:ind w:left="355" w:right="111" w:hanging="242"/>
              <w:rPr>
                <w:sz w:val="16"/>
                <w:szCs w:val="16"/>
              </w:rPr>
            </w:pPr>
            <w:r>
              <w:rPr>
                <w:rFonts w:ascii="Times New Roman" w:hAnsi="Times New Roman" w:eastAsia="Times New Roman" w:cs="Times New Roman"/>
                <w:spacing w:val="-3"/>
                <w:sz w:val="16"/>
                <w:szCs w:val="16"/>
              </w:rPr>
              <w:t>D</w:t>
            </w:r>
            <w:r>
              <w:rPr>
                <w:spacing w:val="-3"/>
                <w:sz w:val="16"/>
                <w:szCs w:val="16"/>
              </w:rPr>
              <w:t>项目效</w:t>
            </w:r>
            <w:r>
              <w:rPr>
                <w:sz w:val="16"/>
                <w:szCs w:val="16"/>
              </w:rPr>
              <w:t>益</w:t>
            </w:r>
          </w:p>
          <w:p>
            <w:pPr>
              <w:pStyle w:val="8"/>
              <w:spacing w:line="232" w:lineRule="auto"/>
              <w:ind w:left="201"/>
              <w:rPr>
                <w:sz w:val="16"/>
                <w:szCs w:val="16"/>
              </w:rPr>
            </w:pPr>
            <w:r>
              <w:rPr>
                <w:spacing w:val="-3"/>
                <w:sz w:val="16"/>
                <w:szCs w:val="16"/>
              </w:rPr>
              <w:t>（</w:t>
            </w:r>
            <w:r>
              <w:rPr>
                <w:rFonts w:ascii="Times New Roman" w:hAnsi="Times New Roman" w:eastAsia="Times New Roman" w:cs="Times New Roman"/>
                <w:spacing w:val="-3"/>
                <w:sz w:val="16"/>
                <w:szCs w:val="16"/>
              </w:rPr>
              <w:t>20</w:t>
            </w:r>
            <w:r>
              <w:rPr>
                <w:spacing w:val="-3"/>
                <w:sz w:val="16"/>
                <w:szCs w:val="16"/>
              </w:rPr>
              <w:t>）</w:t>
            </w:r>
          </w:p>
        </w:tc>
        <w:tc>
          <w:tcPr>
            <w:tcW w:w="896" w:type="dxa"/>
            <w:vAlign w:val="top"/>
          </w:tcPr>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before="52"/>
              <w:ind w:left="372" w:right="167" w:hanging="204"/>
              <w:rPr>
                <w:rFonts w:ascii="仿宋" w:hAnsi="仿宋" w:eastAsia="仿宋" w:cs="仿宋"/>
                <w:sz w:val="16"/>
                <w:szCs w:val="16"/>
              </w:rPr>
            </w:pPr>
            <w:r>
              <w:rPr>
                <w:rFonts w:ascii="Times New Roman" w:hAnsi="Times New Roman" w:eastAsia="Times New Roman" w:cs="Times New Roman"/>
                <w:spacing w:val="-4"/>
                <w:sz w:val="16"/>
                <w:szCs w:val="16"/>
              </w:rPr>
              <w:t>D2</w:t>
            </w:r>
            <w:r>
              <w:rPr>
                <w:rFonts w:ascii="仿宋" w:hAnsi="仿宋" w:eastAsia="仿宋" w:cs="仿宋"/>
                <w:spacing w:val="-4"/>
                <w:sz w:val="16"/>
                <w:szCs w:val="16"/>
              </w:rPr>
              <w:t>满意</w:t>
            </w:r>
            <w:r>
              <w:rPr>
                <w:rFonts w:ascii="仿宋" w:hAnsi="仿宋" w:eastAsia="仿宋" w:cs="仿宋"/>
                <w:sz w:val="16"/>
                <w:szCs w:val="16"/>
              </w:rPr>
              <w:t>度</w:t>
            </w:r>
          </w:p>
          <w:p>
            <w:pPr>
              <w:spacing w:line="237" w:lineRule="auto"/>
              <w:ind w:left="254"/>
              <w:rPr>
                <w:rFonts w:ascii="仿宋" w:hAnsi="仿宋" w:eastAsia="仿宋" w:cs="仿宋"/>
                <w:sz w:val="16"/>
                <w:szCs w:val="16"/>
              </w:rPr>
            </w:pPr>
            <w:r>
              <w:rPr>
                <w:rFonts w:ascii="仿宋" w:hAnsi="仿宋" w:eastAsia="仿宋" w:cs="仿宋"/>
                <w:spacing w:val="-4"/>
                <w:sz w:val="16"/>
                <w:szCs w:val="16"/>
              </w:rPr>
              <w:t>（</w:t>
            </w:r>
            <w:r>
              <w:rPr>
                <w:rFonts w:ascii="Times New Roman" w:hAnsi="Times New Roman" w:eastAsia="Times New Roman" w:cs="Times New Roman"/>
                <w:spacing w:val="-4"/>
                <w:sz w:val="16"/>
                <w:szCs w:val="16"/>
              </w:rPr>
              <w:t>6</w:t>
            </w:r>
            <w:r>
              <w:rPr>
                <w:rFonts w:ascii="仿宋" w:hAnsi="仿宋" w:eastAsia="仿宋" w:cs="仿宋"/>
                <w:spacing w:val="-4"/>
                <w:sz w:val="16"/>
                <w:szCs w:val="16"/>
              </w:rPr>
              <w:t>）</w:t>
            </w:r>
          </w:p>
        </w:tc>
        <w:tc>
          <w:tcPr>
            <w:tcW w:w="1144" w:type="dxa"/>
            <w:vAlign w:val="top"/>
          </w:tcPr>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7" w:lineRule="auto"/>
              <w:rPr>
                <w:rFonts w:ascii="Arial"/>
                <w:sz w:val="21"/>
              </w:rPr>
            </w:pPr>
          </w:p>
          <w:p>
            <w:pPr>
              <w:pStyle w:val="8"/>
              <w:spacing w:before="52" w:line="220" w:lineRule="auto"/>
              <w:ind w:left="132"/>
              <w:rPr>
                <w:sz w:val="16"/>
                <w:szCs w:val="16"/>
              </w:rPr>
            </w:pPr>
            <w:r>
              <w:rPr>
                <w:rFonts w:ascii="Times New Roman" w:hAnsi="Times New Roman" w:eastAsia="Times New Roman" w:cs="Times New Roman"/>
                <w:spacing w:val="-2"/>
                <w:sz w:val="16"/>
                <w:szCs w:val="16"/>
              </w:rPr>
              <w:t>D201</w:t>
            </w:r>
            <w:r>
              <w:rPr>
                <w:spacing w:val="-2"/>
                <w:sz w:val="16"/>
                <w:szCs w:val="16"/>
              </w:rPr>
              <w:t>下马勒</w:t>
            </w:r>
          </w:p>
          <w:p>
            <w:pPr>
              <w:pStyle w:val="8"/>
              <w:spacing w:before="17" w:line="224" w:lineRule="auto"/>
              <w:ind w:left="175"/>
              <w:rPr>
                <w:rFonts w:ascii="仿宋" w:hAnsi="仿宋" w:eastAsia="仿宋" w:cs="仿宋"/>
                <w:sz w:val="16"/>
                <w:szCs w:val="16"/>
              </w:rPr>
            </w:pPr>
            <w:r>
              <w:rPr>
                <w:spacing w:val="-2"/>
                <w:sz w:val="16"/>
                <w:szCs w:val="16"/>
              </w:rPr>
              <w:t>恰瓦克村</w:t>
            </w:r>
            <w:r>
              <w:rPr>
                <w:rFonts w:ascii="仿宋" w:hAnsi="仿宋" w:eastAsia="仿宋" w:cs="仿宋"/>
                <w:spacing w:val="-2"/>
                <w:sz w:val="16"/>
                <w:szCs w:val="16"/>
              </w:rPr>
              <w:t>居</w:t>
            </w:r>
          </w:p>
          <w:p>
            <w:pPr>
              <w:spacing w:before="12" w:line="224" w:lineRule="auto"/>
              <w:ind w:left="278"/>
              <w:rPr>
                <w:rFonts w:ascii="仿宋" w:hAnsi="仿宋" w:eastAsia="仿宋" w:cs="仿宋"/>
                <w:sz w:val="16"/>
                <w:szCs w:val="16"/>
              </w:rPr>
            </w:pPr>
            <w:r>
              <w:rPr>
                <w:rFonts w:ascii="仿宋" w:hAnsi="仿宋" w:eastAsia="仿宋" w:cs="仿宋"/>
                <w:spacing w:val="-8"/>
                <w:sz w:val="16"/>
                <w:szCs w:val="16"/>
              </w:rPr>
              <w:t>民满意度</w:t>
            </w:r>
          </w:p>
        </w:tc>
        <w:tc>
          <w:tcPr>
            <w:tcW w:w="549" w:type="dxa"/>
            <w:vAlign w:val="top"/>
          </w:tcPr>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before="46" w:line="189" w:lineRule="auto"/>
              <w:ind w:left="432"/>
              <w:rPr>
                <w:rFonts w:ascii="Times New Roman" w:hAnsi="Times New Roman" w:eastAsia="Times New Roman" w:cs="Times New Roman"/>
                <w:sz w:val="16"/>
                <w:szCs w:val="16"/>
              </w:rPr>
            </w:pPr>
            <w:r>
              <w:rPr>
                <w:rFonts w:ascii="Times New Roman" w:hAnsi="Times New Roman" w:eastAsia="Times New Roman" w:cs="Times New Roman"/>
                <w:sz w:val="16"/>
                <w:szCs w:val="16"/>
              </w:rPr>
              <w:t>6</w:t>
            </w:r>
          </w:p>
        </w:tc>
        <w:tc>
          <w:tcPr>
            <w:tcW w:w="1776" w:type="dxa"/>
            <w:vAlign w:val="top"/>
          </w:tcPr>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7" w:lineRule="auto"/>
              <w:rPr>
                <w:rFonts w:ascii="Arial"/>
                <w:sz w:val="21"/>
              </w:rPr>
            </w:pPr>
          </w:p>
          <w:p>
            <w:pPr>
              <w:spacing w:before="52"/>
              <w:ind w:left="114" w:right="226" w:firstLine="1"/>
              <w:jc w:val="both"/>
              <w:rPr>
                <w:rFonts w:ascii="仿宋" w:hAnsi="仿宋" w:eastAsia="仿宋" w:cs="仿宋"/>
                <w:sz w:val="16"/>
                <w:szCs w:val="16"/>
              </w:rPr>
            </w:pPr>
            <w:r>
              <w:rPr>
                <w:rFonts w:ascii="仿宋" w:hAnsi="仿宋" w:eastAsia="仿宋" w:cs="仿宋"/>
                <w:spacing w:val="-2"/>
                <w:sz w:val="16"/>
                <w:szCs w:val="16"/>
              </w:rPr>
              <w:t>反映下马勒恰瓦克村常住居民对本项目实</w:t>
            </w:r>
            <w:r>
              <w:rPr>
                <w:rFonts w:ascii="仿宋" w:hAnsi="仿宋" w:eastAsia="仿宋" w:cs="仿宋"/>
                <w:spacing w:val="-4"/>
                <w:sz w:val="16"/>
                <w:szCs w:val="16"/>
              </w:rPr>
              <w:t>施成效的满意程度。</w:t>
            </w:r>
          </w:p>
        </w:tc>
        <w:tc>
          <w:tcPr>
            <w:tcW w:w="864" w:type="dxa"/>
            <w:vAlign w:val="top"/>
          </w:tcPr>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before="46" w:line="189" w:lineRule="auto"/>
              <w:ind w:left="108"/>
              <w:rPr>
                <w:rFonts w:ascii="Times New Roman" w:hAnsi="Times New Roman" w:eastAsia="Times New Roman" w:cs="Times New Roman"/>
                <w:sz w:val="16"/>
                <w:szCs w:val="16"/>
              </w:rPr>
            </w:pPr>
            <w:r>
              <w:rPr>
                <w:rFonts w:ascii="Times New Roman" w:hAnsi="Times New Roman" w:eastAsia="Times New Roman" w:cs="Times New Roman"/>
                <w:spacing w:val="-1"/>
                <w:sz w:val="16"/>
                <w:szCs w:val="16"/>
              </w:rPr>
              <w:t>≥90%</w:t>
            </w:r>
          </w:p>
        </w:tc>
        <w:tc>
          <w:tcPr>
            <w:tcW w:w="950" w:type="dxa"/>
            <w:vAlign w:val="top"/>
          </w:tcPr>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7" w:lineRule="auto"/>
              <w:rPr>
                <w:rFonts w:ascii="Arial"/>
                <w:sz w:val="21"/>
              </w:rPr>
            </w:pPr>
          </w:p>
          <w:p>
            <w:pPr>
              <w:spacing w:line="257" w:lineRule="auto"/>
              <w:rPr>
                <w:rFonts w:ascii="Arial"/>
                <w:sz w:val="21"/>
              </w:rPr>
            </w:pPr>
          </w:p>
          <w:p>
            <w:pPr>
              <w:spacing w:before="52" w:line="224" w:lineRule="auto"/>
              <w:ind w:left="117"/>
              <w:rPr>
                <w:rFonts w:ascii="仿宋" w:hAnsi="仿宋" w:eastAsia="仿宋" w:cs="仿宋"/>
                <w:sz w:val="16"/>
                <w:szCs w:val="16"/>
              </w:rPr>
            </w:pPr>
            <w:r>
              <w:rPr>
                <w:rFonts w:ascii="仿宋" w:hAnsi="仿宋" w:eastAsia="仿宋" w:cs="仿宋"/>
                <w:spacing w:val="-3"/>
                <w:sz w:val="16"/>
                <w:szCs w:val="16"/>
              </w:rPr>
              <w:t>计划标准</w:t>
            </w:r>
          </w:p>
        </w:tc>
        <w:tc>
          <w:tcPr>
            <w:tcW w:w="2399" w:type="dxa"/>
            <w:vAlign w:val="top"/>
          </w:tcPr>
          <w:p>
            <w:pPr>
              <w:spacing w:line="272" w:lineRule="auto"/>
              <w:rPr>
                <w:rFonts w:ascii="Arial"/>
                <w:sz w:val="21"/>
              </w:rPr>
            </w:pPr>
          </w:p>
          <w:p>
            <w:pPr>
              <w:spacing w:line="273" w:lineRule="auto"/>
              <w:rPr>
                <w:rFonts w:ascii="Arial"/>
                <w:sz w:val="21"/>
              </w:rPr>
            </w:pPr>
          </w:p>
          <w:p>
            <w:pPr>
              <w:spacing w:line="273" w:lineRule="auto"/>
              <w:rPr>
                <w:rFonts w:ascii="Arial"/>
                <w:sz w:val="21"/>
              </w:rPr>
            </w:pPr>
          </w:p>
          <w:p>
            <w:pPr>
              <w:pStyle w:val="8"/>
              <w:spacing w:before="52" w:line="238" w:lineRule="auto"/>
              <w:ind w:left="121" w:right="205" w:hanging="11"/>
              <w:rPr>
                <w:rFonts w:ascii="仿宋" w:hAnsi="仿宋" w:eastAsia="仿宋" w:cs="仿宋"/>
                <w:sz w:val="16"/>
                <w:szCs w:val="16"/>
              </w:rPr>
            </w:pPr>
            <w:r>
              <w:rPr>
                <w:spacing w:val="-1"/>
                <w:sz w:val="16"/>
                <w:szCs w:val="16"/>
              </w:rPr>
              <w:t>①下马勒恰瓦克村</w:t>
            </w:r>
            <w:r>
              <w:rPr>
                <w:rFonts w:ascii="仿宋" w:hAnsi="仿宋" w:eastAsia="仿宋" w:cs="仿宋"/>
                <w:spacing w:val="-1"/>
                <w:sz w:val="16"/>
                <w:szCs w:val="16"/>
              </w:rPr>
              <w:t>常住居民满</w:t>
            </w:r>
            <w:r>
              <w:rPr>
                <w:rFonts w:ascii="仿宋" w:hAnsi="仿宋" w:eastAsia="仿宋" w:cs="仿宋"/>
                <w:spacing w:val="-4"/>
                <w:sz w:val="16"/>
                <w:szCs w:val="16"/>
              </w:rPr>
              <w:t>意度</w:t>
            </w:r>
            <w:r>
              <w:rPr>
                <w:rFonts w:ascii="Times New Roman" w:hAnsi="Times New Roman" w:eastAsia="Times New Roman" w:cs="Times New Roman"/>
                <w:spacing w:val="-4"/>
                <w:sz w:val="16"/>
                <w:szCs w:val="16"/>
              </w:rPr>
              <w:t>≥90%</w:t>
            </w:r>
            <w:r>
              <w:rPr>
                <w:rFonts w:ascii="仿宋" w:hAnsi="仿宋" w:eastAsia="仿宋" w:cs="仿宋"/>
                <w:spacing w:val="-4"/>
                <w:sz w:val="16"/>
                <w:szCs w:val="16"/>
              </w:rPr>
              <w:t>，不扣分；</w:t>
            </w:r>
          </w:p>
          <w:p>
            <w:pPr>
              <w:pStyle w:val="8"/>
              <w:spacing w:before="3" w:line="235" w:lineRule="auto"/>
              <w:ind w:left="111" w:right="117" w:hanging="2"/>
              <w:rPr>
                <w:rFonts w:ascii="仿宋" w:hAnsi="仿宋" w:eastAsia="仿宋" w:cs="仿宋"/>
                <w:sz w:val="16"/>
                <w:szCs w:val="16"/>
              </w:rPr>
            </w:pPr>
            <w:r>
              <w:rPr>
                <w:spacing w:val="-1"/>
                <w:sz w:val="16"/>
                <w:szCs w:val="16"/>
              </w:rPr>
              <w:t>②</w:t>
            </w:r>
            <w:r>
              <w:rPr>
                <w:rFonts w:ascii="Times New Roman" w:hAnsi="Times New Roman" w:eastAsia="Times New Roman" w:cs="Times New Roman"/>
                <w:spacing w:val="-1"/>
                <w:sz w:val="16"/>
                <w:szCs w:val="16"/>
              </w:rPr>
              <w:t>60%≤</w:t>
            </w:r>
            <w:r>
              <w:rPr>
                <w:spacing w:val="-1"/>
                <w:sz w:val="16"/>
                <w:szCs w:val="16"/>
              </w:rPr>
              <w:t>下马勒恰瓦克</w:t>
            </w:r>
            <w:r>
              <w:rPr>
                <w:rFonts w:ascii="仿宋" w:hAnsi="仿宋" w:eastAsia="仿宋" w:cs="仿宋"/>
                <w:spacing w:val="-1"/>
                <w:sz w:val="16"/>
                <w:szCs w:val="16"/>
              </w:rPr>
              <w:t>村常住居</w:t>
            </w:r>
            <w:r>
              <w:rPr>
                <w:rFonts w:ascii="仿宋" w:hAnsi="仿宋" w:eastAsia="仿宋" w:cs="仿宋"/>
                <w:spacing w:val="-2"/>
                <w:sz w:val="16"/>
                <w:szCs w:val="16"/>
              </w:rPr>
              <w:t>民满意度＜</w:t>
            </w:r>
            <w:r>
              <w:rPr>
                <w:rFonts w:ascii="Times New Roman" w:hAnsi="Times New Roman" w:eastAsia="Times New Roman" w:cs="Times New Roman"/>
                <w:spacing w:val="-2"/>
                <w:sz w:val="16"/>
                <w:szCs w:val="16"/>
              </w:rPr>
              <w:t>90%</w:t>
            </w:r>
            <w:r>
              <w:rPr>
                <w:rFonts w:ascii="仿宋" w:hAnsi="仿宋" w:eastAsia="仿宋" w:cs="仿宋"/>
                <w:spacing w:val="-2"/>
                <w:sz w:val="16"/>
                <w:szCs w:val="16"/>
              </w:rPr>
              <w:t>，得分</w:t>
            </w:r>
            <w:r>
              <w:rPr>
                <w:rFonts w:ascii="Times New Roman" w:hAnsi="Times New Roman" w:eastAsia="Times New Roman" w:cs="Times New Roman"/>
                <w:spacing w:val="-2"/>
                <w:sz w:val="16"/>
                <w:szCs w:val="16"/>
              </w:rPr>
              <w:t>=</w:t>
            </w:r>
            <w:r>
              <w:rPr>
                <w:spacing w:val="-2"/>
                <w:sz w:val="16"/>
                <w:szCs w:val="16"/>
              </w:rPr>
              <w:t>下马勒</w:t>
            </w:r>
            <w:r>
              <w:rPr>
                <w:spacing w:val="-1"/>
                <w:sz w:val="16"/>
                <w:szCs w:val="16"/>
              </w:rPr>
              <w:t>恰瓦克村</w:t>
            </w:r>
            <w:r>
              <w:rPr>
                <w:rFonts w:ascii="仿宋" w:hAnsi="仿宋" w:eastAsia="仿宋" w:cs="仿宋"/>
                <w:spacing w:val="-1"/>
                <w:sz w:val="16"/>
                <w:szCs w:val="16"/>
              </w:rPr>
              <w:t>常住居民满意度</w:t>
            </w:r>
            <w:r>
              <w:rPr>
                <w:rFonts w:ascii="Times New Roman" w:hAnsi="Times New Roman" w:eastAsia="Times New Roman" w:cs="Times New Roman"/>
                <w:spacing w:val="-1"/>
                <w:sz w:val="16"/>
                <w:szCs w:val="16"/>
              </w:rPr>
              <w:t>×</w:t>
            </w:r>
            <w:r>
              <w:rPr>
                <w:rFonts w:ascii="仿宋" w:hAnsi="仿宋" w:eastAsia="仿宋" w:cs="仿宋"/>
                <w:spacing w:val="-1"/>
                <w:sz w:val="16"/>
                <w:szCs w:val="16"/>
              </w:rPr>
              <w:t>该指</w:t>
            </w:r>
            <w:r>
              <w:rPr>
                <w:rFonts w:ascii="仿宋" w:hAnsi="仿宋" w:eastAsia="仿宋" w:cs="仿宋"/>
                <w:spacing w:val="-2"/>
                <w:sz w:val="16"/>
                <w:szCs w:val="16"/>
              </w:rPr>
              <w:t>标分值；</w:t>
            </w:r>
          </w:p>
          <w:p>
            <w:pPr>
              <w:pStyle w:val="8"/>
              <w:spacing w:before="12" w:line="242" w:lineRule="auto"/>
              <w:ind w:left="120" w:right="205" w:hanging="11"/>
              <w:rPr>
                <w:rFonts w:ascii="仿宋" w:hAnsi="仿宋" w:eastAsia="仿宋" w:cs="仿宋"/>
                <w:sz w:val="16"/>
                <w:szCs w:val="16"/>
              </w:rPr>
            </w:pPr>
            <w:r>
              <w:rPr>
                <w:spacing w:val="-1"/>
                <w:sz w:val="16"/>
                <w:szCs w:val="16"/>
              </w:rPr>
              <w:t>③下马勒恰瓦克村</w:t>
            </w:r>
            <w:r>
              <w:rPr>
                <w:rFonts w:ascii="仿宋" w:hAnsi="仿宋" w:eastAsia="仿宋" w:cs="仿宋"/>
                <w:spacing w:val="-1"/>
                <w:sz w:val="16"/>
                <w:szCs w:val="16"/>
              </w:rPr>
              <w:t>常住居民满</w:t>
            </w:r>
            <w:r>
              <w:rPr>
                <w:rFonts w:ascii="仿宋" w:hAnsi="仿宋" w:eastAsia="仿宋" w:cs="仿宋"/>
                <w:spacing w:val="-4"/>
                <w:sz w:val="16"/>
                <w:szCs w:val="16"/>
              </w:rPr>
              <w:t>意度＜</w:t>
            </w:r>
            <w:r>
              <w:rPr>
                <w:rFonts w:ascii="Times New Roman" w:hAnsi="Times New Roman" w:eastAsia="Times New Roman" w:cs="Times New Roman"/>
                <w:spacing w:val="-4"/>
                <w:sz w:val="16"/>
                <w:szCs w:val="16"/>
              </w:rPr>
              <w:t>60%</w:t>
            </w:r>
            <w:r>
              <w:rPr>
                <w:rFonts w:ascii="仿宋" w:hAnsi="仿宋" w:eastAsia="仿宋" w:cs="仿宋"/>
                <w:spacing w:val="-4"/>
                <w:sz w:val="16"/>
                <w:szCs w:val="16"/>
              </w:rPr>
              <w:t>，不得分。</w:t>
            </w:r>
          </w:p>
        </w:tc>
        <w:tc>
          <w:tcPr>
            <w:tcW w:w="3749" w:type="dxa"/>
            <w:vAlign w:val="top"/>
          </w:tcPr>
          <w:p>
            <w:pPr>
              <w:spacing w:line="303" w:lineRule="auto"/>
              <w:rPr>
                <w:rFonts w:ascii="Arial"/>
                <w:sz w:val="21"/>
              </w:rPr>
            </w:pPr>
          </w:p>
          <w:p>
            <w:pPr>
              <w:spacing w:line="304" w:lineRule="auto"/>
              <w:rPr>
                <w:rFonts w:ascii="Arial"/>
                <w:sz w:val="21"/>
              </w:rPr>
            </w:pPr>
          </w:p>
          <w:p>
            <w:pPr>
              <w:spacing w:before="52"/>
              <w:ind w:left="115" w:right="117" w:firstLine="1"/>
              <w:jc w:val="both"/>
              <w:rPr>
                <w:rFonts w:ascii="仿宋" w:hAnsi="仿宋" w:eastAsia="仿宋" w:cs="仿宋"/>
                <w:sz w:val="16"/>
                <w:szCs w:val="16"/>
              </w:rPr>
            </w:pPr>
            <w:r>
              <w:rPr>
                <w:rFonts w:ascii="仿宋" w:hAnsi="仿宋" w:eastAsia="仿宋" w:cs="仿宋"/>
                <w:spacing w:val="-1"/>
                <w:sz w:val="16"/>
                <w:szCs w:val="16"/>
              </w:rPr>
              <w:t>依据花园乡下马勒恰瓦克村环境整治建设项目主要实施内容，为了解花园乡下马勒恰瓦克村村民对本村环境整治建设项目的实际评价，本次调研面向该村村民发放满意度问卷。本次调查围绕新建铺设花砖、新建绿化主管网灌溉、工程进度、完工后道路现状、村内环境质量提升五个维度开展满意度调查并统计反馈结果，评价组随机选取</w:t>
            </w:r>
            <w:r>
              <w:rPr>
                <w:rFonts w:ascii="Times New Roman" w:hAnsi="Times New Roman" w:eastAsia="Times New Roman" w:cs="Times New Roman"/>
                <w:spacing w:val="-1"/>
                <w:sz w:val="16"/>
                <w:szCs w:val="16"/>
              </w:rPr>
              <w:t>30</w:t>
            </w:r>
            <w:r>
              <w:rPr>
                <w:rFonts w:ascii="仿宋" w:hAnsi="仿宋" w:eastAsia="仿宋" w:cs="仿宋"/>
                <w:spacing w:val="-1"/>
                <w:sz w:val="16"/>
                <w:szCs w:val="16"/>
              </w:rPr>
              <w:t>名下马勒恰瓦克村常住居民进行满意度调查，共计发放</w:t>
            </w:r>
            <w:r>
              <w:rPr>
                <w:rFonts w:ascii="Times New Roman" w:hAnsi="Times New Roman" w:eastAsia="Times New Roman" w:cs="Times New Roman"/>
                <w:spacing w:val="-1"/>
                <w:sz w:val="16"/>
                <w:szCs w:val="16"/>
              </w:rPr>
              <w:t>30</w:t>
            </w:r>
            <w:r>
              <w:rPr>
                <w:rFonts w:ascii="仿宋" w:hAnsi="仿宋" w:eastAsia="仿宋" w:cs="仿宋"/>
                <w:spacing w:val="-1"/>
                <w:sz w:val="16"/>
                <w:szCs w:val="16"/>
              </w:rPr>
              <w:t>份问卷，实际收回有效问卷</w:t>
            </w:r>
            <w:r>
              <w:rPr>
                <w:rFonts w:ascii="Times New Roman" w:hAnsi="Times New Roman" w:eastAsia="Times New Roman" w:cs="Times New Roman"/>
                <w:spacing w:val="-1"/>
                <w:sz w:val="16"/>
                <w:szCs w:val="16"/>
              </w:rPr>
              <w:t>30</w:t>
            </w:r>
            <w:r>
              <w:rPr>
                <w:rFonts w:ascii="仿宋" w:hAnsi="仿宋" w:eastAsia="仿宋" w:cs="仿宋"/>
                <w:spacing w:val="-1"/>
                <w:sz w:val="16"/>
                <w:szCs w:val="16"/>
              </w:rPr>
              <w:t>份，受益对象</w:t>
            </w:r>
            <w:r>
              <w:rPr>
                <w:rFonts w:ascii="仿宋" w:hAnsi="仿宋" w:eastAsia="仿宋" w:cs="仿宋"/>
                <w:spacing w:val="-2"/>
                <w:sz w:val="16"/>
                <w:szCs w:val="16"/>
              </w:rPr>
              <w:t>整体满</w:t>
            </w:r>
            <w:r>
              <w:rPr>
                <w:rFonts w:ascii="仿宋" w:hAnsi="仿宋" w:eastAsia="仿宋" w:cs="仿宋"/>
                <w:spacing w:val="-3"/>
                <w:sz w:val="16"/>
                <w:szCs w:val="16"/>
              </w:rPr>
              <w:t>意度为</w:t>
            </w:r>
            <w:r>
              <w:rPr>
                <w:rFonts w:ascii="Times New Roman" w:hAnsi="Times New Roman" w:eastAsia="Times New Roman" w:cs="Times New Roman"/>
                <w:spacing w:val="-3"/>
                <w:sz w:val="16"/>
                <w:szCs w:val="16"/>
              </w:rPr>
              <w:t>98%</w:t>
            </w:r>
            <w:r>
              <w:rPr>
                <w:rFonts w:ascii="仿宋" w:hAnsi="仿宋" w:eastAsia="仿宋" w:cs="仿宋"/>
                <w:spacing w:val="-3"/>
                <w:sz w:val="16"/>
                <w:szCs w:val="16"/>
              </w:rPr>
              <w:t>。综上所述，该指标得</w:t>
            </w:r>
            <w:r>
              <w:rPr>
                <w:rFonts w:ascii="Times New Roman" w:hAnsi="Times New Roman" w:eastAsia="Times New Roman" w:cs="Times New Roman"/>
                <w:spacing w:val="-3"/>
                <w:sz w:val="16"/>
                <w:szCs w:val="16"/>
              </w:rPr>
              <w:t>6</w:t>
            </w:r>
            <w:r>
              <w:rPr>
                <w:rFonts w:ascii="仿宋" w:hAnsi="仿宋" w:eastAsia="仿宋" w:cs="仿宋"/>
                <w:spacing w:val="-3"/>
                <w:sz w:val="16"/>
                <w:szCs w:val="16"/>
              </w:rPr>
              <w:t>分。</w:t>
            </w:r>
          </w:p>
        </w:tc>
        <w:tc>
          <w:tcPr>
            <w:tcW w:w="734" w:type="dxa"/>
            <w:vAlign w:val="top"/>
          </w:tcPr>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before="46" w:line="189" w:lineRule="auto"/>
              <w:ind w:left="333"/>
              <w:rPr>
                <w:rFonts w:ascii="Times New Roman" w:hAnsi="Times New Roman" w:eastAsia="Times New Roman" w:cs="Times New Roman"/>
                <w:sz w:val="16"/>
                <w:szCs w:val="16"/>
              </w:rPr>
            </w:pPr>
            <w:r>
              <w:rPr>
                <w:rFonts w:ascii="Times New Roman" w:hAnsi="Times New Roman" w:eastAsia="Times New Roman" w:cs="Times New Roman"/>
                <w:sz w:val="16"/>
                <w:szCs w:val="16"/>
              </w:rPr>
              <w:t>6</w:t>
            </w:r>
          </w:p>
        </w:tc>
        <w:tc>
          <w:tcPr>
            <w:tcW w:w="795" w:type="dxa"/>
            <w:vAlign w:val="top"/>
          </w:tcPr>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before="46" w:line="189" w:lineRule="auto"/>
              <w:ind w:left="228"/>
              <w:rPr>
                <w:rFonts w:ascii="Times New Roman" w:hAnsi="Times New Roman" w:eastAsia="Times New Roman" w:cs="Times New Roman"/>
                <w:sz w:val="16"/>
                <w:szCs w:val="16"/>
              </w:rPr>
            </w:pPr>
            <w:r>
              <w:rPr>
                <w:rFonts w:ascii="Times New Roman" w:hAnsi="Times New Roman" w:eastAsia="Times New Roman" w:cs="Times New Roman"/>
                <w:spacing w:val="-5"/>
                <w:sz w:val="16"/>
                <w:szCs w:val="16"/>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72" w:hRule="atLeast"/>
        </w:trPr>
        <w:tc>
          <w:tcPr>
            <w:tcW w:w="2904" w:type="dxa"/>
            <w:gridSpan w:val="3"/>
            <w:vAlign w:val="top"/>
          </w:tcPr>
          <w:p>
            <w:pPr>
              <w:spacing w:before="55" w:line="225" w:lineRule="auto"/>
              <w:ind w:left="1467"/>
              <w:rPr>
                <w:rFonts w:ascii="仿宋" w:hAnsi="仿宋" w:eastAsia="仿宋" w:cs="仿宋"/>
                <w:sz w:val="16"/>
                <w:szCs w:val="16"/>
              </w:rPr>
            </w:pPr>
            <w:r>
              <w:rPr>
                <w:rFonts w:ascii="仿宋" w:hAnsi="仿宋" w:eastAsia="仿宋" w:cs="仿宋"/>
                <w:spacing w:val="-8"/>
                <w:sz w:val="16"/>
                <w:szCs w:val="16"/>
              </w:rPr>
              <w:t>总分</w:t>
            </w:r>
          </w:p>
        </w:tc>
        <w:tc>
          <w:tcPr>
            <w:tcW w:w="549" w:type="dxa"/>
            <w:vAlign w:val="top"/>
          </w:tcPr>
          <w:p>
            <w:pPr>
              <w:spacing w:before="82" w:line="189" w:lineRule="auto"/>
              <w:ind w:left="122"/>
              <w:rPr>
                <w:rFonts w:ascii="Times New Roman" w:hAnsi="Times New Roman" w:eastAsia="Times New Roman" w:cs="Times New Roman"/>
                <w:sz w:val="16"/>
                <w:szCs w:val="16"/>
              </w:rPr>
            </w:pPr>
            <w:r>
              <w:rPr>
                <w:rFonts w:ascii="Times New Roman" w:hAnsi="Times New Roman" w:eastAsia="Times New Roman" w:cs="Times New Roman"/>
                <w:spacing w:val="-6"/>
                <w:sz w:val="16"/>
                <w:szCs w:val="16"/>
              </w:rPr>
              <w:t>100</w:t>
            </w:r>
          </w:p>
        </w:tc>
        <w:tc>
          <w:tcPr>
            <w:tcW w:w="1776" w:type="dxa"/>
            <w:vAlign w:val="top"/>
          </w:tcPr>
          <w:p>
            <w:pPr>
              <w:rPr>
                <w:rFonts w:ascii="Arial"/>
                <w:sz w:val="21"/>
              </w:rPr>
            </w:pPr>
          </w:p>
        </w:tc>
        <w:tc>
          <w:tcPr>
            <w:tcW w:w="864" w:type="dxa"/>
            <w:vAlign w:val="top"/>
          </w:tcPr>
          <w:p>
            <w:pPr>
              <w:rPr>
                <w:rFonts w:ascii="Arial"/>
                <w:sz w:val="21"/>
              </w:rPr>
            </w:pPr>
          </w:p>
        </w:tc>
        <w:tc>
          <w:tcPr>
            <w:tcW w:w="950" w:type="dxa"/>
            <w:vAlign w:val="top"/>
          </w:tcPr>
          <w:p>
            <w:pPr>
              <w:rPr>
                <w:rFonts w:ascii="Arial"/>
                <w:sz w:val="21"/>
              </w:rPr>
            </w:pPr>
          </w:p>
        </w:tc>
        <w:tc>
          <w:tcPr>
            <w:tcW w:w="2399" w:type="dxa"/>
            <w:vAlign w:val="top"/>
          </w:tcPr>
          <w:p>
            <w:pPr>
              <w:rPr>
                <w:rFonts w:ascii="Arial"/>
                <w:sz w:val="21"/>
              </w:rPr>
            </w:pPr>
          </w:p>
        </w:tc>
        <w:tc>
          <w:tcPr>
            <w:tcW w:w="3749" w:type="dxa"/>
            <w:vAlign w:val="top"/>
          </w:tcPr>
          <w:p>
            <w:pPr>
              <w:rPr>
                <w:rFonts w:ascii="Arial"/>
                <w:sz w:val="21"/>
              </w:rPr>
            </w:pPr>
          </w:p>
        </w:tc>
        <w:tc>
          <w:tcPr>
            <w:tcW w:w="734" w:type="dxa"/>
            <w:vAlign w:val="top"/>
          </w:tcPr>
          <w:p>
            <w:pPr>
              <w:spacing w:before="83" w:line="189" w:lineRule="auto"/>
              <w:ind w:left="235"/>
              <w:rPr>
                <w:rFonts w:ascii="Times New Roman" w:hAnsi="Times New Roman" w:eastAsia="Times New Roman" w:cs="Times New Roman"/>
                <w:sz w:val="16"/>
                <w:szCs w:val="16"/>
              </w:rPr>
            </w:pPr>
            <w:r>
              <w:rPr>
                <w:rFonts w:ascii="Times New Roman" w:hAnsi="Times New Roman" w:eastAsia="Times New Roman" w:cs="Times New Roman"/>
                <w:spacing w:val="-2"/>
                <w:sz w:val="16"/>
                <w:szCs w:val="16"/>
              </w:rPr>
              <w:t>86.9</w:t>
            </w:r>
          </w:p>
        </w:tc>
        <w:tc>
          <w:tcPr>
            <w:tcW w:w="795" w:type="dxa"/>
            <w:vAlign w:val="top"/>
          </w:tcPr>
          <w:p>
            <w:pPr>
              <w:spacing w:before="82" w:line="189" w:lineRule="auto"/>
              <w:ind w:left="197"/>
              <w:rPr>
                <w:rFonts w:ascii="Times New Roman" w:hAnsi="Times New Roman" w:eastAsia="Times New Roman" w:cs="Times New Roman"/>
                <w:sz w:val="16"/>
                <w:szCs w:val="16"/>
              </w:rPr>
            </w:pPr>
            <w:r>
              <w:rPr>
                <w:rFonts w:ascii="Times New Roman" w:hAnsi="Times New Roman" w:eastAsia="Times New Roman" w:cs="Times New Roman"/>
                <w:spacing w:val="-2"/>
                <w:sz w:val="16"/>
                <w:szCs w:val="16"/>
              </w:rPr>
              <w:t>86.9%</w:t>
            </w:r>
          </w:p>
        </w:tc>
      </w:tr>
    </w:tbl>
    <w:p>
      <w:pPr>
        <w:rPr>
          <w:rFonts w:ascii="Arial"/>
          <w:sz w:val="21"/>
        </w:rPr>
      </w:pPr>
    </w:p>
    <w:p>
      <w:pPr>
        <w:rPr>
          <w:rFonts w:ascii="Arial" w:hAnsi="Arial" w:eastAsia="Arial" w:cs="Arial"/>
          <w:sz w:val="21"/>
          <w:szCs w:val="21"/>
        </w:rPr>
        <w:sectPr>
          <w:footerReference r:id="rId16" w:type="default"/>
          <w:pgSz w:w="16839" w:h="11906"/>
          <w:pgMar w:top="2119" w:right="577" w:bottom="1216" w:left="1535" w:header="1798" w:footer="963" w:gutter="0"/>
          <w:pgNumType w:fmt="decimal"/>
          <w:cols w:space="720" w:num="1"/>
        </w:sect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before="101" w:line="228" w:lineRule="auto"/>
        <w:ind w:left="692"/>
        <w:rPr>
          <w:rFonts w:ascii="仿宋" w:hAnsi="仿宋" w:eastAsia="仿宋" w:cs="仿宋"/>
          <w:sz w:val="31"/>
          <w:szCs w:val="31"/>
        </w:rPr>
      </w:pPr>
      <w:r>
        <w:rPr>
          <w:rFonts w:ascii="仿宋" w:hAnsi="仿宋" w:eastAsia="仿宋" w:cs="仿宋"/>
          <w:b/>
          <w:bCs/>
          <w:spacing w:val="-5"/>
          <w:sz w:val="31"/>
          <w:szCs w:val="31"/>
        </w:rPr>
        <w:t>附件二</w:t>
      </w:r>
    </w:p>
    <w:p>
      <w:pPr>
        <w:spacing w:line="267" w:lineRule="auto"/>
        <w:rPr>
          <w:rFonts w:ascii="Arial"/>
          <w:sz w:val="21"/>
        </w:rPr>
      </w:pPr>
    </w:p>
    <w:p>
      <w:pPr>
        <w:spacing w:before="100" w:line="226" w:lineRule="auto"/>
        <w:jc w:val="center"/>
        <w:rPr>
          <w:rFonts w:hint="eastAsia" w:ascii="方正小标宋简体" w:hAnsi="方正小标宋简体" w:eastAsia="方正小标宋简体" w:cs="方正小标宋简体"/>
          <w:b/>
          <w:bCs/>
          <w:spacing w:val="6"/>
          <w:sz w:val="44"/>
          <w:szCs w:val="44"/>
        </w:rPr>
      </w:pPr>
      <w:r>
        <w:rPr>
          <w:rFonts w:hint="eastAsia" w:ascii="方正小标宋简体" w:hAnsi="方正小标宋简体" w:eastAsia="方正小标宋简体" w:cs="方正小标宋简体"/>
          <w:b/>
          <w:bCs/>
          <w:spacing w:val="6"/>
          <w:sz w:val="44"/>
          <w:szCs w:val="44"/>
        </w:rPr>
        <w:t>花园乡下马勒恰瓦克村环境整治建设项目</w:t>
      </w:r>
    </w:p>
    <w:p>
      <w:pPr>
        <w:spacing w:before="100" w:line="226" w:lineRule="auto"/>
        <w:jc w:val="center"/>
        <w:rPr>
          <w:rFonts w:ascii="仿宋" w:hAnsi="仿宋" w:eastAsia="仿宋" w:cs="仿宋"/>
          <w:sz w:val="31"/>
          <w:szCs w:val="31"/>
        </w:rPr>
      </w:pPr>
      <w:r>
        <w:rPr>
          <w:rFonts w:hint="eastAsia" w:ascii="方正小标宋简体" w:hAnsi="方正小标宋简体" w:eastAsia="方正小标宋简体" w:cs="方正小标宋简体"/>
          <w:b/>
          <w:bCs/>
          <w:spacing w:val="6"/>
          <w:sz w:val="44"/>
          <w:szCs w:val="44"/>
        </w:rPr>
        <w:t>满意度调查</w:t>
      </w:r>
      <w:r>
        <w:rPr>
          <w:rFonts w:hint="eastAsia" w:ascii="方正小标宋简体" w:hAnsi="方正小标宋简体" w:eastAsia="方正小标宋简体" w:cs="方正小标宋简体"/>
          <w:b/>
          <w:bCs/>
          <w:spacing w:val="-2"/>
          <w:sz w:val="44"/>
          <w:szCs w:val="44"/>
        </w:rPr>
        <w:t>问卷分析报告</w:t>
      </w:r>
    </w:p>
    <w:p>
      <w:pPr>
        <w:spacing w:line="272" w:lineRule="auto"/>
        <w:rPr>
          <w:rFonts w:ascii="Arial"/>
          <w:sz w:val="21"/>
        </w:rPr>
      </w:pPr>
    </w:p>
    <w:p>
      <w:pPr>
        <w:spacing w:line="273" w:lineRule="auto"/>
        <w:rPr>
          <w:rFonts w:ascii="Arial"/>
          <w:sz w:val="21"/>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textAlignment w:val="baseline"/>
        <w:rPr>
          <w:rFonts w:hint="default" w:ascii="Times New Roman" w:hAnsi="Times New Roman" w:cs="Times New Roman"/>
          <w:sz w:val="32"/>
          <w:szCs w:val="32"/>
        </w:rPr>
      </w:pPr>
      <w:r>
        <w:rPr>
          <w:rFonts w:hint="default" w:ascii="Times New Roman" w:hAnsi="Times New Roman" w:eastAsia="仿宋" w:cs="Times New Roman"/>
          <w:b/>
          <w:bCs/>
          <w:color w:val="262626"/>
          <w:spacing w:val="-5"/>
          <w:sz w:val="32"/>
          <w:szCs w:val="32"/>
        </w:rPr>
        <w:t>调查报告前言</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29" w:right="0" w:firstLine="620" w:firstLineChars="200"/>
        <w:jc w:val="both"/>
        <w:textAlignment w:val="baseline"/>
        <w:rPr>
          <w:rFonts w:hint="default" w:ascii="Times New Roman" w:hAnsi="Times New Roman" w:cs="Times New Roman"/>
          <w:sz w:val="32"/>
          <w:szCs w:val="32"/>
        </w:rPr>
      </w:pPr>
      <w:r>
        <w:rPr>
          <w:rFonts w:hint="default" w:ascii="Times New Roman" w:hAnsi="Times New Roman" w:eastAsia="仿宋" w:cs="Times New Roman"/>
          <w:color w:val="333333"/>
          <w:spacing w:val="-5"/>
          <w:sz w:val="32"/>
          <w:szCs w:val="32"/>
        </w:rPr>
        <w:t>改善农村人居环境，提升</w:t>
      </w:r>
      <w:r>
        <w:rPr>
          <w:rFonts w:hint="default" w:ascii="Times New Roman" w:hAnsi="Times New Roman" w:eastAsia="仿宋" w:cs="Times New Roman"/>
          <w:color w:val="333333"/>
          <w:spacing w:val="-5"/>
          <w:sz w:val="32"/>
          <w:szCs w:val="32"/>
          <w:lang w:val="en-US" w:eastAsia="zh-CN"/>
        </w:rPr>
        <w:t>人民</w:t>
      </w:r>
      <w:r>
        <w:rPr>
          <w:rFonts w:hint="default" w:ascii="Times New Roman" w:hAnsi="Times New Roman" w:eastAsia="仿宋" w:cs="Times New Roman"/>
          <w:color w:val="333333"/>
          <w:spacing w:val="-5"/>
          <w:sz w:val="32"/>
          <w:szCs w:val="32"/>
        </w:rPr>
        <w:t>生活品质是实施乡村环境整治项目的根本目标。</w:t>
      </w:r>
      <w:r>
        <w:rPr>
          <w:rFonts w:hint="default" w:ascii="Times New Roman" w:hAnsi="Times New Roman" w:eastAsia="仿宋" w:cs="Times New Roman"/>
          <w:color w:val="333333"/>
          <w:spacing w:val="-3"/>
          <w:sz w:val="32"/>
          <w:szCs w:val="32"/>
        </w:rPr>
        <w:t>为切实摸清花园乡下马勒恰瓦克村环境整治建设项目民心实效，倾</w:t>
      </w:r>
      <w:r>
        <w:rPr>
          <w:rFonts w:hint="default" w:ascii="Times New Roman" w:hAnsi="Times New Roman" w:eastAsia="仿宋" w:cs="Times New Roman"/>
          <w:color w:val="333333"/>
          <w:spacing w:val="-4"/>
          <w:sz w:val="32"/>
          <w:szCs w:val="32"/>
        </w:rPr>
        <w:t>听群众真实声</w:t>
      </w:r>
      <w:r>
        <w:rPr>
          <w:rFonts w:hint="default" w:ascii="Times New Roman" w:hAnsi="Times New Roman" w:eastAsia="仿宋" w:cs="Times New Roman"/>
          <w:color w:val="333333"/>
          <w:spacing w:val="-3"/>
          <w:sz w:val="32"/>
          <w:szCs w:val="32"/>
        </w:rPr>
        <w:t>音，精准掌握项目花砖巷道铺设、绿化灌溉管网建设、道路改造等</w:t>
      </w:r>
      <w:r>
        <w:rPr>
          <w:rFonts w:hint="default" w:ascii="Times New Roman" w:hAnsi="Times New Roman" w:eastAsia="仿宋" w:cs="Times New Roman"/>
          <w:color w:val="333333"/>
          <w:spacing w:val="-4"/>
          <w:sz w:val="32"/>
          <w:szCs w:val="32"/>
        </w:rPr>
        <w:t>工程的实际使</w:t>
      </w:r>
      <w:r>
        <w:rPr>
          <w:rFonts w:hint="default" w:ascii="Times New Roman" w:hAnsi="Times New Roman" w:eastAsia="仿宋" w:cs="Times New Roman"/>
          <w:color w:val="333333"/>
          <w:spacing w:val="-1"/>
          <w:sz w:val="32"/>
          <w:szCs w:val="32"/>
        </w:rPr>
        <w:t>用体验，评价组抽样开展群众满意度问卷调查。</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40" w:right="0" w:firstLine="632" w:firstLineChars="2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spacing w:val="-2"/>
          <w:sz w:val="32"/>
          <w:szCs w:val="32"/>
        </w:rPr>
        <w:t>第1题您对新建铺设花砖的美观度和便利度是否满</w:t>
      </w:r>
      <w:r>
        <w:rPr>
          <w:rFonts w:hint="default" w:ascii="Times New Roman" w:hAnsi="Times New Roman" w:eastAsia="仿宋_GB2312" w:cs="Times New Roman"/>
          <w:color w:val="333333"/>
          <w:spacing w:val="-3"/>
          <w:sz w:val="32"/>
          <w:szCs w:val="32"/>
        </w:rPr>
        <w:t>意？[单选题]</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29" w:right="0" w:firstLine="636" w:firstLineChars="200"/>
        <w:textAlignment w:val="baseline"/>
        <w:rPr>
          <w:rFonts w:hint="default" w:ascii="Times New Roman" w:hAnsi="Times New Roman" w:cs="Times New Roman"/>
          <w:sz w:val="32"/>
          <w:szCs w:val="32"/>
        </w:rPr>
      </w:pPr>
      <w:r>
        <w:rPr>
          <w:rFonts w:hint="default" w:ascii="Times New Roman" w:hAnsi="Times New Roman" w:eastAsia="仿宋_GB2312" w:cs="Times New Roman"/>
          <w:color w:val="333333"/>
          <w:spacing w:val="-1"/>
          <w:sz w:val="32"/>
          <w:szCs w:val="32"/>
        </w:rPr>
        <w:t>分析结论：调查结果显示，本次针对巷道花砖铺设美观度、出行便利度的调查数据显示，96.67%的受访村民选择满意，仅3.33%村民表示不满意，整体好评率接近满分，充分说明巷道花砖改造工程总体成效获得绝大多数村民认可</w:t>
      </w:r>
      <w:r>
        <w:rPr>
          <w:rFonts w:hint="default" w:ascii="Times New Roman" w:hAnsi="Times New Roman" w:eastAsia="仿宋" w:cs="Times New Roman"/>
          <w:color w:val="333333"/>
          <w:spacing w:val="-1"/>
          <w:sz w:val="32"/>
          <w:szCs w:val="32"/>
        </w:rPr>
        <w:t>。</w:t>
      </w:r>
    </w:p>
    <w:p>
      <w:pPr>
        <w:spacing w:before="1" w:line="4706" w:lineRule="exact"/>
        <w:ind w:firstLine="434"/>
        <w:rPr>
          <w:rFonts w:hint="default" w:ascii="Times New Roman" w:hAnsi="Times New Roman" w:cs="Times New Roman"/>
          <w:sz w:val="32"/>
          <w:szCs w:val="32"/>
        </w:rPr>
      </w:pPr>
      <w:r>
        <w:rPr>
          <w:rFonts w:hint="default" w:ascii="Times New Roman" w:hAnsi="Times New Roman" w:cs="Times New Roman"/>
          <w:position w:val="-94"/>
          <w:sz w:val="32"/>
          <w:szCs w:val="32"/>
        </w:rPr>
        <w:drawing>
          <wp:inline distT="0" distB="0" distL="0" distR="0">
            <wp:extent cx="5274310" cy="298831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30"/>
                    <a:stretch>
                      <a:fillRect/>
                    </a:stretch>
                  </pic:blipFill>
                  <pic:spPr>
                    <a:xfrm>
                      <a:off x="0" y="0"/>
                      <a:ext cx="5274563" cy="2988564"/>
                    </a:xfrm>
                    <a:prstGeom prst="rect">
                      <a:avLst/>
                    </a:prstGeom>
                  </pic:spPr>
                </pic:pic>
              </a:graphicData>
            </a:graphic>
          </wp:inline>
        </w:drawing>
      </w:r>
    </w:p>
    <w:p>
      <w:pPr>
        <w:spacing w:line="4706" w:lineRule="exact"/>
        <w:rPr>
          <w:rFonts w:hint="default" w:ascii="Times New Roman" w:hAnsi="Times New Roman" w:cs="Times New Roman"/>
          <w:sz w:val="32"/>
          <w:szCs w:val="32"/>
        </w:rPr>
        <w:sectPr>
          <w:headerReference r:id="rId17" w:type="default"/>
          <w:footerReference r:id="rId18" w:type="default"/>
          <w:pgSz w:w="11906" w:h="16839"/>
          <w:pgMar w:top="400" w:right="1379" w:bottom="1216" w:left="1785" w:header="0" w:footer="963" w:gutter="0"/>
          <w:pgNumType w:fmt="decimal"/>
          <w:cols w:space="720" w:num="1"/>
        </w:sectPr>
      </w:pPr>
    </w:p>
    <w:p>
      <w:pPr>
        <w:spacing w:line="241" w:lineRule="auto"/>
        <w:rPr>
          <w:rFonts w:hint="default" w:ascii="Times New Roman" w:hAnsi="Times New Roman" w:cs="Times New Roman"/>
          <w:sz w:val="32"/>
          <w:szCs w:val="32"/>
        </w:rPr>
      </w:pPr>
    </w:p>
    <w:p>
      <w:pPr>
        <w:spacing w:line="241" w:lineRule="auto"/>
        <w:rPr>
          <w:rFonts w:hint="default" w:ascii="Times New Roman" w:hAnsi="Times New Roman" w:cs="Times New Roman"/>
          <w:sz w:val="32"/>
          <w:szCs w:val="32"/>
        </w:rPr>
      </w:pPr>
    </w:p>
    <w:p>
      <w:pPr>
        <w:spacing w:line="241" w:lineRule="auto"/>
        <w:rPr>
          <w:rFonts w:hint="default" w:ascii="Times New Roman" w:hAnsi="Times New Roman" w:cs="Times New Roman"/>
          <w:sz w:val="32"/>
          <w:szCs w:val="32"/>
        </w:rPr>
      </w:pPr>
    </w:p>
    <w:p>
      <w:pPr>
        <w:spacing w:line="241" w:lineRule="auto"/>
        <w:rPr>
          <w:rFonts w:hint="default" w:ascii="Times New Roman" w:hAnsi="Times New Roman" w:cs="Times New Roman"/>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40" w:right="0" w:firstLine="632" w:firstLineChars="2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spacing w:val="-2"/>
          <w:sz w:val="32"/>
          <w:szCs w:val="32"/>
        </w:rPr>
        <w:t>第2题您对新建绿化主管网的灌溉效果是否满意</w:t>
      </w:r>
      <w:r>
        <w:rPr>
          <w:rFonts w:hint="default" w:ascii="Times New Roman" w:hAnsi="Times New Roman" w:eastAsia="仿宋_GB2312" w:cs="Times New Roman"/>
          <w:color w:val="333333"/>
          <w:spacing w:val="-3"/>
          <w:sz w:val="32"/>
          <w:szCs w:val="32"/>
        </w:rPr>
        <w:t>？[单选题]</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30" w:right="0" w:firstLine="612" w:firstLineChars="2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spacing w:val="-7"/>
          <w:sz w:val="32"/>
          <w:szCs w:val="32"/>
        </w:rPr>
        <w:t>分析结论：绿化灌溉主管网调查结果为100%村民全部满意，无任何不</w:t>
      </w:r>
      <w:r>
        <w:rPr>
          <w:rFonts w:hint="default" w:ascii="Times New Roman" w:hAnsi="Times New Roman" w:eastAsia="仿宋_GB2312" w:cs="Times New Roman"/>
          <w:color w:val="333333"/>
          <w:spacing w:val="-8"/>
          <w:sz w:val="32"/>
          <w:szCs w:val="32"/>
        </w:rPr>
        <w:t>满意反馈，</w:t>
      </w:r>
      <w:r>
        <w:rPr>
          <w:rFonts w:hint="default" w:ascii="Times New Roman" w:hAnsi="Times New Roman" w:eastAsia="仿宋_GB2312" w:cs="Times New Roman"/>
          <w:color w:val="333333"/>
          <w:spacing w:val="-1"/>
          <w:sz w:val="32"/>
          <w:szCs w:val="32"/>
        </w:rPr>
        <w:t>是本次环境整治项目中群众评价满分的核心工程之一。</w:t>
      </w:r>
    </w:p>
    <w:p>
      <w:pPr>
        <w:spacing w:line="4706" w:lineRule="exact"/>
        <w:ind w:firstLine="434"/>
        <w:rPr>
          <w:rFonts w:hint="default" w:ascii="Times New Roman" w:hAnsi="Times New Roman" w:cs="Times New Roman"/>
          <w:sz w:val="32"/>
          <w:szCs w:val="32"/>
        </w:rPr>
      </w:pPr>
      <w:r>
        <w:rPr>
          <w:rFonts w:hint="default" w:ascii="Times New Roman" w:hAnsi="Times New Roman" w:cs="Times New Roman"/>
          <w:position w:val="-94"/>
          <w:sz w:val="32"/>
          <w:szCs w:val="32"/>
        </w:rPr>
        <w:drawing>
          <wp:inline distT="0" distB="0" distL="0" distR="0">
            <wp:extent cx="5274310" cy="298831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31"/>
                    <a:stretch>
                      <a:fillRect/>
                    </a:stretch>
                  </pic:blipFill>
                  <pic:spPr>
                    <a:xfrm>
                      <a:off x="0" y="0"/>
                      <a:ext cx="5274563" cy="2988564"/>
                    </a:xfrm>
                    <a:prstGeom prst="rect">
                      <a:avLst/>
                    </a:prstGeom>
                  </pic:spPr>
                </pic:pic>
              </a:graphicData>
            </a:graphic>
          </wp:inline>
        </w:drawing>
      </w:r>
    </w:p>
    <w:p>
      <w:pPr>
        <w:spacing w:line="246" w:lineRule="auto"/>
        <w:rPr>
          <w:rFonts w:hint="default" w:ascii="Times New Roman" w:hAnsi="Times New Roman" w:cs="Times New Roman"/>
          <w:sz w:val="32"/>
          <w:szCs w:val="32"/>
        </w:rPr>
      </w:pPr>
    </w:p>
    <w:p>
      <w:pPr>
        <w:spacing w:line="246" w:lineRule="auto"/>
        <w:rPr>
          <w:rFonts w:hint="default" w:ascii="Times New Roman" w:hAnsi="Times New Roman" w:cs="Times New Roman"/>
          <w:sz w:val="32"/>
          <w:szCs w:val="32"/>
        </w:rPr>
      </w:pPr>
    </w:p>
    <w:p>
      <w:pPr>
        <w:spacing w:line="247" w:lineRule="auto"/>
        <w:rPr>
          <w:rFonts w:hint="default" w:ascii="Times New Roman" w:hAnsi="Times New Roman" w:cs="Times New Roman"/>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40" w:right="0" w:firstLine="632" w:firstLineChars="2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spacing w:val="-2"/>
          <w:sz w:val="32"/>
          <w:szCs w:val="32"/>
        </w:rPr>
        <w:t>第3题您对本项目各项工程进度推进情况是否满意？[单选题]</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32" w:right="0" w:firstLine="644"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spacing w:val="1"/>
          <w:sz w:val="32"/>
          <w:szCs w:val="32"/>
        </w:rPr>
        <w:t>分析结论：针对项目整体施工进度的调研数据显示，93.33%村民对工程</w:t>
      </w:r>
      <w:r>
        <w:rPr>
          <w:rFonts w:hint="default" w:ascii="Times New Roman" w:hAnsi="Times New Roman" w:eastAsia="仿宋_GB2312" w:cs="Times New Roman"/>
          <w:color w:val="333333"/>
          <w:sz w:val="32"/>
          <w:szCs w:val="32"/>
        </w:rPr>
        <w:t>推进节</w:t>
      </w:r>
      <w:r>
        <w:rPr>
          <w:rFonts w:hint="default" w:ascii="Times New Roman" w:hAnsi="Times New Roman" w:eastAsia="仿宋_GB2312" w:cs="Times New Roman"/>
          <w:color w:val="333333"/>
          <w:spacing w:val="-6"/>
          <w:sz w:val="32"/>
          <w:szCs w:val="32"/>
        </w:rPr>
        <w:t>奏表示满意，6.67%村民存在不满意感受，整体进度管控获得绝大多数群众支持。</w:t>
      </w:r>
    </w:p>
    <w:p>
      <w:pPr>
        <w:spacing w:line="4707" w:lineRule="exact"/>
        <w:ind w:firstLine="434"/>
        <w:rPr>
          <w:rFonts w:hint="default" w:ascii="Times New Roman" w:hAnsi="Times New Roman" w:cs="Times New Roman"/>
          <w:sz w:val="32"/>
          <w:szCs w:val="32"/>
        </w:rPr>
      </w:pPr>
      <w:r>
        <w:rPr>
          <w:rFonts w:hint="default" w:ascii="Times New Roman" w:hAnsi="Times New Roman" w:cs="Times New Roman"/>
          <w:position w:val="-94"/>
          <w:sz w:val="32"/>
          <w:szCs w:val="32"/>
        </w:rPr>
        <w:drawing>
          <wp:inline distT="0" distB="0" distL="0" distR="0">
            <wp:extent cx="5274310" cy="298831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32"/>
                    <a:stretch>
                      <a:fillRect/>
                    </a:stretch>
                  </pic:blipFill>
                  <pic:spPr>
                    <a:xfrm>
                      <a:off x="0" y="0"/>
                      <a:ext cx="5274563" cy="2988564"/>
                    </a:xfrm>
                    <a:prstGeom prst="rect">
                      <a:avLst/>
                    </a:prstGeom>
                  </pic:spPr>
                </pic:pic>
              </a:graphicData>
            </a:graphic>
          </wp:inline>
        </w:drawing>
      </w:r>
    </w:p>
    <w:p>
      <w:pPr>
        <w:spacing w:line="4707" w:lineRule="exact"/>
        <w:rPr>
          <w:rFonts w:hint="default" w:ascii="Times New Roman" w:hAnsi="Times New Roman" w:cs="Times New Roman"/>
          <w:sz w:val="32"/>
          <w:szCs w:val="32"/>
        </w:rPr>
        <w:sectPr>
          <w:footerReference r:id="rId19" w:type="default"/>
          <w:pgSz w:w="11906" w:h="16839"/>
          <w:pgMar w:top="400" w:right="1379" w:bottom="1216" w:left="1785" w:header="0" w:footer="963" w:gutter="0"/>
          <w:pgNumType w:fmt="decimal"/>
          <w:cols w:space="720" w:num="1"/>
        </w:sectPr>
      </w:pPr>
    </w:p>
    <w:p>
      <w:pPr>
        <w:spacing w:line="277" w:lineRule="auto"/>
        <w:rPr>
          <w:rFonts w:hint="default" w:ascii="Times New Roman" w:hAnsi="Times New Roman" w:cs="Times New Roman"/>
          <w:sz w:val="32"/>
          <w:szCs w:val="32"/>
        </w:rPr>
      </w:pPr>
    </w:p>
    <w:p>
      <w:pPr>
        <w:spacing w:line="277" w:lineRule="auto"/>
        <w:rPr>
          <w:rFonts w:hint="default" w:ascii="Times New Roman" w:hAnsi="Times New Roman" w:cs="Times New Roman"/>
          <w:sz w:val="32"/>
          <w:szCs w:val="32"/>
        </w:rPr>
      </w:pPr>
    </w:p>
    <w:p>
      <w:pPr>
        <w:spacing w:line="277" w:lineRule="auto"/>
        <w:rPr>
          <w:rFonts w:hint="default" w:ascii="Times New Roman" w:hAnsi="Times New Roman" w:cs="Times New Roman"/>
          <w:sz w:val="32"/>
          <w:szCs w:val="32"/>
        </w:rPr>
      </w:pPr>
    </w:p>
    <w:p>
      <w:pPr>
        <w:spacing w:line="277" w:lineRule="auto"/>
        <w:rPr>
          <w:rFonts w:hint="default" w:ascii="Times New Roman" w:hAnsi="Times New Roman" w:cs="Times New Roman"/>
          <w:sz w:val="32"/>
          <w:szCs w:val="32"/>
        </w:rPr>
      </w:pPr>
    </w:p>
    <w:p>
      <w:pPr>
        <w:spacing w:line="278" w:lineRule="auto"/>
        <w:rPr>
          <w:rFonts w:hint="default" w:ascii="Times New Roman" w:hAnsi="Times New Roman" w:cs="Times New Roman"/>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40" w:right="0" w:firstLine="632" w:firstLineChars="2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spacing w:val="-2"/>
          <w:sz w:val="32"/>
          <w:szCs w:val="32"/>
        </w:rPr>
        <w:t>第4题您对项目完工后的道路现状是否满意？[单选</w:t>
      </w:r>
      <w:r>
        <w:rPr>
          <w:rFonts w:hint="default" w:ascii="Times New Roman" w:hAnsi="Times New Roman" w:eastAsia="仿宋_GB2312" w:cs="Times New Roman"/>
          <w:color w:val="333333"/>
          <w:spacing w:val="-3"/>
          <w:sz w:val="32"/>
          <w:szCs w:val="32"/>
        </w:rPr>
        <w:t>题]</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30" w:right="0" w:firstLine="628" w:firstLineChars="2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spacing w:val="-3"/>
          <w:sz w:val="32"/>
          <w:szCs w:val="32"/>
        </w:rPr>
        <w:t>分析结论：村内整体道路改造现状满意度调查结果为100%满意，无村民提出不</w:t>
      </w:r>
      <w:r>
        <w:rPr>
          <w:rFonts w:hint="default" w:ascii="Times New Roman" w:hAnsi="Times New Roman" w:eastAsia="仿宋_GB2312" w:cs="Times New Roman"/>
          <w:color w:val="333333"/>
          <w:spacing w:val="-1"/>
          <w:sz w:val="32"/>
          <w:szCs w:val="32"/>
        </w:rPr>
        <w:t>满意意见，道路改造工程是本次人居环境整治标杆性成果。</w:t>
      </w:r>
    </w:p>
    <w:p>
      <w:pPr>
        <w:spacing w:line="4706" w:lineRule="exact"/>
        <w:ind w:firstLine="434"/>
        <w:rPr>
          <w:rFonts w:hint="default" w:ascii="Times New Roman" w:hAnsi="Times New Roman" w:cs="Times New Roman"/>
          <w:sz w:val="32"/>
          <w:szCs w:val="32"/>
        </w:rPr>
      </w:pPr>
      <w:r>
        <w:rPr>
          <w:rFonts w:hint="default" w:ascii="Times New Roman" w:hAnsi="Times New Roman" w:cs="Times New Roman"/>
          <w:position w:val="-94"/>
          <w:sz w:val="32"/>
          <w:szCs w:val="32"/>
        </w:rPr>
        <w:drawing>
          <wp:inline distT="0" distB="0" distL="0" distR="0">
            <wp:extent cx="5274310" cy="298831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31"/>
                    <a:stretch>
                      <a:fillRect/>
                    </a:stretch>
                  </pic:blipFill>
                  <pic:spPr>
                    <a:xfrm>
                      <a:off x="0" y="0"/>
                      <a:ext cx="5274563" cy="2988564"/>
                    </a:xfrm>
                    <a:prstGeom prst="rect">
                      <a:avLst/>
                    </a:prstGeom>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560" w:lineRule="exact"/>
        <w:ind w:left="40" w:right="0" w:firstLine="632"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spacing w:val="-2"/>
          <w:sz w:val="32"/>
          <w:szCs w:val="32"/>
        </w:rPr>
        <w:t>第5题您对项目完工后村内环境质量提升情况是否满意？[单选题]</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32" w:right="0" w:firstLine="628"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spacing w:val="-3"/>
          <w:sz w:val="32"/>
          <w:szCs w:val="32"/>
        </w:rPr>
        <w:t>分析结论：全村整体人居环境提升效果调研结果为100%受访村民全部满意，证明本次综合环境整治项目整体成效深入人心，全体村民切实</w:t>
      </w:r>
      <w:r>
        <w:rPr>
          <w:rFonts w:hint="default" w:ascii="Times New Roman" w:hAnsi="Times New Roman" w:eastAsia="仿宋_GB2312" w:cs="Times New Roman"/>
          <w:color w:val="333333"/>
          <w:spacing w:val="-4"/>
          <w:sz w:val="32"/>
          <w:szCs w:val="32"/>
        </w:rPr>
        <w:t>感受到村庄环境的巨</w:t>
      </w:r>
      <w:r>
        <w:rPr>
          <w:rFonts w:hint="default" w:ascii="Times New Roman" w:hAnsi="Times New Roman" w:eastAsia="仿宋_GB2312" w:cs="Times New Roman"/>
          <w:color w:val="333333"/>
          <w:spacing w:val="-5"/>
          <w:sz w:val="32"/>
          <w:szCs w:val="32"/>
        </w:rPr>
        <w:t>大变化。</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jc w:val="both"/>
        <w:textAlignment w:val="baseline"/>
        <w:rPr>
          <w:rFonts w:hint="default" w:ascii="Times New Roman" w:hAnsi="Times New Roman" w:eastAsia="仿宋_GB2312" w:cs="Times New Roman"/>
          <w:sz w:val="32"/>
          <w:szCs w:val="32"/>
        </w:rPr>
        <w:sectPr>
          <w:footerReference r:id="rId20" w:type="default"/>
          <w:pgSz w:w="11906" w:h="16839"/>
          <w:pgMar w:top="400" w:right="1379" w:bottom="1216" w:left="1785" w:header="0" w:footer="963" w:gutter="0"/>
          <w:pgNumType w:fmt="decimal"/>
          <w:cols w:space="720" w:num="1"/>
        </w:sectPr>
      </w:pPr>
    </w:p>
    <w:p>
      <w:pPr>
        <w:spacing w:line="258" w:lineRule="auto"/>
        <w:rPr>
          <w:rFonts w:hint="default" w:ascii="Times New Roman" w:hAnsi="Times New Roman" w:cs="Times New Roman"/>
          <w:sz w:val="32"/>
          <w:szCs w:val="32"/>
        </w:rPr>
      </w:pPr>
    </w:p>
    <w:p>
      <w:pPr>
        <w:spacing w:line="258" w:lineRule="auto"/>
        <w:rPr>
          <w:rFonts w:hint="default" w:ascii="Times New Roman" w:hAnsi="Times New Roman" w:cs="Times New Roman"/>
          <w:sz w:val="32"/>
          <w:szCs w:val="32"/>
        </w:rPr>
      </w:pPr>
    </w:p>
    <w:p>
      <w:pPr>
        <w:spacing w:line="258" w:lineRule="auto"/>
        <w:rPr>
          <w:rFonts w:hint="default" w:ascii="Times New Roman" w:hAnsi="Times New Roman" w:cs="Times New Roman"/>
          <w:sz w:val="32"/>
          <w:szCs w:val="32"/>
        </w:rPr>
      </w:pPr>
    </w:p>
    <w:p>
      <w:pPr>
        <w:spacing w:line="259" w:lineRule="auto"/>
        <w:rPr>
          <w:rFonts w:hint="default" w:ascii="Times New Roman" w:hAnsi="Times New Roman" w:cs="Times New Roman"/>
          <w:sz w:val="32"/>
          <w:szCs w:val="32"/>
        </w:rPr>
      </w:pPr>
    </w:p>
    <w:p>
      <w:pPr>
        <w:spacing w:line="4707" w:lineRule="exact"/>
        <w:ind w:firstLine="434"/>
        <w:rPr>
          <w:rFonts w:hint="default" w:ascii="Times New Roman" w:hAnsi="Times New Roman" w:cs="Times New Roman"/>
          <w:sz w:val="32"/>
          <w:szCs w:val="32"/>
        </w:rPr>
      </w:pPr>
      <w:r>
        <w:rPr>
          <w:rFonts w:hint="default" w:ascii="Times New Roman" w:hAnsi="Times New Roman" w:cs="Times New Roman"/>
          <w:position w:val="-94"/>
          <w:sz w:val="32"/>
          <w:szCs w:val="32"/>
        </w:rPr>
        <w:drawing>
          <wp:inline distT="0" distB="0" distL="0" distR="0">
            <wp:extent cx="5274310" cy="298831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31"/>
                    <a:stretch>
                      <a:fillRect/>
                    </a:stretch>
                  </pic:blipFill>
                  <pic:spPr>
                    <a:xfrm>
                      <a:off x="0" y="0"/>
                      <a:ext cx="5274563" cy="2988564"/>
                    </a:xfrm>
                    <a:prstGeom prst="rect">
                      <a:avLst/>
                    </a:prstGeom>
                  </pic:spPr>
                </pic:pic>
              </a:graphicData>
            </a:graphic>
          </wp:inline>
        </w:drawing>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36" w:firstLineChars="2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spacing w:val="-1"/>
          <w:sz w:val="32"/>
          <w:szCs w:val="32"/>
        </w:rPr>
        <w:t>根据问卷调查结果，我们可以得出以下结论：</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80" w:firstLineChars="2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spacing w:val="10"/>
          <w:sz w:val="32"/>
          <w:szCs w:val="32"/>
          <w:lang w:val="en-US" w:eastAsia="zh-CN"/>
        </w:rPr>
        <w:t>1.</w:t>
      </w:r>
      <w:r>
        <w:rPr>
          <w:rFonts w:hint="default" w:ascii="Times New Roman" w:hAnsi="Times New Roman" w:eastAsia="仿宋_GB2312" w:cs="Times New Roman"/>
          <w:color w:val="333333"/>
          <w:spacing w:val="10"/>
          <w:sz w:val="32"/>
          <w:szCs w:val="32"/>
        </w:rPr>
        <w:t>本次环境整治建设项目精准匹配了下马勒恰瓦克村村民的实际需求，从道路通行、</w:t>
      </w:r>
      <w:r>
        <w:rPr>
          <w:rFonts w:hint="default" w:ascii="Times New Roman" w:hAnsi="Times New Roman" w:eastAsia="仿宋_GB2312" w:cs="Times New Roman"/>
          <w:color w:val="333333"/>
          <w:spacing w:val="7"/>
          <w:sz w:val="32"/>
          <w:szCs w:val="32"/>
        </w:rPr>
        <w:t>绿化灌溉到整体环境的改造都切中了村民的生产生活痛点，绿化管网、主干道改造、全村整</w:t>
      </w:r>
      <w:r>
        <w:rPr>
          <w:rFonts w:hint="default" w:ascii="Times New Roman" w:hAnsi="Times New Roman" w:eastAsia="仿宋_GB2312" w:cs="Times New Roman"/>
          <w:color w:val="333333"/>
          <w:spacing w:val="8"/>
          <w:sz w:val="32"/>
          <w:szCs w:val="32"/>
        </w:rPr>
        <w:t>体环境三项指标获得村民100%满意，项目落地效果得到全体村民的</w:t>
      </w:r>
      <w:r>
        <w:rPr>
          <w:rFonts w:hint="default" w:ascii="Times New Roman" w:hAnsi="Times New Roman" w:eastAsia="仿宋_GB2312" w:cs="Times New Roman"/>
          <w:color w:val="333333"/>
          <w:spacing w:val="7"/>
          <w:sz w:val="32"/>
          <w:szCs w:val="32"/>
        </w:rPr>
        <w:t>认可。</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27" w:right="0" w:firstLine="672" w:firstLineChars="2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spacing w:val="8"/>
          <w:sz w:val="32"/>
          <w:szCs w:val="32"/>
        </w:rPr>
        <w:t>2.项目整体施工质量、工程推进管控水平得到村民肯定，百分之百的道路、绿化管网满</w:t>
      </w:r>
      <w:r>
        <w:rPr>
          <w:rFonts w:hint="default" w:ascii="Times New Roman" w:hAnsi="Times New Roman" w:eastAsia="仿宋_GB2312" w:cs="Times New Roman"/>
          <w:color w:val="333333"/>
          <w:spacing w:val="7"/>
          <w:sz w:val="32"/>
          <w:szCs w:val="32"/>
        </w:rPr>
        <w:t>意度证明项目核心基础设施建设的质量过硬，无大面积工程瑕疵、无长期遗留工程问题，基</w:t>
      </w:r>
      <w:r>
        <w:rPr>
          <w:rFonts w:hint="default" w:ascii="Times New Roman" w:hAnsi="Times New Roman" w:eastAsia="仿宋_GB2312" w:cs="Times New Roman"/>
          <w:color w:val="333333"/>
          <w:spacing w:val="8"/>
          <w:sz w:val="32"/>
          <w:szCs w:val="32"/>
        </w:rPr>
        <w:t>础设施功能性、耐用性均满足长期使用需求。</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27" w:right="0" w:firstLine="672" w:firstLineChars="2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spacing w:val="8"/>
          <w:sz w:val="32"/>
          <w:szCs w:val="32"/>
        </w:rPr>
        <w:t>3.极少数的负面反馈仅集中在花砖铺设细节、局部巷道施工进度两个细分维度，占比极</w:t>
      </w:r>
      <w:r>
        <w:rPr>
          <w:rFonts w:hint="default" w:ascii="Times New Roman" w:hAnsi="Times New Roman" w:eastAsia="仿宋_GB2312" w:cs="Times New Roman"/>
          <w:color w:val="333333"/>
          <w:spacing w:val="7"/>
          <w:sz w:val="32"/>
          <w:szCs w:val="32"/>
        </w:rPr>
        <w:t>低且均为局部、短期、微小问题，不存在系统性施工缺陷、整体工期失控、核心功能失效等重大问题，仅需要针对村民反馈的细节点位进行微小调整、优化施工时序即可进一步提升满</w:t>
      </w:r>
      <w:r>
        <w:rPr>
          <w:rFonts w:hint="default" w:ascii="Times New Roman" w:hAnsi="Times New Roman" w:eastAsia="仿宋_GB2312" w:cs="Times New Roman"/>
          <w:color w:val="333333"/>
          <w:spacing w:val="1"/>
          <w:sz w:val="32"/>
          <w:szCs w:val="32"/>
        </w:rPr>
        <w:t>意度。</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26" w:right="0" w:firstLine="672" w:firstLineChars="2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spacing w:val="8"/>
          <w:sz w:val="32"/>
          <w:szCs w:val="32"/>
        </w:rPr>
        <w:t>4.本次环境整治项目系统性、全方位改善了下马勒恰瓦克村人居环境，村民对村容、道</w:t>
      </w:r>
      <w:r>
        <w:rPr>
          <w:rFonts w:hint="default" w:ascii="Times New Roman" w:hAnsi="Times New Roman" w:eastAsia="仿宋_GB2312" w:cs="Times New Roman"/>
          <w:color w:val="333333"/>
          <w:spacing w:val="7"/>
          <w:sz w:val="32"/>
          <w:szCs w:val="32"/>
        </w:rPr>
        <w:t>路、绿化等环境提升的感知明确、意见高度统一，全面达成了改善农村人居环境、提升</w:t>
      </w:r>
      <w:r>
        <w:rPr>
          <w:rFonts w:hint="default" w:ascii="Times New Roman" w:hAnsi="Times New Roman" w:eastAsia="仿宋_GB2312" w:cs="Times New Roman"/>
          <w:color w:val="333333"/>
          <w:spacing w:val="7"/>
          <w:sz w:val="32"/>
          <w:szCs w:val="32"/>
          <w:lang w:val="en-US" w:eastAsia="zh-CN"/>
        </w:rPr>
        <w:t>人民</w:t>
      </w:r>
      <w:r>
        <w:rPr>
          <w:rFonts w:hint="default" w:ascii="Times New Roman" w:hAnsi="Times New Roman" w:eastAsia="仿宋_GB2312" w:cs="Times New Roman"/>
          <w:color w:val="333333"/>
          <w:spacing w:val="9"/>
          <w:sz w:val="32"/>
          <w:szCs w:val="32"/>
        </w:rPr>
        <w:t>生活品质的最初建设目标，为本村后续乡村提升类项目积累了成熟可复制的实施经验。</w:t>
      </w:r>
    </w:p>
    <w:p>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40" w:firstLineChars="200"/>
        <w:textAlignment w:val="baseline"/>
        <w:rPr>
          <w:rFonts w:hint="default" w:ascii="Times New Roman" w:hAnsi="Times New Roman" w:eastAsia="仿宋_GB2312" w:cs="Times New Roman"/>
          <w:sz w:val="32"/>
          <w:szCs w:val="32"/>
        </w:rPr>
        <w:sectPr>
          <w:footerReference r:id="rId21" w:type="default"/>
          <w:pgSz w:w="11906" w:h="16839"/>
          <w:pgMar w:top="400" w:right="1379" w:bottom="1216" w:left="1785" w:header="0" w:footer="963" w:gutter="0"/>
          <w:pgNumType w:fmt="decimal"/>
          <w:cols w:space="720" w:num="1"/>
        </w:sectPr>
      </w:pPr>
    </w:p>
    <w:p>
      <w:pPr>
        <w:spacing w:line="263" w:lineRule="auto"/>
        <w:rPr>
          <w:rFonts w:hint="default" w:ascii="Times New Roman" w:hAnsi="Times New Roman" w:cs="Times New Roman"/>
          <w:sz w:val="32"/>
          <w:szCs w:val="32"/>
        </w:rPr>
      </w:pPr>
    </w:p>
    <w:p>
      <w:pPr>
        <w:spacing w:before="78" w:line="219" w:lineRule="auto"/>
        <w:ind w:left="887"/>
        <w:rPr>
          <w:rFonts w:hint="default" w:ascii="Times New Roman" w:hAnsi="Times New Roman" w:eastAsia="宋体" w:cs="Times New Roman"/>
          <w:spacing w:val="-5"/>
          <w:sz w:val="32"/>
          <w:szCs w:val="32"/>
          <w:lang w:val="en-US" w:eastAsia="zh-CN"/>
        </w:rPr>
      </w:pPr>
      <w:r>
        <w:rPr>
          <w:rFonts w:hint="default" w:ascii="Times New Roman" w:hAnsi="Times New Roman" w:eastAsia="宋体" w:cs="Times New Roman"/>
          <w:spacing w:val="-5"/>
          <w:sz w:val="32"/>
          <w:szCs w:val="32"/>
        </w:rPr>
        <w:t>附件</w:t>
      </w:r>
      <w:r>
        <w:rPr>
          <w:rFonts w:hint="default" w:ascii="Times New Roman" w:hAnsi="Times New Roman" w:eastAsia="宋体" w:cs="Times New Roman"/>
          <w:spacing w:val="-5"/>
          <w:sz w:val="32"/>
          <w:szCs w:val="32"/>
          <w:lang w:val="en-US" w:eastAsia="zh-CN"/>
        </w:rPr>
        <w:t>3、4</w:t>
      </w:r>
      <w:r>
        <w:rPr>
          <w:rFonts w:hint="default" w:ascii="Times New Roman" w:hAnsi="Times New Roman" w:eastAsia="宋体" w:cs="Times New Roman"/>
          <w:spacing w:val="-5"/>
          <w:sz w:val="32"/>
          <w:szCs w:val="32"/>
        </w:rPr>
        <w:t>：基础表</w:t>
      </w:r>
      <w:r>
        <w:rPr>
          <w:rFonts w:hint="default" w:ascii="Times New Roman" w:hAnsi="Times New Roman" w:eastAsia="宋体" w:cs="Times New Roman"/>
          <w:spacing w:val="-5"/>
          <w:sz w:val="32"/>
          <w:szCs w:val="32"/>
          <w:lang w:val="en-US" w:eastAsia="zh-CN"/>
        </w:rPr>
        <w:t>1、2</w:t>
      </w:r>
    </w:p>
    <w:p>
      <w:pPr>
        <w:spacing w:before="78" w:line="219" w:lineRule="auto"/>
        <w:rPr>
          <w:rFonts w:hint="default" w:ascii="Times New Roman" w:hAnsi="Times New Roman" w:eastAsia="宋体" w:cs="Times New Roman"/>
          <w:spacing w:val="-5"/>
          <w:sz w:val="32"/>
          <w:szCs w:val="32"/>
        </w:rPr>
      </w:pPr>
    </w:p>
    <w:p>
      <w:pPr>
        <w:rPr>
          <w:rFonts w:hint="default" w:ascii="Times New Roman" w:hAnsi="Times New Roman" w:cs="Times New Roman"/>
          <w:sz w:val="32"/>
          <w:szCs w:val="32"/>
        </w:rPr>
      </w:pPr>
    </w:p>
    <w:p>
      <w:pPr>
        <w:rPr>
          <w:rFonts w:hint="default" w:ascii="Times New Roman" w:hAnsi="Times New Roman" w:cs="Times New Roman"/>
          <w:sz w:val="32"/>
          <w:szCs w:val="32"/>
        </w:rPr>
      </w:pPr>
    </w:p>
    <w:p>
      <w:pPr>
        <w:rPr>
          <w:rFonts w:hint="default" w:ascii="Times New Roman" w:hAnsi="Times New Roman" w:cs="Times New Roman"/>
          <w:sz w:val="32"/>
          <w:szCs w:val="32"/>
        </w:rPr>
      </w:pPr>
      <w:r>
        <w:rPr>
          <w:rFonts w:hint="default" w:ascii="Times New Roman" w:hAnsi="Times New Roman" w:cs="Times New Roman"/>
          <w:sz w:val="32"/>
          <w:szCs w:val="32"/>
        </w:rPr>
        <w:drawing>
          <wp:inline distT="0" distB="0" distL="114300" distR="114300">
            <wp:extent cx="6052185" cy="2664460"/>
            <wp:effectExtent l="0" t="0" r="5715"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33"/>
                    <a:stretch>
                      <a:fillRect/>
                    </a:stretch>
                  </pic:blipFill>
                  <pic:spPr>
                    <a:xfrm>
                      <a:off x="0" y="0"/>
                      <a:ext cx="6052185" cy="2664460"/>
                    </a:xfrm>
                    <a:prstGeom prst="rect">
                      <a:avLst/>
                    </a:prstGeom>
                    <a:noFill/>
                    <a:ln>
                      <a:noFill/>
                    </a:ln>
                  </pic:spPr>
                </pic:pic>
              </a:graphicData>
            </a:graphic>
          </wp:inline>
        </w:drawing>
      </w:r>
    </w:p>
    <w:p>
      <w:pPr>
        <w:rPr>
          <w:rFonts w:hint="default" w:ascii="Times New Roman" w:hAnsi="Times New Roman" w:cs="Times New Roman"/>
          <w:sz w:val="32"/>
          <w:szCs w:val="32"/>
        </w:rPr>
      </w:pPr>
    </w:p>
    <w:p>
      <w:pPr>
        <w:rPr>
          <w:rFonts w:hint="default" w:ascii="Times New Roman" w:hAnsi="Times New Roman" w:cs="Times New Roman"/>
          <w:sz w:val="32"/>
          <w:szCs w:val="32"/>
        </w:rPr>
      </w:pPr>
    </w:p>
    <w:p>
      <w:pPr>
        <w:spacing w:line="241" w:lineRule="auto"/>
        <w:rPr>
          <w:rFonts w:hint="default" w:ascii="Times New Roman" w:hAnsi="Times New Roman" w:cs="Times New Roman"/>
          <w:sz w:val="32"/>
          <w:szCs w:val="32"/>
        </w:rPr>
      </w:pPr>
    </w:p>
    <w:p>
      <w:pPr>
        <w:spacing w:line="241" w:lineRule="auto"/>
        <w:rPr>
          <w:rFonts w:hint="default" w:ascii="Times New Roman" w:hAnsi="Times New Roman" w:cs="Times New Roman"/>
          <w:sz w:val="32"/>
          <w:szCs w:val="32"/>
        </w:rPr>
      </w:pPr>
    </w:p>
    <w:p>
      <w:pPr>
        <w:spacing w:line="241" w:lineRule="auto"/>
        <w:rPr>
          <w:rFonts w:hint="default" w:ascii="Times New Roman" w:hAnsi="Times New Roman" w:cs="Times New Roman"/>
          <w:sz w:val="32"/>
          <w:szCs w:val="32"/>
        </w:rPr>
      </w:pPr>
    </w:p>
    <w:p>
      <w:pPr>
        <w:spacing w:line="241" w:lineRule="auto"/>
        <w:rPr>
          <w:rFonts w:hint="default" w:ascii="Times New Roman" w:hAnsi="Times New Roman" w:cs="Times New Roman"/>
          <w:sz w:val="32"/>
          <w:szCs w:val="32"/>
        </w:rPr>
      </w:pPr>
      <w:r>
        <w:rPr>
          <w:rFonts w:hint="default" w:ascii="Times New Roman" w:hAnsi="Times New Roman" w:cs="Times New Roman"/>
          <w:sz w:val="32"/>
          <w:szCs w:val="32"/>
        </w:rPr>
        <w:drawing>
          <wp:inline distT="0" distB="0" distL="114300" distR="114300">
            <wp:extent cx="6391275" cy="2195830"/>
            <wp:effectExtent l="0" t="0" r="0" b="444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34"/>
                    <a:stretch>
                      <a:fillRect/>
                    </a:stretch>
                  </pic:blipFill>
                  <pic:spPr>
                    <a:xfrm>
                      <a:off x="0" y="0"/>
                      <a:ext cx="6391275" cy="2195830"/>
                    </a:xfrm>
                    <a:prstGeom prst="rect">
                      <a:avLst/>
                    </a:prstGeom>
                    <a:noFill/>
                    <a:ln>
                      <a:noFill/>
                    </a:ln>
                  </pic:spPr>
                </pic:pic>
              </a:graphicData>
            </a:graphic>
          </wp:inline>
        </w:drawing>
      </w:r>
    </w:p>
    <w:p>
      <w:pPr>
        <w:spacing w:line="241" w:lineRule="auto"/>
        <w:rPr>
          <w:rFonts w:hint="default" w:ascii="Times New Roman" w:hAnsi="Times New Roman" w:cs="Times New Roman"/>
          <w:sz w:val="32"/>
          <w:szCs w:val="32"/>
        </w:rPr>
      </w:pPr>
    </w:p>
    <w:p>
      <w:pPr>
        <w:spacing w:line="241" w:lineRule="auto"/>
        <w:rPr>
          <w:rFonts w:hint="default" w:ascii="Times New Roman" w:hAnsi="Times New Roman" w:cs="Times New Roman"/>
          <w:sz w:val="32"/>
          <w:szCs w:val="32"/>
        </w:rPr>
      </w:pPr>
    </w:p>
    <w:p>
      <w:pPr>
        <w:spacing w:line="241" w:lineRule="auto"/>
        <w:rPr>
          <w:rFonts w:hint="default" w:ascii="Times New Roman" w:hAnsi="Times New Roman" w:cs="Times New Roman"/>
          <w:sz w:val="32"/>
          <w:szCs w:val="32"/>
        </w:rPr>
      </w:pPr>
    </w:p>
    <w:p>
      <w:pPr>
        <w:spacing w:line="241" w:lineRule="auto"/>
        <w:rPr>
          <w:rFonts w:hint="default" w:ascii="Times New Roman" w:hAnsi="Times New Roman" w:cs="Times New Roman"/>
          <w:sz w:val="32"/>
          <w:szCs w:val="32"/>
        </w:rPr>
      </w:pPr>
    </w:p>
    <w:p>
      <w:pPr>
        <w:spacing w:line="241" w:lineRule="auto"/>
        <w:rPr>
          <w:rFonts w:hint="default" w:ascii="Times New Roman" w:hAnsi="Times New Roman" w:cs="Times New Roman"/>
          <w:sz w:val="32"/>
          <w:szCs w:val="32"/>
        </w:rPr>
      </w:pPr>
    </w:p>
    <w:p>
      <w:pPr>
        <w:spacing w:line="241" w:lineRule="auto"/>
        <w:rPr>
          <w:rFonts w:hint="default" w:ascii="Times New Roman" w:hAnsi="Times New Roman" w:cs="Times New Roman"/>
          <w:sz w:val="32"/>
          <w:szCs w:val="32"/>
        </w:rPr>
      </w:pPr>
    </w:p>
    <w:p>
      <w:pPr>
        <w:spacing w:line="241" w:lineRule="auto"/>
        <w:rPr>
          <w:rFonts w:hint="default" w:ascii="Times New Roman" w:hAnsi="Times New Roman" w:cs="Times New Roman"/>
          <w:sz w:val="32"/>
          <w:szCs w:val="32"/>
        </w:rPr>
      </w:pPr>
    </w:p>
    <w:p>
      <w:pPr>
        <w:spacing w:line="10361" w:lineRule="exact"/>
        <w:rPr>
          <w:rFonts w:hint="default" w:ascii="Times New Roman" w:hAnsi="Times New Roman" w:cs="Times New Roman"/>
          <w:sz w:val="32"/>
          <w:szCs w:val="32"/>
        </w:rPr>
        <w:sectPr>
          <w:footerReference r:id="rId22" w:type="default"/>
          <w:pgSz w:w="11906" w:h="16839"/>
          <w:pgMar w:top="400" w:right="11" w:bottom="1216" w:left="940" w:header="0" w:footer="963" w:gutter="0"/>
          <w:pgNumType w:fmt="decimal"/>
          <w:cols w:space="720" w:num="1"/>
        </w:sectPr>
      </w:pPr>
    </w:p>
    <w:p>
      <w:pPr>
        <w:spacing w:before="64" w:line="219" w:lineRule="auto"/>
        <w:ind w:left="42"/>
        <w:rPr>
          <w:rFonts w:hint="default" w:ascii="Times New Roman" w:hAnsi="Times New Roman" w:eastAsia="宋体" w:cs="Times New Roman"/>
          <w:spacing w:val="-5"/>
          <w:sz w:val="32"/>
          <w:szCs w:val="32"/>
        </w:rPr>
      </w:pPr>
      <w:r>
        <w:rPr>
          <w:rFonts w:hint="default" w:ascii="Times New Roman" w:hAnsi="Times New Roman" w:eastAsia="宋体" w:cs="Times New Roman"/>
          <w:spacing w:val="-6"/>
          <w:sz w:val="32"/>
          <w:szCs w:val="32"/>
        </w:rPr>
        <w:t>附件5：现场照片</w:t>
      </w:r>
    </w:p>
    <w:p>
      <w:pPr>
        <w:spacing w:line="279" w:lineRule="auto"/>
        <w:rPr>
          <w:rFonts w:hint="default" w:ascii="Times New Roman" w:hAnsi="Times New Roman" w:cs="Times New Roman"/>
          <w:sz w:val="32"/>
          <w:szCs w:val="32"/>
        </w:rPr>
      </w:pPr>
    </w:p>
    <w:p>
      <w:pPr>
        <w:spacing w:line="279" w:lineRule="auto"/>
        <w:rPr>
          <w:rFonts w:hint="default" w:ascii="Times New Roman" w:hAnsi="Times New Roman" w:cs="Times New Roman"/>
          <w:sz w:val="32"/>
          <w:szCs w:val="32"/>
        </w:rPr>
      </w:pPr>
    </w:p>
    <w:p>
      <w:pPr>
        <w:spacing w:line="11767" w:lineRule="exact"/>
        <w:ind w:firstLine="14"/>
        <w:rPr>
          <w:rFonts w:hint="default" w:ascii="Times New Roman" w:hAnsi="Times New Roman" w:cs="Times New Roman"/>
          <w:sz w:val="32"/>
          <w:szCs w:val="32"/>
        </w:rPr>
      </w:pPr>
      <w:r>
        <w:rPr>
          <w:rFonts w:hint="default" w:ascii="Times New Roman" w:hAnsi="Times New Roman" w:cs="Times New Roman"/>
          <w:position w:val="-235"/>
          <w:sz w:val="32"/>
          <w:szCs w:val="32"/>
        </w:rPr>
        <w:drawing>
          <wp:inline distT="0" distB="0" distL="0" distR="0">
            <wp:extent cx="5600700" cy="747204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35"/>
                    <a:stretch>
                      <a:fillRect/>
                    </a:stretch>
                  </pic:blipFill>
                  <pic:spPr>
                    <a:xfrm>
                      <a:off x="0" y="0"/>
                      <a:ext cx="5600700" cy="7472171"/>
                    </a:xfrm>
                    <a:prstGeom prst="rect">
                      <a:avLst/>
                    </a:prstGeom>
                  </pic:spPr>
                </pic:pic>
              </a:graphicData>
            </a:graphic>
          </wp:inline>
        </w:drawing>
      </w:r>
    </w:p>
    <w:p>
      <w:pPr>
        <w:spacing w:line="11767" w:lineRule="exact"/>
        <w:rPr>
          <w:rFonts w:hint="default" w:ascii="Times New Roman" w:hAnsi="Times New Roman" w:cs="Times New Roman"/>
          <w:sz w:val="32"/>
          <w:szCs w:val="32"/>
        </w:rPr>
        <w:sectPr>
          <w:headerReference r:id="rId23" w:type="default"/>
          <w:footerReference r:id="rId24" w:type="default"/>
          <w:pgSz w:w="11906" w:h="16839"/>
          <w:pgMar w:top="2372" w:right="1285" w:bottom="1216" w:left="1785" w:header="2002" w:footer="963" w:gutter="0"/>
          <w:pgNumType w:fmt="decimal"/>
          <w:cols w:space="720" w:num="1"/>
        </w:sectPr>
      </w:pPr>
    </w:p>
    <w:p>
      <w:pPr>
        <w:spacing w:line="258" w:lineRule="auto"/>
        <w:rPr>
          <w:rFonts w:hint="default" w:ascii="Times New Roman" w:hAnsi="Times New Roman" w:cs="Times New Roman"/>
          <w:sz w:val="32"/>
          <w:szCs w:val="32"/>
        </w:rPr>
      </w:pPr>
    </w:p>
    <w:p>
      <w:pPr>
        <w:spacing w:line="258" w:lineRule="auto"/>
        <w:rPr>
          <w:rFonts w:hint="default" w:ascii="Times New Roman" w:hAnsi="Times New Roman" w:cs="Times New Roman"/>
          <w:sz w:val="32"/>
          <w:szCs w:val="32"/>
        </w:rPr>
      </w:pPr>
    </w:p>
    <w:p>
      <w:pPr>
        <w:spacing w:line="258" w:lineRule="auto"/>
        <w:rPr>
          <w:rFonts w:hint="default" w:ascii="Times New Roman" w:hAnsi="Times New Roman" w:cs="Times New Roman"/>
          <w:sz w:val="32"/>
          <w:szCs w:val="32"/>
        </w:rPr>
      </w:pPr>
    </w:p>
    <w:p>
      <w:pPr>
        <w:spacing w:line="259" w:lineRule="auto"/>
        <w:rPr>
          <w:rFonts w:hint="default" w:ascii="Times New Roman" w:hAnsi="Times New Roman" w:cs="Times New Roman"/>
          <w:sz w:val="32"/>
          <w:szCs w:val="32"/>
        </w:rPr>
      </w:pPr>
    </w:p>
    <w:p>
      <w:pPr>
        <w:spacing w:line="11076" w:lineRule="exact"/>
        <w:ind w:firstLine="14"/>
        <w:rPr>
          <w:rFonts w:hint="default" w:ascii="Times New Roman" w:hAnsi="Times New Roman" w:cs="Times New Roman"/>
          <w:sz w:val="32"/>
          <w:szCs w:val="32"/>
        </w:rPr>
      </w:pPr>
      <w:r>
        <w:rPr>
          <w:rFonts w:hint="default" w:ascii="Times New Roman" w:hAnsi="Times New Roman" w:cs="Times New Roman"/>
          <w:position w:val="-221"/>
          <w:sz w:val="32"/>
          <w:szCs w:val="32"/>
        </w:rPr>
        <w:drawing>
          <wp:inline distT="0" distB="0" distL="0" distR="0">
            <wp:extent cx="5273040" cy="703262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36"/>
                    <a:stretch>
                      <a:fillRect/>
                    </a:stretch>
                  </pic:blipFill>
                  <pic:spPr>
                    <a:xfrm>
                      <a:off x="0" y="0"/>
                      <a:ext cx="5273040" cy="7033259"/>
                    </a:xfrm>
                    <a:prstGeom prst="rect">
                      <a:avLst/>
                    </a:prstGeom>
                  </pic:spPr>
                </pic:pic>
              </a:graphicData>
            </a:graphic>
          </wp:inline>
        </w:drawing>
      </w:r>
    </w:p>
    <w:p>
      <w:pPr>
        <w:spacing w:line="11076" w:lineRule="exact"/>
        <w:rPr>
          <w:rFonts w:hint="default" w:ascii="Times New Roman" w:hAnsi="Times New Roman" w:cs="Times New Roman"/>
          <w:sz w:val="32"/>
          <w:szCs w:val="32"/>
        </w:rPr>
        <w:sectPr>
          <w:headerReference r:id="rId25" w:type="default"/>
          <w:footerReference r:id="rId26" w:type="default"/>
          <w:pgSz w:w="11906" w:h="16839"/>
          <w:pgMar w:top="400" w:right="1785" w:bottom="1216" w:left="1785" w:header="0" w:footer="963" w:gutter="0"/>
          <w:pgNumType w:fmt="decimal"/>
          <w:cols w:space="720" w:num="1"/>
        </w:sectPr>
      </w:pPr>
    </w:p>
    <w:p>
      <w:pPr>
        <w:spacing w:line="258" w:lineRule="auto"/>
        <w:rPr>
          <w:rFonts w:hint="default" w:ascii="Times New Roman" w:hAnsi="Times New Roman" w:cs="Times New Roman"/>
          <w:sz w:val="32"/>
          <w:szCs w:val="32"/>
        </w:rPr>
      </w:pPr>
    </w:p>
    <w:p>
      <w:pPr>
        <w:spacing w:line="258" w:lineRule="auto"/>
        <w:rPr>
          <w:rFonts w:hint="default" w:ascii="Times New Roman" w:hAnsi="Times New Roman" w:cs="Times New Roman"/>
          <w:sz w:val="32"/>
          <w:szCs w:val="32"/>
        </w:rPr>
      </w:pPr>
    </w:p>
    <w:p>
      <w:pPr>
        <w:spacing w:line="258" w:lineRule="auto"/>
        <w:rPr>
          <w:rFonts w:hint="default" w:ascii="Times New Roman" w:hAnsi="Times New Roman" w:cs="Times New Roman"/>
          <w:sz w:val="32"/>
          <w:szCs w:val="32"/>
        </w:rPr>
      </w:pPr>
    </w:p>
    <w:p>
      <w:pPr>
        <w:spacing w:line="259" w:lineRule="auto"/>
        <w:rPr>
          <w:rFonts w:hint="default" w:ascii="Times New Roman" w:hAnsi="Times New Roman" w:cs="Times New Roman"/>
          <w:sz w:val="32"/>
          <w:szCs w:val="32"/>
        </w:rPr>
      </w:pPr>
    </w:p>
    <w:p>
      <w:pPr>
        <w:spacing w:line="11076" w:lineRule="exact"/>
        <w:ind w:firstLine="14"/>
        <w:rPr>
          <w:rFonts w:hint="default" w:ascii="Times New Roman" w:hAnsi="Times New Roman" w:cs="Times New Roman"/>
          <w:sz w:val="32"/>
          <w:szCs w:val="32"/>
        </w:rPr>
      </w:pPr>
      <w:r>
        <w:rPr>
          <w:rFonts w:hint="default" w:ascii="Times New Roman" w:hAnsi="Times New Roman" w:cs="Times New Roman"/>
          <w:position w:val="-221"/>
          <w:sz w:val="32"/>
          <w:szCs w:val="32"/>
        </w:rPr>
        <w:drawing>
          <wp:inline distT="0" distB="0" distL="0" distR="0">
            <wp:extent cx="5273040" cy="703262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37"/>
                    <a:stretch>
                      <a:fillRect/>
                    </a:stretch>
                  </pic:blipFill>
                  <pic:spPr>
                    <a:xfrm>
                      <a:off x="0" y="0"/>
                      <a:ext cx="5273040" cy="7033259"/>
                    </a:xfrm>
                    <a:prstGeom prst="rect">
                      <a:avLst/>
                    </a:prstGeom>
                  </pic:spPr>
                </pic:pic>
              </a:graphicData>
            </a:graphic>
          </wp:inline>
        </w:drawing>
      </w:r>
    </w:p>
    <w:p>
      <w:pPr>
        <w:spacing w:line="11076" w:lineRule="exact"/>
        <w:rPr>
          <w:rFonts w:hint="default" w:ascii="Times New Roman" w:hAnsi="Times New Roman" w:cs="Times New Roman"/>
          <w:sz w:val="32"/>
          <w:szCs w:val="32"/>
        </w:rPr>
        <w:sectPr>
          <w:footerReference r:id="rId27" w:type="default"/>
          <w:pgSz w:w="11906" w:h="16839"/>
          <w:pgMar w:top="400" w:right="1785" w:bottom="1216" w:left="1785" w:header="0" w:footer="963" w:gutter="0"/>
          <w:pgNumType w:fmt="decimal"/>
          <w:cols w:space="720" w:num="1"/>
        </w:sectPr>
      </w:pPr>
    </w:p>
    <w:p>
      <w:pPr>
        <w:spacing w:line="258" w:lineRule="auto"/>
        <w:rPr>
          <w:rFonts w:hint="default" w:ascii="Times New Roman" w:hAnsi="Times New Roman" w:cs="Times New Roman"/>
          <w:sz w:val="32"/>
          <w:szCs w:val="32"/>
        </w:rPr>
      </w:pPr>
    </w:p>
    <w:p>
      <w:pPr>
        <w:spacing w:line="258" w:lineRule="auto"/>
        <w:rPr>
          <w:rFonts w:hint="default" w:ascii="Times New Roman" w:hAnsi="Times New Roman" w:cs="Times New Roman"/>
          <w:sz w:val="32"/>
          <w:szCs w:val="32"/>
        </w:rPr>
      </w:pPr>
    </w:p>
    <w:p>
      <w:pPr>
        <w:spacing w:line="258" w:lineRule="auto"/>
        <w:rPr>
          <w:rFonts w:hint="default" w:ascii="Times New Roman" w:hAnsi="Times New Roman" w:cs="Times New Roman"/>
          <w:sz w:val="32"/>
          <w:szCs w:val="32"/>
        </w:rPr>
      </w:pPr>
    </w:p>
    <w:p>
      <w:pPr>
        <w:spacing w:line="259" w:lineRule="auto"/>
        <w:rPr>
          <w:rFonts w:hint="default" w:ascii="Times New Roman" w:hAnsi="Times New Roman" w:cs="Times New Roman"/>
          <w:sz w:val="32"/>
          <w:szCs w:val="32"/>
        </w:rPr>
      </w:pPr>
    </w:p>
    <w:p>
      <w:pPr>
        <w:spacing w:line="11076" w:lineRule="exact"/>
        <w:ind w:firstLine="14"/>
        <w:rPr>
          <w:rFonts w:hint="default" w:ascii="Times New Roman" w:hAnsi="Times New Roman" w:cs="Times New Roman"/>
          <w:sz w:val="32"/>
          <w:szCs w:val="32"/>
        </w:rPr>
      </w:pPr>
      <w:r>
        <w:rPr>
          <w:rFonts w:hint="default" w:ascii="Times New Roman" w:hAnsi="Times New Roman" w:cs="Times New Roman"/>
          <w:position w:val="-221"/>
          <w:sz w:val="32"/>
          <w:szCs w:val="32"/>
        </w:rPr>
        <w:drawing>
          <wp:inline distT="0" distB="0" distL="0" distR="0">
            <wp:extent cx="5273040" cy="703262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38"/>
                    <a:stretch>
                      <a:fillRect/>
                    </a:stretch>
                  </pic:blipFill>
                  <pic:spPr>
                    <a:xfrm>
                      <a:off x="0" y="0"/>
                      <a:ext cx="5273040" cy="7033259"/>
                    </a:xfrm>
                    <a:prstGeom prst="rect">
                      <a:avLst/>
                    </a:prstGeom>
                  </pic:spPr>
                </pic:pic>
              </a:graphicData>
            </a:graphic>
          </wp:inline>
        </w:drawing>
      </w:r>
    </w:p>
    <w:sectPr>
      <w:footerReference r:id="rId28" w:type="default"/>
      <w:pgSz w:w="11906" w:h="16839"/>
      <w:pgMar w:top="400" w:right="1785" w:bottom="1216" w:left="1785" w:header="0" w:footer="963"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Narrow">
    <w:panose1 w:val="020B0606020202030204"/>
    <w:charset w:val="00"/>
    <w:family w:val="swiss"/>
    <w:pitch w:val="default"/>
    <w:sig w:usb0="00000287" w:usb1="00000800" w:usb2="00000000" w:usb3="00000000" w:csb0="2000009F" w:csb1="DFD7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华文新魏">
    <w:panose1 w:val="02010800040101010101"/>
    <w:charset w:val="86"/>
    <w:family w:val="auto"/>
    <w:pitch w:val="default"/>
    <w:sig w:usb0="00000001" w:usb1="080F0000" w:usb2="00000000" w:usb3="00000000" w:csb0="00040000"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GNTIJU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4244"/>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Cyowpk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p>
    <w:pPr>
      <w:spacing w:line="181" w:lineRule="auto"/>
      <w:ind w:left="4244"/>
      <w:rPr>
        <w:rFonts w:ascii="Times New Roman" w:hAnsi="Times New Roman" w:eastAsia="Times New Roman" w:cs="Times New Roman"/>
        <w:sz w:val="28"/>
        <w:szCs w:val="2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KtWC3I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6959"/>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On+nJ0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6959"/>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D2kG8VAgAAFQQAAA4AAABkcnMvZTJvRG9jLnhtbK1Ty47TMBTdI/EP&#10;lvc0aUe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PD2kG8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29</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6959"/>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LJeB4A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zSVju0AAAAAUBAAAPAAAAAAAAAAEA&#10;IAAAACIAAABkcnMvZG93bnJldi54bWxQSwECFAAUAAAACACHTuJACqS7ABcCAAAVBAAADgAAAAAA&#10;AAABACAAAAAfAQAAZHJzL2Uyb0RvYy54bWxQSwUGAAAAAAYABgBZAQAAqA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gMLO8UAgAAFQQAAA4AAABkcnMvZTJvRG9jLnhtbK1Ty47TMBTdI/EP&#10;lvc0aYFRVT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SAws7xQCAAAVBAAADgAAAAAAAAAB&#10;ACAAAAAfAQAAZHJzL2Uyb0RvYy54bWxQSwUGAAAAAAYABgBZAQAAp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6959"/>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y5QQVAgAAFQQAAA4AAABkcnMvZTJvRG9jLnhtbK1Ty47TMBTdI/EP&#10;lvc0aYFRVT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M/y5QQ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6965"/>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I1acus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IAJBwg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MKhkOc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RV9ZDBQCAAAVBAAADgAAAAAAAAAB&#10;ACAAAAAfAQAAZHJzL2Uyb0RvYy54bWxQSwUGAAAAAAYABgBZAQAAp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Af3zuM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7/whEVAgAAFQQAAA4AAABkcnMvZTJvRG9jLnhtbK1Ty47TMBTdI/EP&#10;lvc0aYFRVT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B7/whE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5094"/>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FxXVf4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B4Thpg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41</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4249"/>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y7EXcUAgAAFQQAAA4AAABkcnMvZTJvRG9jLnhtbK1Ty47TMBTdI/EP&#10;lvc0adG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LsRdxQCAAAVBAAADgAAAAAAAAAB&#10;ACAAAAAfAQAAZHJzL2Uyb0RvYy54bWxQSwUGAAAAAAYABgBZAQAAp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4249"/>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F2JwVAgAAFQQAAA4AAABkcnMvZTJvRG9jLnhtbK1Ty47TMBTdI/EP&#10;lvc0adG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tF2Jw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ntT3M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44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5" w:line="276" w:lineRule="exact"/>
      <w:ind w:left="4156"/>
      <w:rPr>
        <w:rFonts w:hint="eastAsia" w:ascii="仿宋_GB2312" w:hAnsi="仿宋_GB2312" w:eastAsia="仿宋_GB2312" w:cs="仿宋_GB2312"/>
        <w:sz w:val="20"/>
        <w:szCs w:val="20"/>
      </w:rPr>
    </w:pPr>
    <w:r>
      <w:rPr>
        <w:rFonts w:hint="eastAsia" w:ascii="仿宋_GB2312" w:hAnsi="仿宋_GB2312" w:eastAsia="仿宋_GB2312" w:cs="仿宋_GB2312"/>
        <w:spacing w:val="7"/>
        <w:position w:val="1"/>
        <w:sz w:val="20"/>
        <w:szCs w:val="20"/>
      </w:rPr>
      <w:t>附件1：花园乡下马勒恰瓦克村环境整治建设项目绩效评价指标体系</w:t>
    </w:r>
    <w:r>
      <w:rPr>
        <w:rFonts w:hint="eastAsia" w:ascii="仿宋_GB2312" w:hAnsi="仿宋_GB2312" w:eastAsia="仿宋_GB2312" w:cs="仿宋_GB2312"/>
        <w:spacing w:val="6"/>
        <w:position w:val="1"/>
        <w:sz w:val="20"/>
        <w:szCs w:val="20"/>
      </w:rPr>
      <w:t>评分表</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64" w:line="219" w:lineRule="auto"/>
      <w:ind w:left="42"/>
      <w:rPr>
        <w:rFonts w:ascii="宋体" w:hAnsi="宋体" w:eastAsia="宋体" w:cs="宋体"/>
        <w:sz w:val="24"/>
        <w:szCs w:val="2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val="1"/>
  <w:documentProtection w:enforcement="0"/>
  <w:characterSpacingControl w:val="doNotCompress"/>
  <w:compat>
    <w:spaceForUL/>
    <w:ulTrailSpace/>
    <w:useFELayout/>
    <w:compatSetting w:name="compatibilityMode" w:uri="http://schemas.microsoft.com/office/word" w:val="14"/>
  </w:compat>
  <w:rsids>
    <w:rsidRoot w:val="00000000"/>
    <w:rsid w:val="000048A9"/>
    <w:rsid w:val="02067476"/>
    <w:rsid w:val="04D2061C"/>
    <w:rsid w:val="05E25CD6"/>
    <w:rsid w:val="08583A3F"/>
    <w:rsid w:val="08A22E66"/>
    <w:rsid w:val="155F0562"/>
    <w:rsid w:val="17852965"/>
    <w:rsid w:val="1A4768A9"/>
    <w:rsid w:val="1B220556"/>
    <w:rsid w:val="1CB02232"/>
    <w:rsid w:val="1D1F4EB4"/>
    <w:rsid w:val="1D801E68"/>
    <w:rsid w:val="213D4856"/>
    <w:rsid w:val="27F80E22"/>
    <w:rsid w:val="294F44F3"/>
    <w:rsid w:val="2FCF5D2D"/>
    <w:rsid w:val="30140E25"/>
    <w:rsid w:val="307F6FC1"/>
    <w:rsid w:val="31DF6F0B"/>
    <w:rsid w:val="37BB6274"/>
    <w:rsid w:val="3B3170BB"/>
    <w:rsid w:val="3FE901CE"/>
    <w:rsid w:val="40A13ABC"/>
    <w:rsid w:val="410E6E6F"/>
    <w:rsid w:val="41E02F33"/>
    <w:rsid w:val="45162114"/>
    <w:rsid w:val="46402650"/>
    <w:rsid w:val="481E1E96"/>
    <w:rsid w:val="4851401A"/>
    <w:rsid w:val="4AA448D5"/>
    <w:rsid w:val="4BD727C3"/>
    <w:rsid w:val="4F242ECE"/>
    <w:rsid w:val="51806AA5"/>
    <w:rsid w:val="555327C3"/>
    <w:rsid w:val="56C86754"/>
    <w:rsid w:val="576D3E58"/>
    <w:rsid w:val="5B546D00"/>
    <w:rsid w:val="61363955"/>
    <w:rsid w:val="619F52DA"/>
    <w:rsid w:val="63DC7F9F"/>
    <w:rsid w:val="643E324C"/>
    <w:rsid w:val="6C140679"/>
    <w:rsid w:val="711A3700"/>
    <w:rsid w:val="755F7EF9"/>
    <w:rsid w:val="77D85A2C"/>
    <w:rsid w:val="78524ADF"/>
    <w:rsid w:val="78AA6CAB"/>
    <w:rsid w:val="7ACE3B94"/>
    <w:rsid w:val="7AEE08F9"/>
    <w:rsid w:val="7B4A438A"/>
    <w:rsid w:val="7C286864"/>
    <w:rsid w:val="7CE6497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Arial" w:hAnsi="Arial" w:eastAsia="Arial"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semiHidden/>
    <w:qFormat/>
    <w:uiPriority w:val="0"/>
    <w:rPr>
      <w:rFonts w:ascii="黑体" w:hAnsi="黑体" w:eastAsia="黑体" w:cs="黑体"/>
      <w:sz w:val="31"/>
      <w:szCs w:val="3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Layout w:type="fixed"/>
      <w:tblCellMar>
        <w:top w:w="0" w:type="dxa"/>
        <w:left w:w="0" w:type="dxa"/>
        <w:bottom w:w="0" w:type="dxa"/>
        <w:right w:w="0" w:type="dxa"/>
      </w:tblCellMar>
    </w:tblPr>
  </w:style>
  <w:style w:type="paragraph" w:customStyle="1" w:styleId="8">
    <w:name w:val="Table Text"/>
    <w:basedOn w:val="1"/>
    <w:semiHidden/>
    <w:qFormat/>
    <w:uiPriority w:val="0"/>
    <w:rPr>
      <w:rFonts w:ascii="宋体" w:hAnsi="宋体" w:eastAsia="宋体" w:cs="宋体"/>
      <w:sz w:val="20"/>
      <w:szCs w:val="20"/>
      <w:lang w:val="en-US" w:eastAsia="en-US" w:bidi="ar-SA"/>
    </w:rPr>
  </w:style>
  <w:style w:type="paragraph" w:customStyle="1" w:styleId="9">
    <w:name w:val="Default"/>
    <w:semiHidden/>
    <w:qFormat/>
    <w:uiPriority w:val="0"/>
    <w:pPr>
      <w:widowControl w:val="0"/>
      <w:autoSpaceDE w:val="0"/>
      <w:autoSpaceDN w:val="0"/>
      <w:adjustRightInd w:val="0"/>
    </w:pPr>
    <w:rPr>
      <w:rFonts w:ascii="Arial Narrow" w:hAnsi="Arial Narrow" w:eastAsia="宋体" w:cs="Arial Narrow"/>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header" Target="header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1" Type="http://schemas.openxmlformats.org/officeDocument/2006/relationships/fontTable" Target="fontTable.xml"/><Relationship Id="rId40" Type="http://schemas.openxmlformats.org/officeDocument/2006/relationships/customXml" Target="../customXml/item2.xml"/><Relationship Id="rId4" Type="http://schemas.openxmlformats.org/officeDocument/2006/relationships/footer" Target="footer2.xml"/><Relationship Id="rId39" Type="http://schemas.openxmlformats.org/officeDocument/2006/relationships/customXml" Target="../customXml/item1.xml"/><Relationship Id="rId38" Type="http://schemas.openxmlformats.org/officeDocument/2006/relationships/image" Target="media/image9.jpeg"/><Relationship Id="rId37" Type="http://schemas.openxmlformats.org/officeDocument/2006/relationships/image" Target="media/image8.jpeg"/><Relationship Id="rId36" Type="http://schemas.openxmlformats.org/officeDocument/2006/relationships/image" Target="media/image7.jpeg"/><Relationship Id="rId35" Type="http://schemas.openxmlformats.org/officeDocument/2006/relationships/image" Target="media/image6.jpeg"/><Relationship Id="rId34" Type="http://schemas.openxmlformats.org/officeDocument/2006/relationships/image" Target="media/image5.png"/><Relationship Id="rId33" Type="http://schemas.openxmlformats.org/officeDocument/2006/relationships/image" Target="media/image4.png"/><Relationship Id="rId32" Type="http://schemas.openxmlformats.org/officeDocument/2006/relationships/image" Target="media/image3.png"/><Relationship Id="rId31" Type="http://schemas.openxmlformats.org/officeDocument/2006/relationships/image" Target="media/image2.png"/><Relationship Id="rId30" Type="http://schemas.openxmlformats.org/officeDocument/2006/relationships/image" Target="media/image1.png"/><Relationship Id="rId3" Type="http://schemas.openxmlformats.org/officeDocument/2006/relationships/footer" Target="footer1.xml"/><Relationship Id="rId29" Type="http://schemas.openxmlformats.org/officeDocument/2006/relationships/theme" Target="theme/theme1.xml"/><Relationship Id="rId28" Type="http://schemas.openxmlformats.org/officeDocument/2006/relationships/footer" Target="footer22.xml"/><Relationship Id="rId27" Type="http://schemas.openxmlformats.org/officeDocument/2006/relationships/footer" Target="footer21.xml"/><Relationship Id="rId26" Type="http://schemas.openxmlformats.org/officeDocument/2006/relationships/footer" Target="footer20.xml"/><Relationship Id="rId25" Type="http://schemas.openxmlformats.org/officeDocument/2006/relationships/header" Target="header4.xml"/><Relationship Id="rId24" Type="http://schemas.openxmlformats.org/officeDocument/2006/relationships/footer" Target="footer19.xml"/><Relationship Id="rId23" Type="http://schemas.openxmlformats.org/officeDocument/2006/relationships/header" Target="header3.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header" Target="header2.xml"/><Relationship Id="rId16" Type="http://schemas.openxmlformats.org/officeDocument/2006/relationships/footer" Target="footer13.xml"/><Relationship Id="rId15" Type="http://schemas.openxmlformats.org/officeDocument/2006/relationships/footer" Target="footer12.xml"/><Relationship Id="rId14" Type="http://schemas.openxmlformats.org/officeDocument/2006/relationships/footer" Target="footer11.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a1312e1e-de51-4f31-b167-ee1ce36efd99</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60F79E1</paraID>
      <start>0</start>
      <end>3</end>
      <status>modified</status>
      <modifiedWord>（一）</modifiedWord>
      <trackRevisions>false</trackRevisions>
    </reviewItem>
    <reviewItem>
      <errorID>06a49da5-e923-436c-a2c1-16e9c6317a57</errorID>
      <errorWord>十四五规划</errorWord>
      <group>L1_Political</group>
      <groupName>政治性问题</groupName>
      <ability>L2_Keyword</ability>
      <abilityName>固定表述</abilityName>
      <candidateList>
        <item>“十四五”规划</item>
      </candidateList>
      <explain>注意检查当前固定表述标点是否使用规范。</explain>
      <paraID>39EA28EB</paraID>
      <start>2</start>
      <end>9</end>
      <status>modified</status>
      <modifiedWord>“十四五”规划</modifiedWord>
      <trackRevisions>false</trackRevisions>
    </reviewItem>
    <reviewItem>
      <errorID>8c580082-dd7a-4787-ad72-d80c005773d8</errorID>
      <errorWord>:</errorWord>
      <group>L1_Format</group>
      <groupName>格式问题</groupName>
      <ability>L2_HalfPunc_CN</ability>
      <abilityName>全半角问题</abilityName>
      <candidateList>
        <item>：</item>
      </candidateList>
      <explain>文本全半角错误。</explain>
      <paraID>540A1763</paraID>
      <start>68</start>
      <end>69</end>
      <status>modified</status>
      <modifiedWord>：</modifiedWord>
      <trackRevisions>false</trackRevisions>
    </reviewItem>
    <reviewItem>
      <errorID>f4195aaa-85b7-45fa-9a09-332aeb491bfa</errorID>
      <errorWord>一般转移支付</errorWord>
      <group>L1_Word</group>
      <groupName>字词问题</groupName>
      <ability>L2_Typo</ability>
      <abilityName>字词错误</abilityName>
      <candidateList>
        <item>一般性转移支付</item>
      </candidateList>
      <explain/>
      <paraID>5C696557</paraID>
      <start>16</start>
      <end>22</end>
      <status>ignored</status>
      <modifiedWord/>
      <trackRevisions>false</trackRevisions>
    </reviewItem>
    <reviewItem>
      <errorID>bc73c5cc-ab9d-4808-9fa3-c1d733e0cbee</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1137B1C0</paraID>
      <start>0</start>
      <end>3</end>
      <status>modified</status>
      <modifiedWord>（二）</modifiedWord>
      <trackRevisions>false</trackRevisions>
    </reviewItem>
    <reviewItem>
      <errorID>bf9ce9cb-11c0-494e-a81f-a43bdde5056f</errorID>
      <errorWord>万</errorWord>
      <group>L1_Word</group>
      <groupName>字词问题</groupName>
      <ability>L2_Typo</ability>
      <abilityName>字词错误</abilityName>
      <candidateList>
        <item>万元</item>
      </candidateList>
      <explain/>
      <paraID> 9BF7AEA</paraID>
      <start>64</start>
      <end>65</end>
      <status>ignored</status>
      <modifiedWord/>
      <trackRevisions>false</trackRevisions>
    </reviewItem>
    <reviewItem>
      <errorID>98247ebb-926c-468e-a679-b89314744c45</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12564209</paraID>
      <start>0</start>
      <end>3</end>
      <status>modified</status>
      <modifiedWord>（三）</modifiedWord>
      <trackRevisions>false</trackRevisions>
    </reviewItem>
    <reviewItem>
      <errorID>0f2dc578-11f5-464a-9cc4-f2a5ac54a4d2</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740466F1</paraID>
      <start>0</start>
      <end>3</end>
      <status>modified</status>
      <modifiedWord>（一）</modifiedWord>
      <trackRevisions>false</trackRevisions>
    </reviewItem>
    <reviewItem>
      <errorID>58931f18-9ade-45ed-8393-e4d694b7a48b</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120EBA7E</paraID>
      <start>0</start>
      <end>3</end>
      <status>modified</status>
      <modifiedWord>（二）</modifiedWord>
      <trackRevisions>false</trackRevisions>
    </reviewItem>
    <reviewItem>
      <errorID>4963e787-a7a9-4858-8d0a-13ae914d9fad</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20CE3AF3</paraID>
      <start>0</start>
      <end>3</end>
      <status>modified</status>
      <modifiedWord>（三）</modifiedWord>
      <trackRevisions>false</trackRevisions>
    </reviewItem>
    <reviewItem>
      <errorID>52379a07-83ba-4129-a636-223cfada49a6</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2C7376FE</paraID>
      <start>0</start>
      <end>3</end>
      <status>modified</status>
      <modifiedWord>（一）</modifiedWord>
      <trackRevisions>false</trackRevisions>
    </reviewItem>
    <reviewItem>
      <errorID>ec135f90-193c-4a7b-b2a4-42338eda4e77</errorID>
      <errorWord>、</errorWord>
      <group>L1_Political</group>
      <groupName>政治性问题</groupName>
      <ability>L2_Unpolitical</ability>
      <abilityName>政治敏感错误</abilityName>
      <candidateList>
        <item>，</item>
      </candidateList>
      <explain>政要讲话引用不一致</explain>
      <paraID>338FAD4E</paraID>
      <start>63</start>
      <end>64</end>
      <status>modified</status>
      <modifiedWord>，</modifiedWord>
      <trackRevisions>false</trackRevisions>
    </reviewItem>
    <reviewItem>
      <errorID>32b2f4d5-c996-4e59-a113-1e55894e79b8</errorID>
      <errorWord>、</errorWord>
      <group>L1_Political</group>
      <groupName>政治性问题</groupName>
      <ability>L2_Unpolitical</ability>
      <abilityName>政治敏感错误</abilityName>
      <candidateList>
        <item>，</item>
      </candidateList>
      <explain>政要讲话引用不一致</explain>
      <paraID>338FAD4E</paraID>
      <start>72</start>
      <end>73</end>
      <status>modified</status>
      <modifiedWord>，</modifiedWord>
      <trackRevisions>false</trackRevisions>
    </reviewItem>
    <reviewItem>
      <errorID>0388660e-dfaa-451b-9f9a-cda637882066</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5118D1D9</paraID>
      <start>0</start>
      <end>3</end>
      <status>modified</status>
      <modifiedWord>（二）</modifiedWord>
      <trackRevisions>false</trackRevisions>
    </reviewItem>
    <reviewItem>
      <errorID>a98d5413-5925-4ab2-ae93-6097d8e7a1c2</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67F345F6</paraID>
      <start>0</start>
      <end>3</end>
      <status>modified</status>
      <modifiedWord>（三）</modifiedWord>
      <trackRevisions>false</trackRevisions>
    </reviewItem>
    <reviewItem>
      <errorID>0a99f64e-fe28-4f4a-bd74-3f660b797d8d</errorID>
      <errorWord>“十四五 ”规划</errorWord>
      <group>L1_Political</group>
      <groupName>政治性问题</groupName>
      <ability>L2_Keyword</ability>
      <abilityName>固定表述</abilityName>
      <candidateList>
        <item>“十四五”规划</item>
      </candidateList>
      <explain>词汇““十四五”规划”在特定场景下为固定表述形式，请确认此处的““十四五 ”规划”是否存在不当。</explain>
      <paraID>3BDE3B45</paraID>
      <start>2</start>
      <end>10</end>
      <status>ignored</status>
      <modifiedWord/>
      <trackRevisions>false</trackRevisions>
    </reviewItem>
    <reviewItem>
      <errorID>ec53440e-c0ca-4a14-acf9-e647466a389d</errorID>
      <errorWord>:</errorWord>
      <group>L1_Format</group>
      <groupName>格式问题</groupName>
      <ability>L2_HalfPunc_CN</ability>
      <abilityName>全半角问题</abilityName>
      <candidateList>
        <item>：</item>
      </candidateList>
      <explain>文本全半角错误。</explain>
      <paraID>12F9AF00</paraID>
      <start>118</start>
      <end>119</end>
      <status>unmodified</status>
      <modifiedWord/>
      <trackRevisions>false</trackRevisions>
    </reviewItem>
    <reviewItem>
      <errorID>ad59cd44-63ea-4a46-82bc-a73fdef9dc59</errorID>
      <errorWord>一般转移支付</errorWord>
      <group>L1_Word</group>
      <groupName>字词问题</groupName>
      <ability>L2_Typo</ability>
      <abilityName>字词错误</abilityName>
      <candidateList>
        <item>一般性转移支付</item>
      </candidateList>
      <explain/>
      <paraID>142F7FE3</paraID>
      <start>16</start>
      <end>22</end>
      <status>unmodified</status>
      <modifiedWord/>
      <trackRevisions>false</trackRevisions>
    </reviewItem>
    <reviewItem>
      <errorID>ad34f245-1120-4466-98d9-aaa2449ea7e1</errorID>
      <errorWord>的</errorWord>
      <group>L1_Word</group>
      <groupName>字词问题</groupName>
      <ability>L2_DDD</ability>
      <abilityName>的地得用法</abilityName>
      <candidateList>
        <item>地</item>
      </candidateList>
      <explain/>
      <paraID>224F6F10</paraID>
      <start>56</start>
      <end>57</end>
      <status>unmodified</status>
      <modifiedWord/>
      <trackRevisions>false</trackRevisions>
    </reviewItem>
    <reviewItem>
      <errorID>bb53163e-8bc5-4596-aaa1-edfbc79bf4c4</errorID>
      <errorWord>晰</errorWord>
      <group>L1_Word</group>
      <groupName>字词问题</groupName>
      <ability>L2_Typo</ability>
      <abilityName>字词错误</abilityName>
      <candidateList>
        <item>晰地</item>
      </candidateList>
      <explain/>
      <paraID>1A4C9E81</paraID>
      <start>41</start>
      <end>42</end>
      <status>unmodified</status>
      <modifiedWord/>
      <trackRevisions>false</trackRevisions>
    </reviewItem>
    <reviewItem>
      <errorID>b643c199-1a0b-4214-8f6c-d0359d27e94c</errorID>
      <errorWord>通过由</errorWord>
      <group>L1_Word</group>
      <groupName>字词问题</groupName>
      <ability>L2_Typo</ability>
      <abilityName>字词错误</abilityName>
      <candidateList>
        <item>通过</item>
      </candidateList>
      <explain/>
      <paraID>1C907D21</paraID>
      <start>92</start>
      <end>95</end>
      <status>unmodified</status>
      <modifiedWord/>
      <trackRevisions>false</trackRevisions>
    </reviewItem>
    <reviewItem>
      <errorID>1ce58e18-24da-4137-881d-6a986db0dcd8</errorID>
      <errorWord>,</errorWord>
      <group>L1_Format</group>
      <groupName>格式问题</groupName>
      <ability>L2_HalfPunc_CN</ability>
      <abilityName>全半角问题</abilityName>
      <candidateList>
        <item>，</item>
      </candidateList>
      <explain>文本全半角错误。</explain>
      <paraID>2467B1AF</paraID>
      <start>58</start>
      <end>59</end>
      <status>unmodified</status>
      <modifiedWord/>
      <trackRevisions>false</trackRevisions>
    </reviewItem>
    <reviewItem>
      <errorID>5e559929-ad25-4332-a6e9-e308b96618c6</errorID>
      <errorWord>供</errorWord>
      <group>L1_Word</group>
      <groupName>字词问题</groupName>
      <ability>L2_Typo</ability>
      <abilityName>字词错误</abilityName>
      <candidateList>
        <item>供的</item>
      </candidateList>
      <explain/>
      <paraID>26E89884</paraID>
      <start>43</start>
      <end>44</end>
      <status>unmodified</status>
      <modifiedWord/>
      <trackRevisions>false</trackRevisions>
    </reviewItem>
    <reviewItem>
      <errorID>72b37dca-0471-4ab2-a636-1b7873903f01</errorID>
      <errorWord>，</errorWord>
      <group>L1_Word</group>
      <groupName>字词问题</groupName>
      <ability>L2_Typo</ability>
      <abilityName>字词错误</abilityName>
      <candidateList>
        <item>，在</item>
      </candidateList>
      <explain/>
      <paraID>417ADDD5</paraID>
      <start>41</start>
      <end>42</end>
      <status>unmodified</status>
      <modifiedWord/>
      <trackRevisions>false</trackRevisions>
    </reviewItem>
    <reviewItem>
      <errorID>ae73b7c6-1fc1-4539-8381-4b98f16aeef4</errorID>
      <errorWord>支付</errorWord>
      <group>L1_Word</group>
      <groupName>字词问题</groupName>
      <ability>L2_Typo</ability>
      <abilityName>字词错误</abilityName>
      <candidateList>
        <item>制度</item>
      </candidateList>
      <explain/>
      <paraID>417ADDD5</paraID>
      <start>61</start>
      <end>63</end>
      <status>unmodified</status>
      <modifiedWord/>
      <trackRevisions>false</trackRevisions>
    </reviewItem>
    <reviewItem>
      <errorID>ad3ad6cf-67ef-406b-874c-1feae090560c</errorID>
      <errorWord>三重一大</errorWord>
      <group>L1_Political</group>
      <groupName>政治性问题</groupName>
      <ability>L2_Keyword</ability>
      <abilityName>固定表述</abilityName>
      <candidateList>
        <item>“三重一大”</item>
      </candidateList>
      <explain>注意检查当前固定表述标点是否使用规范。</explain>
      <paraID>3388E762</paraID>
      <start>174</start>
      <end>178</end>
      <status>unmodified</status>
      <modifiedWord/>
      <trackRevisions>false</trackRevisions>
    </reviewItem>
    <reviewItem>
      <errorID>9d0aaa43-3446-41d5-a4df-c9bf3979e282</errorID>
      <errorWord>程</errorWord>
      <group>L1_Word</group>
      <groupName>字词问题</groupName>
      <ability>L2_Typo</ability>
      <abilityName>字词错误</abilityName>
      <candidateList>
        <item>程中</item>
      </candidateList>
      <explain/>
      <paraID>3388E762</paraID>
      <start>195</start>
      <end>196</end>
      <status>unmodified</status>
      <modifiedWord/>
      <trackRevisions>false</trackRevisions>
    </reviewItem>
    <reviewItem>
      <errorID>81a91932-f504-4c26-bec2-f8456600591d</errorID>
      <errorWord>、</errorWord>
      <group>L1_Political</group>
      <groupName>政治性问题</groupName>
      <ability>L2_Unpolitical</ability>
      <abilityName>政治敏感错误</abilityName>
      <candidateList>
        <item>，</item>
      </candidateList>
      <explain>政要讲话引用不一致</explain>
      <paraID>6D74D946</paraID>
      <start>63</start>
      <end>64</end>
      <status>unmodified</status>
      <modifiedWord/>
      <trackRevisions>false</trackRevisions>
    </reviewItem>
    <reviewItem>
      <errorID>64180e86-0650-4867-a54e-901c006d9c35</errorID>
      <errorWord>、</errorWord>
      <group>L1_Political</group>
      <groupName>政治性问题</groupName>
      <ability>L2_Unpolitical</ability>
      <abilityName>政治敏感错误</abilityName>
      <candidateList>
        <item>，</item>
      </candidateList>
      <explain>政要讲话引用不一致</explain>
      <paraID>6D74D946</paraID>
      <start>72</start>
      <end>73</end>
      <status>unmodified</status>
      <modifiedWord/>
      <trackRevisions>false</trackRevisions>
    </reviewItem>
    <reviewItem>
      <errorID>9aabce23-1696-48c4-83fc-224c590ce3c5</errorID>
      <errorWord>（</errorWord>
      <group>L1_Format</group>
      <groupName>格式问题</groupName>
      <ability>L2_HalfPunc_CN</ability>
      <abilityName>全半角问题</abilityName>
      <candidateList>
        <item>(</item>
      </candidateList>
      <explain>文本全半角错误。</explain>
      <paraID>735F52A9</paraID>
      <start>0</start>
      <end>1</end>
      <status>unmodified</status>
      <modifiedWord/>
      <trackRevisions>false</trackRevisions>
    </reviewItem>
    <reviewItem>
      <errorID>3385d19d-98ac-4acc-876d-f64d7634920a</errorID>
      <errorWord>）</errorWord>
      <group>L1_Format</group>
      <groupName>格式问题</groupName>
      <ability>L2_HalfPunc_CN</ability>
      <abilityName>全半角问题</abilityName>
      <candidateList>
        <item>)</item>
      </candidateList>
      <explain>文本全半角错误。</explain>
      <paraID>735F52A9</paraID>
      <start>3</start>
      <end>4</end>
      <status>unmodified</status>
      <modifiedWord/>
      <trackRevisions>false</trackRevisions>
    </reviewItem>
    <reviewItem>
      <errorID>f32878b3-6149-479f-acf0-1383e75313b6</errorID>
      <errorWord>（</errorWord>
      <group>L1_Format</group>
      <groupName>格式问题</groupName>
      <ability>L2_HalfPunc_CN</ability>
      <abilityName>全半角问题</abilityName>
      <candidateList>
        <item>(</item>
      </candidateList>
      <explain>文本全半角错误。</explain>
      <paraID>787AA612</paraID>
      <start>0</start>
      <end>1</end>
      <status>unmodified</status>
      <modifiedWord/>
      <trackRevisions>false</trackRevisions>
    </reviewItem>
    <reviewItem>
      <errorID>031fbd6e-d5d6-447a-8535-a4e88fca5f58</errorID>
      <errorWord>）</errorWord>
      <group>L1_Format</group>
      <groupName>格式问题</groupName>
      <ability>L2_HalfPunc_CN</ability>
      <abilityName>全半角问题</abilityName>
      <candidateList>
        <item>)</item>
      </candidateList>
      <explain>文本全半角错误。</explain>
      <paraID>787AA612</paraID>
      <start>2</start>
      <end>3</end>
      <status>unmodified</status>
      <modifiedWord/>
      <trackRevisions>false</trackRevisions>
    </reviewItem>
    <reviewItem>
      <errorID>2916713e-120a-4e91-9cc1-8a4435ba2cc0</errorID>
      <errorWord>(</errorWord>
      <group>L1_Format</group>
      <groupName>格式问题</groupName>
      <ability>L2_HalfPunc_CN</ability>
      <abilityName>全半角问题</abilityName>
      <candidateList>
        <item>（</item>
      </candidateList>
      <explain>文本全半角错误。</explain>
      <paraID>15357EA1</paraID>
      <start>8</start>
      <end>9</end>
      <status>unmodified</status>
      <modifiedWord/>
      <trackRevisions>false</trackRevisions>
    </reviewItem>
    <reviewItem>
      <errorID>1cfdbd1c-59f0-42d6-a216-f619decdcc93</errorID>
      <errorWord>)</errorWord>
      <group>L1_Format</group>
      <groupName>格式问题</groupName>
      <ability>L2_HalfPunc_CN</ability>
      <abilityName>全半角问题</abilityName>
      <candidateList>
        <item>）</item>
      </candidateList>
      <explain>文本全半角错误。</explain>
      <paraID>15357EA1</paraID>
      <start>22</start>
      <end>23</end>
      <status>unmodified</status>
      <modifiedWord/>
      <trackRevisions>false</trackRevisions>
    </reviewItem>
    <reviewItem>
      <errorID>bd83ce5f-5d8b-451b-bcd3-d0bf7899c633</errorID>
      <errorWord>;</errorWord>
      <group>L1_Format</group>
      <groupName>格式问题</groupName>
      <ability>L2_HalfPunc_CN</ability>
      <abilityName>全半角问题</abilityName>
      <candidateList>
        <item>；</item>
      </candidateList>
      <explain>文本全半角错误。</explain>
      <paraID> 57ACF3B</paraID>
      <start>27</start>
      <end>28</end>
      <status>unmodified</status>
      <modifiedWord/>
      <trackRevisions>false</trackRevisions>
    </reviewItem>
    <reviewItem>
      <errorID>e0abcc00-79d8-42a1-91c5-fb6028c92b2c</errorID>
      <errorWord>要</errorWord>
      <group>L1_Word</group>
      <groupName>字词问题</groupName>
      <ability>L2_Typo</ability>
      <abilityName>字词错误</abilityName>
      <candidateList>
        <item>要求</item>
      </candidateList>
      <explain/>
      <paraID> FDB69B2</paraID>
      <start>16</start>
      <end>17</end>
      <status>unmodified</status>
      <modifiedWord/>
      <trackRevisions>false</trackRevisions>
    </reviewItem>
    <reviewItem>
      <errorID>bafeaec4-9dbf-4c4c-88c8-a7c252291222</errorID>
      <errorWord>;</errorWord>
      <group>L1_Format</group>
      <groupName>格式问题</groupName>
      <ability>L2_HalfPunc_CN</ability>
      <abilityName>全半角问题</abilityName>
      <candidateList>
        <item>；</item>
      </candidateList>
      <explain>文本全半角错误。</explain>
      <paraID>750DE87F</paraID>
      <start>33</start>
      <end>34</end>
      <status>unmodified</status>
      <modifiedWord/>
      <trackRevisions>false</trackRevisions>
    </reviewItem>
    <reviewItem>
      <errorID>acde9fdf-fb9a-4fc5-8f60-83b0b7c19b29</errorID>
      <errorWord>;</errorWord>
      <group>L1_Format</group>
      <groupName>格式问题</groupName>
      <ability>L2_HalfPunc_CN</ability>
      <abilityName>全半角问题</abilityName>
      <candidateList>
        <item>；</item>
      </candidateList>
      <explain>文本全半角错误。</explain>
      <paraID>6A77E1B9</paraID>
      <start>13</start>
      <end>14</end>
      <status>unmodified</status>
      <modifiedWord/>
      <trackRevisions>false</trackRevisions>
    </reviewItem>
    <reviewItem>
      <errorID>cfbcda03-8eb6-4fda-9af6-474424e50c34</errorID>
      <errorWord>,</errorWord>
      <group>L1_Format</group>
      <groupName>格式问题</groupName>
      <ability>L2_HalfPunc_CN</ability>
      <abilityName>全半角问题</abilityName>
      <candidateList>
        <item>，</item>
      </candidateList>
      <explain>文本全半角错误。</explain>
      <paraID>3D68899D</paraID>
      <start>40</start>
      <end>41</end>
      <status>unmodified</status>
      <modifiedWord/>
      <trackRevisions>false</trackRevisions>
    </reviewItem>
    <reviewItem>
      <errorID>29f21364-9ba2-4da9-927f-88022389bfaf</errorID>
      <errorWord>（</errorWord>
      <group>L1_Format</group>
      <groupName>格式问题</groupName>
      <ability>L2_HalfPunc_CN</ability>
      <abilityName>全半角问题</abilityName>
      <candidateList>
        <item>(</item>
      </candidateList>
      <explain>文本全半角错误。</explain>
      <paraID> 2422382</paraID>
      <start>0</start>
      <end>1</end>
      <status>unmodified</status>
      <modifiedWord/>
      <trackRevisions>false</trackRevisions>
    </reviewItem>
    <reviewItem>
      <errorID>8278bd03-5cd3-4db9-af08-255c2920164f</errorID>
      <errorWord>）</errorWord>
      <group>L1_Format</group>
      <groupName>格式问题</groupName>
      <ability>L2_HalfPunc_CN</ability>
      <abilityName>全半角问题</abilityName>
      <candidateList>
        <item>)</item>
      </candidateList>
      <explain>文本全半角错误。</explain>
      <paraID> 2422382</paraID>
      <start>3</start>
      <end>4</end>
      <status>unmodified</status>
      <modifiedWord/>
      <trackRevisions>false</trackRevisions>
    </reviewItem>
    <reviewItem>
      <errorID>c7a3e50f-67b9-43d6-b015-244537dfb0d7</errorID>
      <errorWord>(</errorWord>
      <group>L1_Format</group>
      <groupName>格式问题</groupName>
      <ability>L2_HalfPunc_CN</ability>
      <abilityName>全半角问题</abilityName>
      <candidateList>
        <item>（</item>
      </candidateList>
      <explain>文本全半角错误。</explain>
      <paraID>  ACDE6B</paraID>
      <start>22</start>
      <end>23</end>
      <status>unmodified</status>
      <modifiedWord/>
      <trackRevisions>false</trackRevisions>
    </reviewItem>
    <reviewItem>
      <errorID>21b0a845-5dc9-4cea-86be-b240bd8ff0c4</errorID>
      <errorWord>,</errorWord>
      <group>L1_Format</group>
      <groupName>格式问题</groupName>
      <ability>L2_HalfPunc_CN</ability>
      <abilityName>全半角问题</abilityName>
      <candidateList>
        <item>，</item>
      </candidateList>
      <explain>文本全半角错误。</explain>
      <paraID>103B001A</paraID>
      <start>25</start>
      <end>26</end>
      <status>unmodified</status>
      <modifiedWord/>
      <trackRevisions>false</trackRevisions>
    </reviewItem>
    <reviewItem>
      <errorID>88a0f22d-0445-46b1-90e3-4739343dd4ba</errorID>
      <errorWord>情</errorWord>
      <group>L1_Word</group>
      <groupName>字词问题</groupName>
      <ability>L2_Typo</ability>
      <abilityName>字词错误</abilityName>
      <candidateList>
        <item>情况</item>
      </candidateList>
      <explain/>
      <paraID>103B001A</paraID>
      <start>44</start>
      <end>45</end>
      <status>unmodified</status>
      <modifiedWord/>
      <trackRevisions>false</trackRevisions>
    </reviewItem>
    <reviewItem>
      <errorID>6baf75f0-109d-474c-8bf1-3f8454bdf26e</errorID>
      <errorWord>;</errorWord>
      <group>L1_Format</group>
      <groupName>格式问题</groupName>
      <ability>L2_HalfPunc_CN</ability>
      <abilityName>全半角问题</abilityName>
      <candidateList>
        <item>；</item>
      </candidateList>
      <explain>文本全半角错误。</explain>
      <paraID>4FC3A925</paraID>
      <start>39</start>
      <end>40</end>
      <status>unmodified</status>
      <modifiedWord/>
      <trackRevisions>false</trackRevisions>
    </reviewItem>
    <reviewItem>
      <errorID>128bed25-0b55-49b3-8735-8ccb1d1d56c3</errorID>
      <errorWord>,</errorWord>
      <group>L1_Format</group>
      <groupName>格式问题</groupName>
      <ability>L2_HalfPunc_CN</ability>
      <abilityName>全半角问题</abilityName>
      <candidateList>
        <item>，</item>
      </candidateList>
      <explain>文本全半角错误。</explain>
      <paraID>72C1C794</paraID>
      <start>30</start>
      <end>31</end>
      <status>unmodified</status>
      <modifiedWord/>
      <trackRevisions>false</trackRevisions>
    </reviewItem>
    <reviewItem>
      <errorID>ed2aa307-a7ea-4ae1-abde-d17d7606c56c</errorID>
      <errorWord>;</errorWord>
      <group>L1_Format</group>
      <groupName>格式问题</groupName>
      <ability>L2_HalfPunc_CN</ability>
      <abilityName>全半角问题</abilityName>
      <candidateList>
        <item>；</item>
      </candidateList>
      <explain>文本全半角错误。</explain>
      <paraID>72C1C794</paraID>
      <start>37</start>
      <end>38</end>
      <status>unmodified</status>
      <modifiedWord/>
      <trackRevisions>false</trackRevisions>
    </reviewItem>
    <reviewItem>
      <errorID>20ddbe85-a2ef-4cb5-9dfb-7d44fb21e2a7</errorID>
      <errorWord>（</errorWord>
      <group>L1_Format</group>
      <groupName>格式问题</groupName>
      <ability>L2_HalfPunc_CN</ability>
      <abilityName>全半角问题</abilityName>
      <candidateList>
        <item>(</item>
      </candidateList>
      <explain>文本全半角错误。</explain>
      <paraID> F442138</paraID>
      <start>0</start>
      <end>1</end>
      <status>unmodified</status>
      <modifiedWord/>
      <trackRevisions>false</trackRevisions>
    </reviewItem>
    <reviewItem>
      <errorID>d74e8be1-3e14-4682-b03c-9fd1ce2ac8ae</errorID>
      <errorWord>）</errorWord>
      <group>L1_Format</group>
      <groupName>格式问题</groupName>
      <ability>L2_HalfPunc_CN</ability>
      <abilityName>全半角问题</abilityName>
      <candidateList>
        <item>)</item>
      </candidateList>
      <explain>文本全半角错误。</explain>
      <paraID> F442138</paraID>
      <start>3</start>
      <end>4</end>
      <status>unmodified</status>
      <modifiedWord/>
      <trackRevisions>false</trackRevisions>
    </reviewItem>
    <reviewItem>
      <errorID>4e1bca2c-9d30-4970-888e-292b3077f356</errorID>
      <errorWord>（</errorWord>
      <group>L1_Format</group>
      <groupName>格式问题</groupName>
      <ability>L2_HalfPunc_CN</ability>
      <abilityName>全半角问题</abilityName>
      <candidateList>
        <item>(</item>
      </candidateList>
      <explain>文本全半角错误。</explain>
      <paraID>7F8CB144</paraID>
      <start>0</start>
      <end>1</end>
      <status>unmodified</status>
      <modifiedWord/>
      <trackRevisions>false</trackRevisions>
    </reviewItem>
    <reviewItem>
      <errorID>667622e8-092c-4ed8-a6d8-56f52d3b3b05</errorID>
      <errorWord>）</errorWord>
      <group>L1_Format</group>
      <groupName>格式问题</groupName>
      <ability>L2_HalfPunc_CN</ability>
      <abilityName>全半角问题</abilityName>
      <candidateList>
        <item>)</item>
      </candidateList>
      <explain>文本全半角错误。</explain>
      <paraID>7F8CB144</paraID>
      <start>2</start>
      <end>3</end>
      <status>unmodified</status>
      <modifiedWord/>
      <trackRevisions>false</trackRevisions>
    </reviewItem>
    <reviewItem>
      <errorID>5f9de35b-4877-4fdf-932f-4b1f3ff25604</errorID>
      <errorWord>;</errorWord>
      <group>L1_Format</group>
      <groupName>格式问题</groupName>
      <ability>L2_HalfPunc_CN</ability>
      <abilityName>全半角问题</abilityName>
      <candidateList>
        <item>；</item>
      </candidateList>
      <explain>文本全半角错误。</explain>
      <paraID>54258BA3</paraID>
      <start>14</start>
      <end>15</end>
      <status>unmodified</status>
      <modifiedWord/>
      <trackRevisions>false</trackRevisions>
    </reviewItem>
    <reviewItem>
      <errorID>f29c9cdb-63ac-44fb-a725-dc74acdc6f90</errorID>
      <errorWord>;</errorWord>
      <group>L1_Format</group>
      <groupName>格式问题</groupName>
      <ability>L2_HalfPunc_CN</ability>
      <abilityName>全半角问题</abilityName>
      <candidateList>
        <item>；</item>
      </candidateList>
      <explain>文本全半角错误。</explain>
      <paraID>7DFE5739</paraID>
      <start>13</start>
      <end>14</end>
      <status>unmodified</status>
      <modifiedWord/>
      <trackRevisions>false</trackRevisions>
    </reviewItem>
    <reviewItem>
      <errorID>8fad0c14-7055-4edc-88b5-9308370f90dc</errorID>
      <errorWord>（</errorWord>
      <group>L1_Format</group>
      <groupName>格式问题</groupName>
      <ability>L2_HalfPunc_CN</ability>
      <abilityName>全半角问题</abilityName>
      <candidateList>
        <item>(</item>
      </candidateList>
      <explain>文本全半角错误。</explain>
      <paraID>72B39D23</paraID>
      <start>0</start>
      <end>1</end>
      <status>unmodified</status>
      <modifiedWord/>
      <trackRevisions>false</trackRevisions>
    </reviewItem>
    <reviewItem>
      <errorID>c249ef8e-d300-45dd-a924-713a6361da98</errorID>
      <errorWord>）</errorWord>
      <group>L1_Format</group>
      <groupName>格式问题</groupName>
      <ability>L2_HalfPunc_CN</ability>
      <abilityName>全半角问题</abilityName>
      <candidateList>
        <item>)</item>
      </candidateList>
      <explain>文本全半角错误。</explain>
      <paraID>72B39D23</paraID>
      <start>3</start>
      <end>4</end>
      <status>unmodified</status>
      <modifiedWord/>
      <trackRevisions>false</trackRevisions>
    </reviewItem>
    <reviewItem>
      <errorID>136087d1-4e65-4439-86ad-ad775e2baa2e</errorID>
      <errorWord>（</errorWord>
      <group>L1_Format</group>
      <groupName>格式问题</groupName>
      <ability>L2_HalfPunc_CN</ability>
      <abilityName>全半角问题</abilityName>
      <candidateList>
        <item>(</item>
      </candidateList>
      <explain>文本全半角错误。</explain>
      <paraID>49C76118</paraID>
      <start>0</start>
      <end>1</end>
      <status>unmodified</status>
      <modifiedWord/>
      <trackRevisions>false</trackRevisions>
    </reviewItem>
    <reviewItem>
      <errorID>7187e046-bb56-4a20-8ce0-6a358ffe2249</errorID>
      <errorWord>）</errorWord>
      <group>L1_Format</group>
      <groupName>格式问题</groupName>
      <ability>L2_HalfPunc_CN</ability>
      <abilityName>全半角问题</abilityName>
      <candidateList>
        <item>)</item>
      </candidateList>
      <explain>文本全半角错误。</explain>
      <paraID>49C76118</paraID>
      <start>3</start>
      <end>4</end>
      <status>unmodified</status>
      <modifiedWord/>
      <trackRevisions>false</trackRevisions>
    </reviewItem>
    <reviewItem>
      <errorID>0e2ad19f-d8fc-4939-b485-7d3fb2bcafcf</errorID>
      <errorWord>;</errorWord>
      <group>L1_Format</group>
      <groupName>格式问题</groupName>
      <ability>L2_HalfPunc_CN</ability>
      <abilityName>全半角问题</abilityName>
      <candidateList>
        <item>；</item>
      </candidateList>
      <explain>文本全半角错误。</explain>
      <paraID>40EA8B50</paraID>
      <start>15</start>
      <end>16</end>
      <status>unmodified</status>
      <modifiedWord/>
      <trackRevisions>false</trackRevisions>
    </reviewItem>
    <reviewItem>
      <errorID>5e2c0524-5ff9-48cd-b8c5-eba04744b2b6</errorID>
      <errorWord>。</errorWord>
      <group>L1_Format</group>
      <groupName>格式问题</groupName>
      <ability>L2_HalfPunc_CN</ability>
      <abilityName>全半角问题</abilityName>
      <candidateList>
        <item>.</item>
      </candidateList>
      <explain>文本全半角错误。</explain>
      <paraID>53C62DEA</paraID>
      <start>5</start>
      <end>6</end>
      <status>unmodified</status>
      <modifiedWord/>
      <trackRevisions>false</trackRevisions>
    </reviewItem>
    <reviewItem>
      <errorID>9c2cdcc0-4e38-4a98-9b01-a48fba75ce8a</errorID>
      <errorWord>,</errorWord>
      <group>L1_Format</group>
      <groupName>格式问题</groupName>
      <ability>L2_HalfPunc_CN</ability>
      <abilityName>全半角问题</abilityName>
      <candidateList>
        <item>，</item>
      </candidateList>
      <explain>文本全半角错误。</explain>
      <paraID> 8050CD0</paraID>
      <start>15</start>
      <end>16</end>
      <status>unmodified</status>
      <modifiedWord/>
      <trackRevisions>false</trackRevisions>
    </reviewItem>
    <reviewItem>
      <errorID>1b45565d-58ef-4601-b7e7-598b811f5350</errorID>
      <errorWord>;</errorWord>
      <group>L1_Format</group>
      <groupName>格式问题</groupName>
      <ability>L2_HalfPunc_CN</ability>
      <abilityName>全半角问题</abilityName>
      <candidateList>
        <item>；</item>
      </candidateList>
      <explain>文本全半角错误。</explain>
      <paraID>6F4230B5</paraID>
      <start>15</start>
      <end>16</end>
      <status>unmodified</status>
      <modifiedWord/>
      <trackRevisions>false</trackRevisions>
    </reviewItem>
    <reviewItem>
      <errorID>7609dd7a-686d-4395-9472-f81f49c8bfd6</errorID>
      <errorWord>。</errorWord>
      <group>L1_Format</group>
      <groupName>格式问题</groupName>
      <ability>L2_HalfPunc_CN</ability>
      <abilityName>全半角问题</abilityName>
      <candidateList>
        <item>.</item>
      </candidateList>
      <explain>文本全半角错误。</explain>
      <paraID>6B99EED0</paraID>
      <start>5</start>
      <end>6</end>
      <status>unmodified</status>
      <modifiedWord/>
      <trackRevisions>false</trackRevisions>
    </reviewItem>
    <reviewItem>
      <errorID>a64a0164-d2b6-4746-96bb-d09a5c8189dc</errorID>
      <errorWord>,</errorWord>
      <group>L1_Format</group>
      <groupName>格式问题</groupName>
      <ability>L2_HalfPunc_CN</ability>
      <abilityName>全半角问题</abilityName>
      <candidateList>
        <item>，</item>
      </candidateList>
      <explain>文本全半角错误。</explain>
      <paraID>76DD81A9</paraID>
      <start>15</start>
      <end>16</end>
      <status>unmodified</status>
      <modifiedWord/>
      <trackRevisions>false</trackRevisions>
    </reviewItem>
    <reviewItem>
      <errorID>f59e0cfe-2d95-4bb0-b583-5be504fe8d85</errorID>
      <errorWord>。</errorWord>
      <group>L1_Format</group>
      <groupName>格式问题</groupName>
      <ability>L2_HalfPunc_CN</ability>
      <abilityName>全半角问题</abilityName>
      <candidateList>
        <item>.</item>
      </candidateList>
      <explain>文本全半角错误。</explain>
      <paraID>653BA916</paraID>
      <start>7</start>
      <end>8</end>
      <status>unmodified</status>
      <modifiedWord/>
      <trackRevisions>false</trackRevisions>
    </reviewItem>
    <reviewItem>
      <errorID>7928355b-2b14-426b-8239-a39d85219d62</errorID>
      <errorWord>（</errorWord>
      <group>L1_Format</group>
      <groupName>格式问题</groupName>
      <ability>L2_HalfPunc_CN</ability>
      <abilityName>全半角问题</abilityName>
      <candidateList>
        <item>(</item>
      </candidateList>
      <explain>文本全半角错误。</explain>
      <paraID>68DAF350</paraID>
      <start>0</start>
      <end>1</end>
      <status>unmodified</status>
      <modifiedWord/>
      <trackRevisions>false</trackRevisions>
    </reviewItem>
    <reviewItem>
      <errorID>328996f6-5a1a-44d5-a38b-78e2d2ead84e</errorID>
      <errorWord>）</errorWord>
      <group>L1_Format</group>
      <groupName>格式问题</groupName>
      <ability>L2_HalfPunc_CN</ability>
      <abilityName>全半角问题</abilityName>
      <candidateList>
        <item>)</item>
      </candidateList>
      <explain>文本全半角错误。</explain>
      <paraID>68DAF350</paraID>
      <start>3</start>
      <end>4</end>
      <status>unmodified</status>
      <modifiedWord/>
      <trackRevisions>false</trackRevisions>
    </reviewItem>
    <reviewItem>
      <errorID>902ba3be-7114-43ad-a5b5-a4ec44a654a5</errorID>
      <errorWord>供</errorWord>
      <group>L1_Word</group>
      <groupName>字词问题</groupName>
      <ability>L2_Typo</ability>
      <abilityName>字词错误</abilityName>
      <candidateList>
        <item>供的</item>
      </candidateList>
      <explain/>
      <paraID>109FBC65</paraID>
      <start>17</start>
      <end>18</end>
      <status>unmodified</status>
      <modifiedWord/>
      <trackRevisions>false</trackRevisions>
    </reviewItem>
    <reviewItem>
      <errorID>531d4ba5-e120-4b17-ab31-5e036b9abe5f</errorID>
      <errorWord>（</errorWord>
      <group>L1_Format</group>
      <groupName>格式问题</groupName>
      <ability>L2_HalfPunc_CN</ability>
      <abilityName>全半角问题</abilityName>
      <candidateList>
        <item>(</item>
      </candidateList>
      <explain>文本全半角错误。</explain>
      <paraID>556DD927</paraID>
      <start>0</start>
      <end>1</end>
      <status>unmodified</status>
      <modifiedWord/>
      <trackRevisions>false</trackRevisions>
    </reviewItem>
    <reviewItem>
      <errorID>29cc4a3b-980a-4c69-bc47-a2af570e191f</errorID>
      <errorWord>）</errorWord>
      <group>L1_Format</group>
      <groupName>格式问题</groupName>
      <ability>L2_HalfPunc_CN</ability>
      <abilityName>全半角问题</abilityName>
      <candidateList>
        <item>)</item>
      </candidateList>
      <explain>文本全半角错误。</explain>
      <paraID>556DD927</paraID>
      <start>3</start>
      <end>4</end>
      <status>unmodified</status>
      <modifiedWord/>
      <trackRevisions>false</trackRevisions>
    </reviewItem>
    <reviewItem>
      <errorID>90f2a30c-93dd-4707-9d58-d20eb7122ce3</errorID>
      <errorWord>（</errorWord>
      <group>L1_Format</group>
      <groupName>格式问题</groupName>
      <ability>L2_HalfPunc_CN</ability>
      <abilityName>全半角问题</abilityName>
      <candidateList>
        <item>(</item>
      </candidateList>
      <explain>文本全半角错误。</explain>
      <paraID>5EAC0654</paraID>
      <start>0</start>
      <end>1</end>
      <status>unmodified</status>
      <modifiedWord/>
      <trackRevisions>false</trackRevisions>
    </reviewItem>
    <reviewItem>
      <errorID>2fa7c1cd-af06-4422-8c11-83434ef35597</errorID>
      <errorWord>）</errorWord>
      <group>L1_Format</group>
      <groupName>格式问题</groupName>
      <ability>L2_HalfPunc_CN</ability>
      <abilityName>全半角问题</abilityName>
      <candidateList>
        <item>)</item>
      </candidateList>
      <explain>文本全半角错误。</explain>
      <paraID>5EAC0654</paraID>
      <start>2</start>
      <end>3</end>
      <status>unmodified</status>
      <modifiedWord/>
      <trackRevisions>false</trackRevisions>
    </reviewItem>
    <reviewItem>
      <errorID>0544b7ab-0df4-4f8e-9937-65be1c354e38</errorID>
      <errorWord>;</errorWord>
      <group>L1_Format</group>
      <groupName>格式问题</groupName>
      <ability>L2_HalfPunc_CN</ability>
      <abilityName>全半角问题</abilityName>
      <candidateList>
        <item>；</item>
      </candidateList>
      <explain>文本全半角错误。</explain>
      <paraID>337CF94E</paraID>
      <start>21</start>
      <end>22</end>
      <status>unmodified</status>
      <modifiedWord/>
      <trackRevisions>false</trackRevisions>
    </reviewItem>
    <reviewItem>
      <errorID>110b51ce-067a-4896-ab43-326af576cde9</errorID>
      <errorWord>，</errorWord>
      <group>L1_Word</group>
      <groupName>字词问题</groupName>
      <ability>L2_Typo</ability>
      <abilityName>字词错误</abilityName>
      <candidateList>
        <item>，在</item>
      </candidateList>
      <explain/>
      <paraID>137D729A</paraID>
      <start>15</start>
      <end>16</end>
      <status>unmodified</status>
      <modifiedWord/>
      <trackRevisions>false</trackRevisions>
    </reviewItem>
    <reviewItem>
      <errorID>1816bfb3-aa45-49ad-bf5f-086d179cd245</errorID>
      <errorWord>,</errorWord>
      <group>L1_Format</group>
      <groupName>格式问题</groupName>
      <ability>L2_HalfPunc_CN</ability>
      <abilityName>全半角问题</abilityName>
      <candidateList>
        <item>，</item>
      </candidateList>
      <explain>文本全半角错误。</explain>
      <paraID>3ECB769E</paraID>
      <start>16</start>
      <end>17</end>
      <status>unmodified</status>
      <modifiedWord/>
      <trackRevisions>false</trackRevisions>
    </reviewItem>
    <reviewItem>
      <errorID>7b16e7cc-2e8f-4725-b7fe-519f1041051f</errorID>
      <errorWord>;</errorWord>
      <group>L1_Format</group>
      <groupName>格式问题</groupName>
      <ability>L2_HalfPunc_CN</ability>
      <abilityName>全半角问题</abilityName>
      <candidateList>
        <item>；</item>
      </candidateList>
      <explain>文本全半角错误。</explain>
      <paraID>325EE392</paraID>
      <start>16</start>
      <end>17</end>
      <status>unmodified</status>
      <modifiedWord/>
      <trackRevisions>false</trackRevisions>
    </reviewItem>
    <reviewItem>
      <errorID>b23cb38e-d199-4fcd-8edf-20803884a596</errorID>
      <errorWord>,</errorWord>
      <group>L1_Format</group>
      <groupName>格式问题</groupName>
      <ability>L2_HalfPunc_CN</ability>
      <abilityName>全半角问题</abilityName>
      <candidateList>
        <item>，</item>
      </candidateList>
      <explain>文本全半角错误。</explain>
      <paraID> 6EACC0F</paraID>
      <start>28</start>
      <end>29</end>
      <status>unmodified</status>
      <modifiedWord/>
      <trackRevisions>false</trackRevisions>
    </reviewItem>
    <reviewItem>
      <errorID>5d3e9a9a-5243-4bf7-b687-93c20afff96f</errorID>
      <errorWord>;</errorWord>
      <group>L1_Format</group>
      <groupName>格式问题</groupName>
      <ability>L2_HalfPunc_CN</ability>
      <abilityName>全半角问题</abilityName>
      <candidateList>
        <item>；</item>
      </candidateList>
      <explain>文本全半角错误。</explain>
      <paraID> 6EACC0F</paraID>
      <start>49</start>
      <end>50</end>
      <status>unmodified</status>
      <modifiedWord/>
      <trackRevisions>false</trackRevisions>
    </reviewItem>
    <reviewItem>
      <errorID>be6aa488-54ea-4d5d-af0c-c6b699e2bf10</errorID>
      <errorWord>三重一大</errorWord>
      <group>L1_Political</group>
      <groupName>政治性问题</groupName>
      <ability>L2_Keyword</ability>
      <abilityName>固定表述</abilityName>
      <candidateList>
        <item>“三重一大”</item>
      </candidateList>
      <explain>注意检查当前固定表述标点是否使用规范。</explain>
      <paraID>4CA30DEB</paraID>
      <start>60</start>
      <end>64</end>
      <status>unmodified</status>
      <modifiedWord/>
      <trackRevisions>false</trackRevisions>
    </reviewItem>
    <reviewItem>
      <errorID>25567569-ee37-425d-ab4a-bf71abe933e1</errorID>
      <errorWord>程</errorWord>
      <group>L1_Word</group>
      <groupName>字词问题</groupName>
      <ability>L2_Typo</ability>
      <abilityName>字词错误</abilityName>
      <candidateList>
        <item>程中</item>
      </candidateList>
      <explain/>
      <paraID>4CA30DEB</paraID>
      <start>81</start>
      <end>82</end>
      <status>unmodified</status>
      <modifiedWord/>
      <trackRevisions>false</trackRevisions>
    </reviewItem>
    <reviewItem>
      <errorID>9df843b3-7da1-45ef-b532-ca0bc195ef04</errorID>
      <errorWord>有</errorWord>
      <group>L1_Word</group>
      <groupName>字词问题</groupName>
      <ability>L2_Typo</ability>
      <abilityName>字词错误</abilityName>
      <candidateList>
        <item>由</item>
      </candidateList>
      <explain>存在发音相同字词的误用。</explain>
      <paraID>4CA30DEB</paraID>
      <start>140</start>
      <end>141</end>
      <status>unmodified</status>
      <modifiedWord/>
      <trackRevisions>false</trackRevisions>
    </reviewItem>
    <reviewItem>
      <errorID>dfaff50a-c0e9-46d9-a00d-9061bc314b44</errorID>
      <errorWord>（</errorWord>
      <group>L1_Format</group>
      <groupName>格式问题</groupName>
      <ability>L2_HalfPunc_CN</ability>
      <abilityName>全半角问题</abilityName>
      <candidateList>
        <item>(</item>
      </candidateList>
      <explain>文本全半角错误。</explain>
      <paraID>247D2402</paraID>
      <start>0</start>
      <end>1</end>
      <status>unmodified</status>
      <modifiedWord/>
      <trackRevisions>false</trackRevisions>
    </reviewItem>
    <reviewItem>
      <errorID>fc307ee0-93c5-49f8-831b-30323ce7f16e</errorID>
      <errorWord>）</errorWord>
      <group>L1_Format</group>
      <groupName>格式问题</groupName>
      <ability>L2_HalfPunc_CN</ability>
      <abilityName>全半角问题</abilityName>
      <candidateList>
        <item>)</item>
      </candidateList>
      <explain>文本全半角错误。</explain>
      <paraID>247D2402</paraID>
      <start>3</start>
      <end>4</end>
      <status>unmodified</status>
      <modifiedWord/>
      <trackRevisions>false</trackRevisions>
    </reviewItem>
    <reviewItem>
      <errorID>baf7f4dc-03c0-4369-b316-b511dbb3510b</errorID>
      <errorWord>（</errorWord>
      <group>L1_Format</group>
      <groupName>格式问题</groupName>
      <ability>L2_HalfPunc_CN</ability>
      <abilityName>全半角问题</abilityName>
      <candidateList>
        <item>(</item>
      </candidateList>
      <explain>文本全半角错误。</explain>
      <paraID>  90A1FE</paraID>
      <start>0</start>
      <end>1</end>
      <status>unmodified</status>
      <modifiedWord/>
      <trackRevisions>false</trackRevisions>
    </reviewItem>
    <reviewItem>
      <errorID>f4ae98fc-f779-4203-ba7b-c29afe0609aa</errorID>
      <errorWord>）</errorWord>
      <group>L1_Format</group>
      <groupName>格式问题</groupName>
      <ability>L2_HalfPunc_CN</ability>
      <abilityName>全半角问题</abilityName>
      <candidateList>
        <item>)</item>
      </candidateList>
      <explain>文本全半角错误。</explain>
      <paraID>  90A1FE</paraID>
      <start>3</start>
      <end>4</end>
      <status>unmodified</status>
      <modifiedWord/>
      <trackRevisions>false</trackRevisions>
    </reviewItem>
    <reviewItem>
      <errorID>067c57eb-4609-49a0-8043-1671c30c8f89</errorID>
      <errorWord>（</errorWord>
      <group>L1_Format</group>
      <groupName>格式问题</groupName>
      <ability>L2_HalfPunc_CN</ability>
      <abilityName>全半角问题</abilityName>
      <candidateList>
        <item>(</item>
      </candidateList>
      <explain>文本全半角错误。</explain>
      <paraID>467AA94E</paraID>
      <start>0</start>
      <end>1</end>
      <status>unmodified</status>
      <modifiedWord/>
      <trackRevisions>false</trackRevisions>
    </reviewItem>
    <reviewItem>
      <errorID>54f06301-87a7-4a72-bc56-06cb06a30445</errorID>
      <errorWord>）</errorWord>
      <group>L1_Format</group>
      <groupName>格式问题</groupName>
      <ability>L2_HalfPunc_CN</ability>
      <abilityName>全半角问题</abilityName>
      <candidateList>
        <item>)</item>
      </candidateList>
      <explain>文本全半角错误。</explain>
      <paraID>467AA94E</paraID>
      <start>3</start>
      <end>4</end>
      <status>unmodified</status>
      <modifiedWord/>
      <trackRevisions>false</trackRevisions>
    </reviewItem>
    <reviewItem>
      <errorID>188f91d7-3007-4c8e-a85d-43805c64c3b0</errorID>
      <errorWord>（</errorWord>
      <group>L1_Format</group>
      <groupName>格式问题</groupName>
      <ability>L2_HalfPunc_CN</ability>
      <abilityName>全半角问题</abilityName>
      <candidateList>
        <item>(</item>
      </candidateList>
      <explain>文本全半角错误。</explain>
      <paraID>793EF7C8</paraID>
      <start>0</start>
      <end>1</end>
      <status>unmodified</status>
      <modifiedWord/>
      <trackRevisions>false</trackRevisions>
    </reviewItem>
    <reviewItem>
      <errorID>4ee6e059-6aec-467c-ba3e-fb1344edd2eb</errorID>
      <errorWord>）</errorWord>
      <group>L1_Format</group>
      <groupName>格式问题</groupName>
      <ability>L2_HalfPunc_CN</ability>
      <abilityName>全半角问题</abilityName>
      <candidateList>
        <item>)</item>
      </candidateList>
      <explain>文本全半角错误。</explain>
      <paraID>793EF7C8</paraID>
      <start>2</start>
      <end>3</end>
      <status>unmodified</status>
      <modifiedWord/>
      <trackRevisions>false</trackRevisions>
    </reviewItem>
    <reviewItem>
      <errorID>4d020bc9-acbe-4b08-ac85-7b39e5e8ef89</errorID>
      <errorWord>（</errorWord>
      <group>L1_Format</group>
      <groupName>格式问题</groupName>
      <ability>L2_HalfPunc_CN</ability>
      <abilityName>全半角问题</abilityName>
      <candidateList>
        <item>(</item>
      </candidateList>
      <explain>文本全半角错误。</explain>
      <paraID>408D85B8</paraID>
      <start>0</start>
      <end>1</end>
      <status>unmodified</status>
      <modifiedWord/>
      <trackRevisions>false</trackRevisions>
    </reviewItem>
    <reviewItem>
      <errorID>a21c3cab-b2f2-4c99-a6e8-a8bca6426226</errorID>
      <errorWord>）</errorWord>
      <group>L1_Format</group>
      <groupName>格式问题</groupName>
      <ability>L2_HalfPunc_CN</ability>
      <abilityName>全半角问题</abilityName>
      <candidateList>
        <item>)</item>
      </candidateList>
      <explain>文本全半角错误。</explain>
      <paraID>408D85B8</paraID>
      <start>3</start>
      <end>4</end>
      <status>unmodified</status>
      <modifiedWord/>
      <trackRevisions>false</trackRevisions>
    </reviewItem>
    <reviewItem>
      <errorID>140a3116-caa3-4d3d-a487-ed2666a753e3</errorID>
      <errorWord>（</errorWord>
      <group>L1_Format</group>
      <groupName>格式问题</groupName>
      <ability>L2_HalfPunc_CN</ability>
      <abilityName>全半角问题</abilityName>
      <candidateList>
        <item>(</item>
      </candidateList>
      <explain>文本全半角错误。</explain>
      <paraID>54718ADC</paraID>
      <start>0</start>
      <end>1</end>
      <status>unmodified</status>
      <modifiedWord/>
      <trackRevisions>false</trackRevisions>
    </reviewItem>
    <reviewItem>
      <errorID>c2361d8c-3289-415f-9ef5-4b4522ef24da</errorID>
      <errorWord>）</errorWord>
      <group>L1_Format</group>
      <groupName>格式问题</groupName>
      <ability>L2_HalfPunc_CN</ability>
      <abilityName>全半角问题</abilityName>
      <candidateList>
        <item>)</item>
      </candidateList>
      <explain>文本全半角错误。</explain>
      <paraID>54718ADC</paraID>
      <start>2</start>
      <end>3</end>
      <status>unmodified</status>
      <modifiedWord/>
      <trackRevisions>false</trackRevisions>
    </reviewItem>
    <reviewItem>
      <errorID>79ad4420-fefc-4731-8256-1af5c9b406cc</errorID>
      <errorWord>（</errorWord>
      <group>L1_Format</group>
      <groupName>格式问题</groupName>
      <ability>L2_HalfPunc_CN</ability>
      <abilityName>全半角问题</abilityName>
      <candidateList>
        <item>(</item>
      </candidateList>
      <explain>文本全半角错误。</explain>
      <paraID>11736FAC</paraID>
      <start>0</start>
      <end>1</end>
      <status>unmodified</status>
      <modifiedWord/>
      <trackRevisions>false</trackRevisions>
    </reviewItem>
    <reviewItem>
      <errorID>f00440f5-8a99-4f1f-ae35-05b5ced6a838</errorID>
      <errorWord>）</errorWord>
      <group>L1_Format</group>
      <groupName>格式问题</groupName>
      <ability>L2_HalfPunc_CN</ability>
      <abilityName>全半角问题</abilityName>
      <candidateList>
        <item>)</item>
      </candidateList>
      <explain>文本全半角错误。</explain>
      <paraID>11736FAC</paraID>
      <start>3</start>
      <end>4</end>
      <status>unmodified</status>
      <modifiedWord/>
      <trackRevisions>false</trackRevisions>
    </reviewItem>
    <reviewItem>
      <errorID>66d50f8a-ac06-4c8e-91a4-a4ea5e120a90</errorID>
      <errorWord>情</errorWord>
      <group>L1_Word</group>
      <groupName>字词问题</groupName>
      <ability>L2_Typo</ability>
      <abilityName>字词错误</abilityName>
      <candidateList>
        <item>情况</item>
      </candidateList>
      <explain/>
      <paraID>15D4C7B2</paraID>
      <start>61</start>
      <end>62</end>
      <status>unmodified</status>
      <modifiedWord/>
      <trackRevisions>false</trackRevisions>
    </reviewItem>
    <reviewItem>
      <errorID>59be8bd5-4e23-49fc-aea6-4477bd8bfc73</errorID>
      <errorWord>（</errorWord>
      <group>L1_Format</group>
      <groupName>格式问题</groupName>
      <ability>L2_HalfPunc_CN</ability>
      <abilityName>全半角问题</abilityName>
      <candidateList>
        <item>(</item>
      </candidateList>
      <explain>文本全半角错误。</explain>
      <paraID>6F2AA59A</paraID>
      <start>0</start>
      <end>1</end>
      <status>unmodified</status>
      <modifiedWord/>
      <trackRevisions>false</trackRevisions>
    </reviewItem>
    <reviewItem>
      <errorID>49da9ce9-ac11-4cff-88bd-04f3fac9798a</errorID>
      <errorWord>）</errorWord>
      <group>L1_Format</group>
      <groupName>格式问题</groupName>
      <ability>L2_HalfPunc_CN</ability>
      <abilityName>全半角问题</abilityName>
      <candidateList>
        <item>)</item>
      </candidateList>
      <explain>文本全半角错误。</explain>
      <paraID>6F2AA59A</paraID>
      <start>3</start>
      <end>4</end>
      <status>unmodified</status>
      <modifiedWord/>
      <trackRevisions>false</trackRevisions>
    </reviewItem>
    <reviewItem>
      <errorID>05dbb9ac-8917-4f61-a4bc-7133afcf1f50</errorID>
      <errorWord>（</errorWord>
      <group>L1_Format</group>
      <groupName>格式问题</groupName>
      <ability>L2_HalfPunc_CN</ability>
      <abilityName>全半角问题</abilityName>
      <candidateList>
        <item>(</item>
      </candidateList>
      <explain>文本全半角错误。</explain>
      <paraID>4C689A39</paraID>
      <start>0</start>
      <end>1</end>
      <status>unmodified</status>
      <modifiedWord/>
      <trackRevisions>false</trackRevisions>
    </reviewItem>
    <reviewItem>
      <errorID>512985f3-d5b4-477e-af32-18d70a4062ff</errorID>
      <errorWord>）</errorWord>
      <group>L1_Format</group>
      <groupName>格式问题</groupName>
      <ability>L2_HalfPunc_CN</ability>
      <abilityName>全半角问题</abilityName>
      <candidateList>
        <item>)</item>
      </candidateList>
      <explain>文本全半角错误。</explain>
      <paraID>4C689A39</paraID>
      <start>2</start>
      <end>3</end>
      <status>unmodified</status>
      <modifiedWord/>
      <trackRevisions>false</trackRevisions>
    </reviewItem>
    <reviewItem>
      <errorID>5dbc95e3-4b91-49f6-988a-df764f0ba795</errorID>
      <errorWord>建设的</errorWord>
      <group>L1_Word</group>
      <groupName>字词问题</groupName>
      <ability>L2_Typo</ability>
      <abilityName>字词错误</abilityName>
      <candidateList>
        <item>建设</item>
      </candidateList>
      <explain/>
      <paraID>216B2A4A</paraID>
      <start>51</start>
      <end>54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ed69143-c1d7-4c43-b790-56f9264956d6}">
  <ds:schemaRefs/>
</ds:datastoreItem>
</file>

<file path=docProps/app.xml><?xml version="1.0" encoding="utf-8"?>
<Properties xmlns="http://schemas.openxmlformats.org/officeDocument/2006/extended-properties" xmlns:vt="http://schemas.openxmlformats.org/officeDocument/2006/docPropsVTypes">
  <Pages>57</Pages>
  <Words>5162</Words>
  <Characters>5507</Characters>
  <TotalTime>40</TotalTime>
  <ScaleCrop>false</ScaleCrop>
  <LinksUpToDate>false</LinksUpToDate>
  <CharactersWithSpaces>5837</CharactersWithSpaces>
  <Application>WPS Office_11.8.2.8621_F1E327BC-269C-435d-A152-05C5408002CA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2026-09-21T17:35:00Z</dcterms:created>
  <dc:creator>28920</dc:creator>
  <cp:lastModifiedBy>Administrator</cp:lastModifiedBy>
  <dcterms:modified xsi:type="dcterms:W3CDTF">2026-10-23T02:38:29Z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2026-10-15T16:19:21Z</vt:filetime>
  </property>
  <property fmtid="{D5CDD505-2E9C-101B-9397-08002B2CF9AE}" pid="4" name="KSOTemplateDocerSaveRecord">
    <vt:lpwstr>eyJoZGlkIjoiN2YzNjBkOTgyNWQ1YTMxYzM3MzMwNWFiODNmOWIzYWMiLCJ1c2VySWQiOiI3NTc1MDIxMjYifQ==</vt:lpwstr>
  </property>
  <property fmtid="{D5CDD505-2E9C-101B-9397-08002B2CF9AE}" pid="5" name="KSOProductBuildVer">
    <vt:lpwstr>2052-11.8.2.8621</vt:lpwstr>
  </property>
  <property fmtid="{D5CDD505-2E9C-101B-9397-08002B2CF9AE}" pid="6" name="ICV">
    <vt:lpwstr>940D9BD0266B4E7AA5788B6492971895_13</vt:lpwstr>
  </property>
</Properties>
</file>