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92" w:lineRule="auto"/>
        <w:rPr>
          <w:rFonts w:hint="default" w:ascii="Times New Roman" w:hAnsi="Times New Roman" w:cs="Times New Roman"/>
          <w:sz w:val="21"/>
        </w:rPr>
      </w:pPr>
    </w:p>
    <w:p>
      <w:pPr>
        <w:spacing w:line="292" w:lineRule="auto"/>
        <w:rPr>
          <w:rFonts w:hint="default" w:ascii="Times New Roman" w:hAnsi="Times New Roman" w:cs="Times New Roman"/>
          <w:sz w:val="21"/>
        </w:rPr>
      </w:pPr>
    </w:p>
    <w:p>
      <w:pPr>
        <w:spacing w:line="292" w:lineRule="auto"/>
        <w:rPr>
          <w:rFonts w:hint="default" w:ascii="Times New Roman" w:hAnsi="Times New Roman" w:cs="Times New Roman"/>
          <w:sz w:val="21"/>
        </w:rPr>
      </w:pPr>
    </w:p>
    <w:p>
      <w:pPr>
        <w:spacing w:line="293" w:lineRule="auto"/>
        <w:rPr>
          <w:rFonts w:hint="default" w:ascii="Times New Roman" w:hAnsi="Times New Roman" w:cs="Times New Roman"/>
          <w:sz w:val="21"/>
        </w:rPr>
      </w:pPr>
    </w:p>
    <w:p>
      <w:pPr>
        <w:pStyle w:val="2"/>
        <w:spacing w:before="169" w:line="221" w:lineRule="auto"/>
        <w:ind w:left="1245" w:firstLine="880" w:firstLineChars="200"/>
        <w:rPr>
          <w:rFonts w:hint="default" w:ascii="Times New Roman" w:hAnsi="Times New Roman" w:eastAsia="方正小标宋简体" w:cs="Times New Roman"/>
          <w:snapToGrid/>
          <w:color w:val="000000"/>
          <w:kern w:val="2"/>
          <w:sz w:val="44"/>
          <w:szCs w:val="44"/>
          <w:lang w:val="en-US" w:eastAsia="zh-CN" w:bidi="ar-SA"/>
        </w:rPr>
      </w:pPr>
      <w:r>
        <w:rPr>
          <w:rFonts w:hint="default" w:ascii="Times New Roman" w:hAnsi="Times New Roman" w:eastAsia="方正小标宋简体" w:cs="Times New Roman"/>
          <w:snapToGrid/>
          <w:color w:val="000000"/>
          <w:kern w:val="2"/>
          <w:sz w:val="44"/>
          <w:szCs w:val="44"/>
          <w:lang w:val="en-US" w:eastAsia="zh-CN" w:bidi="ar-SA"/>
        </w:rPr>
        <w:t>2026年度预算绩效评价报告</w:t>
      </w:r>
    </w:p>
    <w:p>
      <w:pPr>
        <w:spacing w:line="242" w:lineRule="auto"/>
        <w:rPr>
          <w:rFonts w:hint="default" w:ascii="Times New Roman" w:hAnsi="Times New Roman" w:cs="Times New Roman"/>
          <w:sz w:val="21"/>
        </w:rPr>
      </w:pPr>
    </w:p>
    <w:p>
      <w:pPr>
        <w:spacing w:line="242"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238" w:leftChars="304" w:right="0" w:hanging="1600" w:hangingChars="500"/>
        <w:textAlignment w:val="baseline"/>
        <w:rPr>
          <w:rFonts w:hint="default" w:ascii="Times New Roman" w:hAnsi="Times New Roman" w:cs="Times New Roman"/>
          <w:u w:val="single" w:color="auto"/>
        </w:rPr>
      </w:pPr>
      <w:r>
        <w:rPr>
          <w:rFonts w:hint="default" w:ascii="Times New Roman" w:hAnsi="Times New Roman" w:eastAsia="仿宋_GB2312" w:cs="Times New Roman"/>
          <w:snapToGrid/>
          <w:kern w:val="2"/>
          <w:sz w:val="32"/>
          <w:szCs w:val="32"/>
          <w:u w:val="none"/>
          <w:lang w:val="en-US" w:eastAsia="zh-CN" w:bidi="ar-SA"/>
        </w:rPr>
        <w:t>项目名称：</w:t>
      </w:r>
      <w:r>
        <w:rPr>
          <w:rFonts w:hint="default" w:ascii="Times New Roman" w:hAnsi="Times New Roman" w:eastAsia="仿宋_GB2312" w:cs="Times New Roman"/>
          <w:snapToGrid/>
          <w:kern w:val="2"/>
          <w:sz w:val="32"/>
          <w:szCs w:val="32"/>
          <w:u w:val="single" w:color="auto"/>
          <w:lang w:val="en-US" w:eastAsia="zh-CN" w:bidi="ar-SA"/>
        </w:rPr>
        <w:t>关于提前下达</w:t>
      </w:r>
      <w:r>
        <w:rPr>
          <w:rFonts w:hint="default" w:ascii="Times New Roman" w:hAnsi="Times New Roman" w:eastAsia="仿宋_GB2312" w:cs="Times New Roman"/>
          <w:snapToGrid/>
          <w:kern w:val="2"/>
          <w:sz w:val="32"/>
          <w:szCs w:val="32"/>
          <w:u w:val="single" w:color="auto"/>
          <w:lang w:val="en-US" w:eastAsia="zh-CN" w:bidi="ar-SA"/>
        </w:rPr>
        <w:t>2025</w:t>
      </w:r>
      <w:r>
        <w:rPr>
          <w:rFonts w:hint="default" w:ascii="Times New Roman" w:hAnsi="Times New Roman" w:eastAsia="仿宋_GB2312" w:cs="Times New Roman"/>
          <w:snapToGrid/>
          <w:kern w:val="2"/>
          <w:sz w:val="32"/>
          <w:szCs w:val="32"/>
          <w:u w:val="single" w:color="auto"/>
          <w:lang w:val="en-US" w:eastAsia="zh-CN" w:bidi="ar-SA"/>
        </w:rPr>
        <w:t>年中央水利发展资金预算的</w:t>
      </w:r>
      <w:bookmarkStart w:id="20" w:name="_GoBack"/>
      <w:bookmarkEnd w:id="20"/>
      <w:r>
        <w:rPr>
          <w:rFonts w:hint="default" w:ascii="Times New Roman" w:hAnsi="Times New Roman" w:eastAsia="仿宋_GB2312" w:cs="Times New Roman"/>
          <w:snapToGrid/>
          <w:kern w:val="2"/>
          <w:sz w:val="32"/>
          <w:szCs w:val="32"/>
          <w:u w:val="single" w:color="auto"/>
          <w:lang w:val="en-US" w:eastAsia="zh-CN" w:bidi="ar-SA"/>
        </w:rPr>
        <w:t>通知</w:t>
      </w:r>
      <w:r>
        <w:rPr>
          <w:rFonts w:hint="default" w:ascii="Times New Roman" w:hAnsi="Times New Roman" w:cs="Times New Roman"/>
          <w:u w:val="single" w:color="auto"/>
        </w:rPr>
        <w:tab/>
      </w:r>
    </w:p>
    <w:p>
      <w:pPr>
        <w:pStyle w:val="2"/>
        <w:keepNext w:val="0"/>
        <w:keepLines w:val="0"/>
        <w:pageBreakBefore w:val="0"/>
        <w:widowControl/>
        <w:tabs>
          <w:tab w:val="left" w:pos="4635"/>
          <w:tab w:val="left" w:pos="8335"/>
        </w:tabs>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snapToGrid/>
          <w:kern w:val="2"/>
          <w:sz w:val="32"/>
          <w:szCs w:val="32"/>
          <w:u w:val="none" w:color="auto"/>
          <w:lang w:val="en-US" w:eastAsia="zh-CN" w:bidi="ar-SA"/>
        </w:rPr>
      </w:pPr>
    </w:p>
    <w:p>
      <w:pPr>
        <w:pStyle w:val="2"/>
        <w:keepNext w:val="0"/>
        <w:keepLines w:val="0"/>
        <w:pageBreakBefore w:val="0"/>
        <w:widowControl/>
        <w:tabs>
          <w:tab w:val="left" w:pos="4635"/>
          <w:tab w:val="left" w:pos="8335"/>
        </w:tabs>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cs="Times New Roman"/>
          <w:u w:val="single" w:color="auto"/>
        </w:rPr>
      </w:pPr>
      <w:r>
        <w:rPr>
          <w:rFonts w:hint="default" w:ascii="Times New Roman" w:hAnsi="Times New Roman" w:eastAsia="仿宋_GB2312" w:cs="Times New Roman"/>
          <w:snapToGrid/>
          <w:kern w:val="2"/>
          <w:sz w:val="32"/>
          <w:szCs w:val="32"/>
          <w:u w:val="none" w:color="auto"/>
          <w:lang w:val="en-US" w:eastAsia="zh-CN" w:bidi="ar-SA"/>
        </w:rPr>
        <w:t>项目单位：</w:t>
      </w:r>
      <w:r>
        <w:rPr>
          <w:rFonts w:hint="default" w:ascii="Times New Roman" w:hAnsi="Times New Roman" w:eastAsia="仿宋_GB2312" w:cs="Times New Roman"/>
          <w:snapToGrid/>
          <w:kern w:val="2"/>
          <w:sz w:val="32"/>
          <w:szCs w:val="32"/>
          <w:u w:val="single" w:color="auto"/>
          <w:lang w:val="en-US" w:eastAsia="zh-CN" w:bidi="ar-SA"/>
        </w:rPr>
        <w:t>哈密市伊州区水利局</w:t>
      </w:r>
      <w:r>
        <w:rPr>
          <w:rFonts w:hint="default" w:ascii="Times New Roman" w:hAnsi="Times New Roman" w:cs="Times New Roman"/>
          <w:u w:val="single" w:color="auto"/>
        </w:rPr>
        <w:tab/>
      </w:r>
    </w:p>
    <w:p>
      <w:pPr>
        <w:pStyle w:val="2"/>
        <w:keepNext w:val="0"/>
        <w:keepLines w:val="0"/>
        <w:pageBreakBefore w:val="0"/>
        <w:widowControl/>
        <w:tabs>
          <w:tab w:val="left" w:pos="4635"/>
          <w:tab w:val="left" w:pos="8335"/>
        </w:tabs>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snapToGrid/>
          <w:kern w:val="2"/>
          <w:sz w:val="32"/>
          <w:szCs w:val="32"/>
          <w:u w:val="none" w:color="auto"/>
          <w:lang w:val="en-US" w:eastAsia="zh-CN" w:bidi="ar-SA"/>
        </w:rPr>
      </w:pPr>
    </w:p>
    <w:p>
      <w:pPr>
        <w:pStyle w:val="2"/>
        <w:keepNext w:val="0"/>
        <w:keepLines w:val="0"/>
        <w:pageBreakBefore w:val="0"/>
        <w:widowControl/>
        <w:tabs>
          <w:tab w:val="left" w:pos="4635"/>
          <w:tab w:val="left" w:pos="8335"/>
        </w:tabs>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cs="Times New Roman"/>
          <w:u w:val="single" w:color="auto"/>
        </w:rPr>
      </w:pPr>
      <w:r>
        <w:rPr>
          <w:rFonts w:hint="default" w:ascii="Times New Roman" w:hAnsi="Times New Roman" w:eastAsia="仿宋_GB2312" w:cs="Times New Roman"/>
          <w:snapToGrid/>
          <w:kern w:val="2"/>
          <w:sz w:val="32"/>
          <w:szCs w:val="32"/>
          <w:u w:val="none" w:color="auto"/>
          <w:lang w:val="en-US" w:eastAsia="zh-CN" w:bidi="ar-SA"/>
        </w:rPr>
        <w:t>主管部门：</w:t>
      </w:r>
      <w:r>
        <w:rPr>
          <w:rFonts w:hint="default" w:ascii="Times New Roman" w:hAnsi="Times New Roman" w:eastAsia="仿宋_GB2312" w:cs="Times New Roman"/>
          <w:snapToGrid/>
          <w:kern w:val="2"/>
          <w:sz w:val="32"/>
          <w:szCs w:val="32"/>
          <w:u w:val="single" w:color="auto"/>
          <w:lang w:val="en-US" w:eastAsia="zh-CN" w:bidi="ar-SA"/>
        </w:rPr>
        <w:t>哈密市伊州区水利局</w:t>
      </w:r>
      <w:r>
        <w:rPr>
          <w:rFonts w:hint="default" w:ascii="Times New Roman" w:hAnsi="Times New Roman" w:cs="Times New Roman"/>
          <w:u w:val="single" w:color="auto"/>
        </w:rPr>
        <w:tab/>
      </w:r>
    </w:p>
    <w:p>
      <w:pPr>
        <w:pStyle w:val="2"/>
        <w:keepNext w:val="0"/>
        <w:keepLines w:val="0"/>
        <w:pageBreakBefore w:val="0"/>
        <w:widowControl/>
        <w:tabs>
          <w:tab w:val="left" w:pos="4635"/>
          <w:tab w:val="left" w:pos="8335"/>
        </w:tabs>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snapToGrid/>
          <w:kern w:val="2"/>
          <w:sz w:val="32"/>
          <w:szCs w:val="32"/>
          <w:u w:val="none" w:color="auto"/>
          <w:lang w:val="en-US" w:eastAsia="zh-CN" w:bidi="ar-SA"/>
        </w:rPr>
      </w:pPr>
    </w:p>
    <w:p>
      <w:pPr>
        <w:pStyle w:val="2"/>
        <w:keepNext w:val="0"/>
        <w:keepLines w:val="0"/>
        <w:pageBreakBefore w:val="0"/>
        <w:widowControl/>
        <w:tabs>
          <w:tab w:val="left" w:pos="4635"/>
          <w:tab w:val="left" w:pos="8335"/>
        </w:tabs>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cs="Times New Roman"/>
          <w:u w:val="single" w:color="auto"/>
        </w:rPr>
      </w:pPr>
      <w:r>
        <w:rPr>
          <w:rFonts w:hint="default" w:ascii="Times New Roman" w:hAnsi="Times New Roman" w:eastAsia="仿宋_GB2312" w:cs="Times New Roman"/>
          <w:snapToGrid/>
          <w:kern w:val="2"/>
          <w:sz w:val="32"/>
          <w:szCs w:val="32"/>
          <w:u w:val="none" w:color="auto"/>
          <w:lang w:val="en-US" w:eastAsia="zh-CN" w:bidi="ar-SA"/>
        </w:rPr>
        <w:t>评价机构：</w:t>
      </w:r>
      <w:r>
        <w:rPr>
          <w:rFonts w:hint="default" w:ascii="Times New Roman" w:hAnsi="Times New Roman" w:eastAsia="仿宋_GB2312" w:cs="Times New Roman"/>
          <w:snapToGrid/>
          <w:kern w:val="2"/>
          <w:sz w:val="32"/>
          <w:szCs w:val="32"/>
          <w:u w:val="single" w:color="auto"/>
          <w:lang w:val="en-US" w:eastAsia="zh-CN" w:bidi="ar-SA"/>
        </w:rPr>
        <w:t>天津安信管理咨询有限公司</w:t>
      </w:r>
      <w:r>
        <w:rPr>
          <w:rFonts w:hint="default" w:ascii="Times New Roman" w:hAnsi="Times New Roman" w:cs="Times New Roman"/>
          <w:u w:val="single" w:color="auto"/>
        </w:rPr>
        <w:tab/>
      </w:r>
    </w:p>
    <w:p>
      <w:pPr>
        <w:pStyle w:val="2"/>
        <w:keepNext w:val="0"/>
        <w:keepLines w:val="0"/>
        <w:pageBreakBefore w:val="0"/>
        <w:widowControl/>
        <w:tabs>
          <w:tab w:val="left" w:pos="4635"/>
          <w:tab w:val="left" w:pos="8335"/>
        </w:tabs>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snapToGrid/>
          <w:kern w:val="2"/>
          <w:sz w:val="32"/>
          <w:szCs w:val="32"/>
          <w:u w:val="none" w:color="auto"/>
          <w:lang w:val="en-US" w:eastAsia="zh-CN" w:bidi="ar-SA"/>
        </w:rPr>
      </w:pPr>
    </w:p>
    <w:p>
      <w:pPr>
        <w:pStyle w:val="2"/>
        <w:keepNext w:val="0"/>
        <w:keepLines w:val="0"/>
        <w:pageBreakBefore w:val="0"/>
        <w:widowControl/>
        <w:tabs>
          <w:tab w:val="left" w:pos="4635"/>
          <w:tab w:val="left" w:pos="8335"/>
        </w:tabs>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u w:val="none" w:color="auto"/>
          <w:lang w:eastAsia="zh-CN"/>
        </w:rPr>
        <w:sectPr>
          <w:pgSz w:w="11907" w:h="16840"/>
          <w:pgMar w:top="2098" w:right="1587" w:bottom="1984" w:left="1587" w:header="263" w:footer="0" w:gutter="0"/>
          <w:pgNumType w:fmt="decimal"/>
          <w:cols w:space="720" w:num="1"/>
        </w:sectPr>
      </w:pPr>
      <w:r>
        <w:rPr>
          <w:rFonts w:hint="default" w:ascii="Times New Roman" w:hAnsi="Times New Roman" w:eastAsia="仿宋_GB2312" w:cs="Times New Roman"/>
          <w:snapToGrid/>
          <w:kern w:val="2"/>
          <w:sz w:val="32"/>
          <w:szCs w:val="32"/>
          <w:u w:val="none" w:color="auto"/>
          <w:lang w:val="en-US" w:eastAsia="zh-CN" w:bidi="ar-SA"/>
        </w:rPr>
        <w:t>评价日期：</w:t>
      </w:r>
      <w:r>
        <w:rPr>
          <w:rFonts w:hint="default" w:ascii="Times New Roman" w:hAnsi="Times New Roman" w:eastAsia="仿宋_GB2312" w:cs="Times New Roman"/>
          <w:snapToGrid/>
          <w:kern w:val="2"/>
          <w:sz w:val="32"/>
          <w:szCs w:val="32"/>
          <w:u w:val="single" w:color="auto"/>
          <w:lang w:val="en-US" w:eastAsia="zh-CN" w:bidi="ar-SA"/>
        </w:rPr>
        <w:t>2026年7月</w:t>
      </w:r>
    </w:p>
    <w:p>
      <w:pPr>
        <w:pStyle w:val="2"/>
        <w:spacing w:before="136" w:line="227" w:lineRule="auto"/>
        <w:ind w:left="3762"/>
        <w:rPr>
          <w:rFonts w:hint="default" w:ascii="Times New Roman" w:hAnsi="Times New Roman" w:cs="Times New Roman"/>
          <w:sz w:val="42"/>
          <w:szCs w:val="42"/>
        </w:rPr>
      </w:pPr>
      <w:r>
        <w:rPr>
          <w:rFonts w:hint="default" w:ascii="Times New Roman" w:hAnsi="Times New Roman" w:cs="Times New Roman"/>
          <w:spacing w:val="-2"/>
          <w:sz w:val="42"/>
          <w:szCs w:val="42"/>
        </w:rPr>
        <w:t>摘要</w:t>
      </w:r>
    </w:p>
    <w:p>
      <w:pPr>
        <w:pStyle w:val="2"/>
        <w:keepNext w:val="0"/>
        <w:keepLines w:val="0"/>
        <w:pageBreakBefore w:val="0"/>
        <w:widowControl/>
        <w:kinsoku w:val="0"/>
        <w:wordWrap/>
        <w:overflowPunct/>
        <w:topLinePunct w:val="0"/>
        <w:autoSpaceDE w:val="0"/>
        <w:autoSpaceDN w:val="0"/>
        <w:bidi w:val="0"/>
        <w:adjustRightInd w:val="0"/>
        <w:snapToGrid w:val="0"/>
        <w:spacing w:before="208" w:line="560" w:lineRule="exact"/>
        <w:ind w:left="544" w:leftChars="259" w:firstLine="0" w:firstLineChars="0"/>
        <w:textAlignment w:val="baseline"/>
        <w:rPr>
          <w:rFonts w:hint="default" w:ascii="Times New Roman" w:hAnsi="Times New Roman" w:eastAsia="方正楷体_GB2312" w:cs="Times New Roman"/>
          <w:color w:val="141414"/>
          <w:spacing w:val="33"/>
          <w:position w:val="-1"/>
          <w:sz w:val="32"/>
          <w:szCs w:val="32"/>
        </w:rPr>
      </w:pPr>
      <w:r>
        <w:rPr>
          <w:rFonts w:hint="default" w:ascii="Times New Roman" w:hAnsi="Times New Roman" w:cs="Times New Roman"/>
          <w:spacing w:val="17"/>
          <w:sz w:val="32"/>
          <w:szCs w:val="32"/>
        </w:rPr>
        <w:t>一、项目概述</w:t>
      </w:r>
      <w:r>
        <w:rPr>
          <w:rFonts w:hint="default" w:ascii="Times New Roman" w:hAnsi="Times New Roman" w:cs="Times New Roman"/>
          <w:spacing w:val="17"/>
          <w:sz w:val="32"/>
          <w:szCs w:val="32"/>
        </w:rPr>
        <w:br w:type="textWrapping"/>
      </w:r>
      <w:r>
        <w:rPr>
          <w:rFonts w:hint="default" w:ascii="Times New Roman" w:hAnsi="Times New Roman" w:eastAsia="方正楷体_GB2312" w:cs="Times New Roman"/>
          <w:color w:val="141414"/>
          <w:spacing w:val="33"/>
          <w:position w:val="-1"/>
          <w:sz w:val="32"/>
          <w:szCs w:val="32"/>
        </w:rPr>
        <w:t>(一)项目概述</w:t>
      </w:r>
    </w:p>
    <w:p>
      <w:pPr>
        <w:keepNext w:val="0"/>
        <w:keepLines w:val="0"/>
        <w:pageBreakBefore w:val="0"/>
        <w:widowControl/>
        <w:kinsoku w:val="0"/>
        <w:wordWrap/>
        <w:overflowPunct/>
        <w:topLinePunct w:val="0"/>
        <w:autoSpaceDE w:val="0"/>
        <w:autoSpaceDN w:val="0"/>
        <w:bidi w:val="0"/>
        <w:adjustRightInd w:val="0"/>
        <w:snapToGrid w:val="0"/>
        <w:spacing w:before="6" w:line="560" w:lineRule="exact"/>
        <w:ind w:left="20" w:right="113" w:firstLine="625"/>
        <w:textAlignment w:val="baseline"/>
        <w:rPr>
          <w:rFonts w:hint="default" w:ascii="Times New Roman" w:hAnsi="Times New Roman" w:eastAsia="方正仿宋_GB2312" w:cs="Times New Roman"/>
          <w:b/>
          <w:bCs/>
          <w:spacing w:val="-9"/>
          <w:sz w:val="32"/>
          <w:szCs w:val="32"/>
        </w:rPr>
      </w:pPr>
      <w:r>
        <w:rPr>
          <w:rFonts w:hint="default" w:ascii="Times New Roman" w:hAnsi="Times New Roman" w:eastAsia="方正仿宋_GB2312" w:cs="Times New Roman"/>
          <w:b/>
          <w:bCs/>
          <w:spacing w:val="-9"/>
          <w:sz w:val="32"/>
          <w:szCs w:val="32"/>
        </w:rPr>
        <w:t>1.项目背景</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2312" w:cs="Times New Roman"/>
          <w:spacing w:val="0"/>
          <w:position w:val="0"/>
          <w:sz w:val="32"/>
          <w:szCs w:val="32"/>
        </w:rPr>
        <w:sectPr>
          <w:headerReference r:id="rId3" w:type="default"/>
          <w:footerReference r:id="rId4" w:type="default"/>
          <w:pgSz w:w="11907" w:h="16840"/>
          <w:pgMar w:top="2098" w:right="1587" w:bottom="1984" w:left="1587" w:header="0" w:footer="992" w:gutter="0"/>
          <w:pgNumType w:fmt="decimal" w:start="1"/>
          <w:cols w:space="720" w:num="1"/>
        </w:sectPr>
      </w:pPr>
      <w:r>
        <w:rPr>
          <w:rFonts w:hint="default" w:ascii="Times New Roman" w:hAnsi="Times New Roman" w:eastAsia="方正仿宋_GB2312" w:cs="Times New Roman"/>
          <w:spacing w:val="0"/>
          <w:position w:val="0"/>
          <w:sz w:val="32"/>
          <w:szCs w:val="32"/>
        </w:rPr>
        <w:t>党的十八大以来，党中央高度重视治水兴水工作，出台了一系列相关政策，要求加强水利基础设施建设，提升水资源管理与保护水平，强调要高度重视水资源短缺和地下水问题。伊州区水利发展工作多项问题亟待解决，一是伊州区属于典型温带大陆干旱性气候，水资源极为匮乏，降雨稀少，地下水超采是长期存在的历史问题，关系到群众生活、农业灌溉、工业生产、生态保护等方方面面，水利部及自治区人民政府高度重视，要求严格地下水资源管理，遏制地下水水位快速下降趋势。二是伊州区山洪灾害防治区防御对象和危险区较多，当前山洪灾害防治仍存在雨水情监测设施站网密度低，部分监测站网布局不合理，部分危险区、防御对象仍存在监测盲区，山洪防治基层乡村和单位存在群测群防体系不健全等短板和薄弱环节。三是伊州区共建设l5处供水工程，随着工程长期运行，部分供水工程的供水设备及元配件、供水管材管件等出现损坏，影响了工程的正常运行，无法稳定保障农村居民的用水需求。四是伊州区小型水库经过洪水、灌溉供水周期的运行，部分水库出现大坝护坡裂缝、</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沉降等工程实体磨损消耗现象，大坝安全监测设施老化，管理站、闸井房等配套管理设施不满足标准化要求，严重影响了水库的安全运行，降低了其灌溉、防洪和供水保障能力。</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为解决上述问题，保障当地供水安全、生态安全，维护自然生态环境，中央下达水利发展专项资金支持伊州区开展地下水超采治理、山洪灾害防治、水库维修养护、农村饮用水工程维修养护、水资源刚性约束与调度（水资源管理），水土流失综合治理等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default" w:ascii="Times New Roman" w:hAnsi="Times New Roman" w:eastAsia="方正仿宋_GB2312" w:cs="Times New Roman"/>
          <w:b/>
          <w:bCs/>
          <w:spacing w:val="0"/>
          <w:position w:val="0"/>
          <w:sz w:val="32"/>
          <w:szCs w:val="32"/>
        </w:rPr>
      </w:pPr>
      <w:r>
        <w:rPr>
          <w:rFonts w:hint="default" w:ascii="Times New Roman" w:hAnsi="Times New Roman" w:eastAsia="方正仿宋_GB2312" w:cs="Times New Roman"/>
          <w:b/>
          <w:bCs/>
          <w:spacing w:val="0"/>
          <w:position w:val="0"/>
          <w:sz w:val="32"/>
          <w:szCs w:val="32"/>
          <w:lang w:val="en-US" w:eastAsia="zh-CN"/>
        </w:rPr>
        <w:t>2</w:t>
      </w:r>
      <w:r>
        <w:rPr>
          <w:rFonts w:hint="default" w:ascii="Times New Roman" w:hAnsi="Times New Roman" w:eastAsia="方正仿宋_GB2312" w:cs="Times New Roman"/>
          <w:b/>
          <w:bCs/>
          <w:spacing w:val="0"/>
          <w:position w:val="0"/>
          <w:sz w:val="32"/>
          <w:szCs w:val="32"/>
        </w:rPr>
        <w:t>.项目组织管理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（1）项目组织情况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本项目涉及单位包括哈密市伊州区财政局、哈密市伊州区发展和改革委员会、哈密市伊州区水利局。各单位的职责如下:</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b/>
          <w:bCs/>
          <w:spacing w:val="0"/>
          <w:position w:val="0"/>
          <w:sz w:val="32"/>
          <w:szCs w:val="32"/>
        </w:rPr>
        <w:t>哈密市伊州区财政局：</w:t>
      </w:r>
      <w:r>
        <w:rPr>
          <w:rFonts w:hint="default" w:ascii="Times New Roman" w:hAnsi="Times New Roman" w:eastAsia="方正仿宋_GB2312" w:cs="Times New Roman"/>
          <w:spacing w:val="0"/>
          <w:position w:val="0"/>
          <w:sz w:val="32"/>
          <w:szCs w:val="32"/>
        </w:rPr>
        <w:t>负责项目转移支付资金预算指标接收、下达与项目资金发放管理，并对项目资金使用情况进行绩效考核和监督检查。</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b/>
          <w:bCs/>
          <w:spacing w:val="0"/>
          <w:position w:val="0"/>
          <w:sz w:val="32"/>
          <w:szCs w:val="32"/>
        </w:rPr>
        <w:t>哈密市伊州区发展和改革委员会：</w:t>
      </w:r>
      <w:r>
        <w:rPr>
          <w:rFonts w:hint="default" w:ascii="Times New Roman" w:hAnsi="Times New Roman" w:eastAsia="方正仿宋_GB2312" w:cs="Times New Roman"/>
          <w:spacing w:val="0"/>
          <w:position w:val="0"/>
          <w:sz w:val="32"/>
          <w:szCs w:val="32"/>
        </w:rPr>
        <w:t>负责项目建议书、可行性研究报告、初步设计及概算审核批复工作。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default" w:ascii="Times New Roman" w:hAnsi="Times New Roman" w:eastAsia="方正仿宋_GB2312" w:cs="Times New Roman"/>
          <w:spacing w:val="0"/>
          <w:position w:val="0"/>
          <w:sz w:val="32"/>
          <w:szCs w:val="32"/>
        </w:rPr>
        <w:sectPr>
          <w:footerReference r:id="rId5" w:type="default"/>
          <w:pgSz w:w="11907" w:h="16840"/>
          <w:pgMar w:top="2098" w:right="1587" w:bottom="1984" w:left="1587" w:header="0" w:footer="992" w:gutter="0"/>
          <w:pgNumType w:fmt="decimal"/>
          <w:cols w:space="720" w:num="1"/>
        </w:sectPr>
      </w:pPr>
      <w:r>
        <w:rPr>
          <w:rFonts w:hint="default" w:ascii="Times New Roman" w:hAnsi="Times New Roman" w:eastAsia="方正仿宋_GB2312" w:cs="Times New Roman"/>
          <w:b/>
          <w:bCs/>
          <w:spacing w:val="0"/>
          <w:position w:val="0"/>
          <w:sz w:val="32"/>
          <w:szCs w:val="32"/>
        </w:rPr>
        <w:t>哈密市伊州区水利局：</w:t>
      </w:r>
      <w:r>
        <w:rPr>
          <w:rFonts w:hint="default" w:ascii="Times New Roman" w:hAnsi="Times New Roman" w:eastAsia="方正仿宋_GB2312" w:cs="Times New Roman"/>
          <w:spacing w:val="0"/>
          <w:position w:val="0"/>
          <w:sz w:val="32"/>
          <w:szCs w:val="32"/>
        </w:rPr>
        <w:t>负责项目建议书、可行性研究报告、初步设计及概算报批，项目招标、项目验收、项目资金</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结算等工作的组织实施以及项目实施绩效目标、监控、自评等相关材料编报工作。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（2）资金管理情况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b/>
          <w:bCs/>
          <w:spacing w:val="0"/>
          <w:position w:val="0"/>
          <w:sz w:val="32"/>
          <w:szCs w:val="32"/>
        </w:rPr>
        <w:t>预算编制：</w:t>
      </w:r>
      <w:r>
        <w:rPr>
          <w:rFonts w:hint="default" w:ascii="Times New Roman" w:hAnsi="Times New Roman" w:eastAsia="方正仿宋_GB2312" w:cs="Times New Roman"/>
          <w:spacing w:val="0"/>
          <w:position w:val="0"/>
          <w:sz w:val="32"/>
          <w:szCs w:val="32"/>
        </w:rPr>
        <w:t>项目资金预算来源为中央转移支付资金，由哈密市伊州区财政局根据哈密市财政局下达相关文件完成本项目预算资金指标接收工作，并由哈密市伊州区水利局完</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成项目预算编制及申报工作。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b/>
          <w:bCs/>
          <w:spacing w:val="0"/>
          <w:position w:val="0"/>
          <w:sz w:val="32"/>
          <w:szCs w:val="32"/>
        </w:rPr>
        <w:t>资金拨付：</w:t>
      </w:r>
      <w:r>
        <w:rPr>
          <w:rFonts w:hint="default" w:ascii="Times New Roman" w:hAnsi="Times New Roman" w:eastAsia="方正仿宋_GB2312" w:cs="Times New Roman"/>
          <w:spacing w:val="0"/>
          <w:position w:val="0"/>
          <w:sz w:val="32"/>
          <w:szCs w:val="32"/>
        </w:rPr>
        <w:t>哈密市伊州区财政局根据相关文件要求于</w:t>
      </w:r>
      <w:r>
        <w:rPr>
          <w:rFonts w:hint="default" w:ascii="Times New Roman" w:hAnsi="Times New Roman" w:eastAsia="方正仿宋_GB2312" w:cs="Times New Roman"/>
          <w:spacing w:val="0"/>
          <w:position w:val="0"/>
          <w:sz w:val="32"/>
          <w:szCs w:val="32"/>
        </w:rPr>
        <w:t>2025</w:t>
      </w:r>
      <w:r>
        <w:rPr>
          <w:rFonts w:hint="default" w:ascii="Times New Roman" w:hAnsi="Times New Roman" w:eastAsia="方正仿宋_GB2312" w:cs="Times New Roman"/>
          <w:spacing w:val="0"/>
          <w:position w:val="0"/>
          <w:sz w:val="32"/>
          <w:szCs w:val="32"/>
        </w:rPr>
        <w:t>年预算年度将项目预算资金指标下达至哈密市伊州区水利局。项目预算资金指标下达后，哈密市伊州区水利局依据按照规定使用项目资金，切实规范专项资金管理，保障资金安全、高效运行，确保资金专款专用，实现项目预期目标，发挥资金使用效益。</w:t>
      </w:r>
    </w:p>
    <w:p>
      <w:pPr>
        <w:keepNext w:val="0"/>
        <w:keepLines w:val="0"/>
        <w:pageBreakBefore w:val="0"/>
        <w:widowControl/>
        <w:numPr>
          <w:ilvl w:val="0"/>
          <w:numId w:val="1"/>
        </w:numPr>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楷体_GB2312" w:cs="Times New Roman"/>
          <w:color w:val="141414"/>
          <w:spacing w:val="0"/>
          <w:position w:val="0"/>
          <w:sz w:val="32"/>
          <w:szCs w:val="32"/>
        </w:rPr>
      </w:pPr>
      <w:r>
        <w:rPr>
          <w:rFonts w:hint="default" w:ascii="Times New Roman" w:hAnsi="Times New Roman" w:eastAsia="方正楷体_GB2312" w:cs="Times New Roman"/>
          <w:color w:val="141414"/>
          <w:spacing w:val="0"/>
          <w:position w:val="0"/>
          <w:sz w:val="32"/>
          <w:szCs w:val="32"/>
        </w:rPr>
        <w:t>项目实施情况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default" w:ascii="Times New Roman" w:hAnsi="Times New Roman" w:eastAsia="方正楷体_GB2312" w:cs="Times New Roman"/>
          <w:color w:val="141414"/>
          <w:spacing w:val="0"/>
          <w:position w:val="0"/>
          <w:sz w:val="32"/>
          <w:szCs w:val="32"/>
        </w:rPr>
      </w:pPr>
      <w:r>
        <w:rPr>
          <w:rFonts w:hint="default" w:ascii="Times New Roman" w:hAnsi="Times New Roman" w:eastAsia="方正仿宋_GB2312" w:cs="Times New Roman"/>
          <w:b/>
          <w:bCs/>
          <w:spacing w:val="0"/>
          <w:position w:val="0"/>
          <w:sz w:val="32"/>
          <w:szCs w:val="32"/>
        </w:rPr>
        <w:t>1.主要内容</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2312" w:cs="Times New Roman"/>
          <w:spacing w:val="0"/>
          <w:position w:val="0"/>
          <w:sz w:val="32"/>
          <w:szCs w:val="32"/>
        </w:rPr>
        <w:sectPr>
          <w:footerReference r:id="rId6" w:type="default"/>
          <w:pgSz w:w="11907" w:h="16840"/>
          <w:pgMar w:top="2098" w:right="1587" w:bottom="1984" w:left="1587" w:header="0" w:footer="992" w:gutter="0"/>
          <w:pgNumType w:fmt="decimal"/>
          <w:cols w:space="720" w:num="1"/>
        </w:sectPr>
      </w:pPr>
      <w:r>
        <w:rPr>
          <w:rFonts w:hint="default" w:ascii="Times New Roman" w:hAnsi="Times New Roman" w:eastAsia="方正仿宋_GB2312" w:cs="Times New Roman"/>
          <w:spacing w:val="0"/>
          <w:position w:val="0"/>
          <w:sz w:val="32"/>
          <w:szCs w:val="32"/>
        </w:rPr>
        <w:t>哈密市伊州区水利局根据相关文件要求，组织编制了相关项目实施方案、项目建议书、初步设计及概算。根据项目实施方案及初步设计，各项目完成情况具体包括：一是建立山洪灾害防治责任制体系，实施山洪灾害防治县数1个，采购新型入户型报警叫应终端设备100套。二是完成</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2312" w:cs="Times New Roman"/>
          <w:spacing w:val="0"/>
          <w:position w:val="0"/>
          <w:sz w:val="32"/>
          <w:szCs w:val="32"/>
          <w:lang w:eastAsia="zh-CN"/>
        </w:rPr>
        <w:sectPr>
          <w:footerReference r:id="rId7" w:type="default"/>
          <w:pgSz w:w="11907" w:h="16840"/>
          <w:pgMar w:top="2098" w:right="1587" w:bottom="1984" w:left="1587" w:header="0" w:footer="992" w:gutter="0"/>
          <w:pgNumType w:fmt="decimal"/>
          <w:cols w:space="720" w:num="1"/>
        </w:sectPr>
      </w:pPr>
      <w:r>
        <w:rPr>
          <w:rFonts w:hint="default" w:ascii="Times New Roman" w:hAnsi="Times New Roman" w:eastAsia="方正仿宋_GB2312" w:cs="Times New Roman"/>
          <w:spacing w:val="0"/>
          <w:position w:val="0"/>
          <w:sz w:val="32"/>
          <w:szCs w:val="32"/>
        </w:rPr>
        <w:t>机电井测控及计量设施建设，全区3268眼机电井设备更换为新一代一体式“井电双控”设备：包括一体化金属机箱、数据传输及控制终端（RTU）、电磁流量计（DN80-150)、缓闭电动蝶阀(DN80-150)、智能断路器(含电表）、电子锁（含蓝牙模块）、视频监控、太阳能供电系统等，再建设水资源管控系统和视频服务系统，验收合格后，将系统部署在伊州区水利局机房、共享数据到哈密市水利局信息化平台，完工验收后，提供五年运维服务（包括五年质保服务）及五年</w:t>
      </w:r>
      <w:r>
        <w:rPr>
          <w:rFonts w:hint="default" w:ascii="Times New Roman" w:hAnsi="Times New Roman" w:eastAsia="方正仿宋_GB2312" w:cs="Times New Roman"/>
          <w:spacing w:val="0"/>
          <w:position w:val="0"/>
          <w:sz w:val="32"/>
          <w:szCs w:val="32"/>
          <w:lang w:val="en-US" w:eastAsia="zh-CN"/>
        </w:rPr>
        <w:t>通信</w:t>
      </w:r>
      <w:r>
        <w:rPr>
          <w:rFonts w:hint="default" w:ascii="Times New Roman" w:hAnsi="Times New Roman" w:eastAsia="方正仿宋_GB2312" w:cs="Times New Roman"/>
          <w:spacing w:val="0"/>
          <w:position w:val="0"/>
          <w:sz w:val="32"/>
          <w:szCs w:val="32"/>
        </w:rPr>
        <w:t>保障。三是完成对乌拉台水库等16座小型水库进行维修养护，可以及时修复水库的破损部分，提高水库的防洪能力。四是对8处农村供水工程进行维修养护，主要包含:南湖乡农村供水安全工程维修养护，西郊各开发区供水工程维修养护，二堡、五堡镇农村供水安全工程维修养护，大泉湾乡农村供水安全工程维修养护，沁城乡小堡村供水安全工程维修养护，天山乡农村供水安全工程维修养护，西山乡农村供水区域水表更换(含库尔鲁克村、卡拉卡依提村、塔拉提村)。五是采用工程措施、植物措施、封禁措施等对葫芦沟小流域水土流失进行治理，治理面积1227hm2。六是新建管道工程，合计主管长度为50.1km；其余为连通乌拉泉村机井细部分干管及支管，总长度30.25km，全部管线总长为80.35km。控制灌溉面积为1.28万亩，设计流量为0.008～1.69m3/s。新建主要建筑物共</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211座，主管布置减压池15座，沉砂池1座，各类阀门井</w:t>
      </w:r>
      <w:r>
        <w:rPr>
          <w:rFonts w:hint="default" w:ascii="Times New Roman" w:hAnsi="Times New Roman" w:eastAsia="方正仿宋_GB2312" w:cs="Times New Roman"/>
          <w:spacing w:val="0"/>
          <w:position w:val="0"/>
          <w:sz w:val="32"/>
          <w:szCs w:val="32"/>
        </w:rPr>
        <w:t>195</w:t>
      </w:r>
      <w:r>
        <w:rPr>
          <w:rFonts w:hint="default" w:ascii="Times New Roman" w:hAnsi="Times New Roman" w:eastAsia="方正仿宋_GB2312" w:cs="Times New Roman"/>
          <w:spacing w:val="0"/>
          <w:position w:val="0"/>
          <w:sz w:val="32"/>
          <w:szCs w:val="32"/>
        </w:rPr>
        <w:t>座。</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default" w:ascii="Times New Roman" w:hAnsi="Times New Roman" w:eastAsia="方正仿宋_GB2312" w:cs="Times New Roman"/>
          <w:b/>
          <w:bCs/>
          <w:spacing w:val="0"/>
          <w:position w:val="0"/>
          <w:sz w:val="32"/>
          <w:szCs w:val="32"/>
        </w:rPr>
      </w:pPr>
      <w:r>
        <w:rPr>
          <w:rFonts w:hint="default" w:ascii="Times New Roman" w:hAnsi="Times New Roman" w:eastAsia="方正仿宋_GB2312" w:cs="Times New Roman"/>
          <w:b/>
          <w:bCs/>
          <w:spacing w:val="0"/>
          <w:position w:val="0"/>
          <w:sz w:val="32"/>
          <w:szCs w:val="32"/>
        </w:rPr>
        <w:t>2.资金投入和使用情况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本项目</w:t>
      </w:r>
      <w:r>
        <w:rPr>
          <w:rFonts w:hint="default" w:ascii="Times New Roman" w:hAnsi="Times New Roman" w:eastAsia="方正仿宋_GB2312" w:cs="Times New Roman"/>
          <w:spacing w:val="0"/>
          <w:position w:val="0"/>
          <w:sz w:val="32"/>
          <w:szCs w:val="32"/>
        </w:rPr>
        <w:t>2025</w:t>
      </w:r>
      <w:r>
        <w:rPr>
          <w:rFonts w:hint="default" w:ascii="Times New Roman" w:hAnsi="Times New Roman" w:eastAsia="方正仿宋_GB2312" w:cs="Times New Roman"/>
          <w:spacing w:val="0"/>
          <w:position w:val="0"/>
          <w:sz w:val="32"/>
          <w:szCs w:val="32"/>
        </w:rPr>
        <w:t>年度资金计划下达金额为</w:t>
      </w:r>
      <w:r>
        <w:rPr>
          <w:rFonts w:hint="default" w:ascii="Times New Roman" w:hAnsi="Times New Roman" w:eastAsia="方正仿宋_GB2312" w:cs="Times New Roman"/>
          <w:spacing w:val="0"/>
          <w:position w:val="0"/>
          <w:sz w:val="32"/>
          <w:szCs w:val="32"/>
        </w:rPr>
        <w:t>9133</w:t>
      </w:r>
      <w:r>
        <w:rPr>
          <w:rFonts w:hint="default" w:ascii="Times New Roman" w:hAnsi="Times New Roman" w:eastAsia="方正仿宋_GB2312" w:cs="Times New Roman"/>
          <w:spacing w:val="0"/>
          <w:position w:val="0"/>
          <w:sz w:val="32"/>
          <w:szCs w:val="32"/>
        </w:rPr>
        <w:t>万元，全部为中央转移支付资金。截至</w:t>
      </w:r>
      <w:r>
        <w:rPr>
          <w:rFonts w:hint="default" w:ascii="Times New Roman" w:hAnsi="Times New Roman" w:eastAsia="方正仿宋_GB2312" w:cs="Times New Roman"/>
          <w:spacing w:val="0"/>
          <w:position w:val="0"/>
          <w:sz w:val="32"/>
          <w:szCs w:val="32"/>
        </w:rPr>
        <w:t>2025</w:t>
      </w:r>
      <w:r>
        <w:rPr>
          <w:rFonts w:hint="default" w:ascii="Times New Roman" w:hAnsi="Times New Roman" w:eastAsia="方正仿宋_GB2312" w:cs="Times New Roman"/>
          <w:spacing w:val="0"/>
          <w:position w:val="0"/>
          <w:sz w:val="32"/>
          <w:szCs w:val="32"/>
        </w:rPr>
        <w:t>年</w:t>
      </w:r>
      <w:r>
        <w:rPr>
          <w:rFonts w:hint="default" w:ascii="Times New Roman" w:hAnsi="Times New Roman" w:eastAsia="方正仿宋_GB2312" w:cs="Times New Roman"/>
          <w:spacing w:val="0"/>
          <w:position w:val="0"/>
          <w:sz w:val="32"/>
          <w:szCs w:val="32"/>
        </w:rPr>
        <w:t>12</w:t>
      </w:r>
      <w:r>
        <w:rPr>
          <w:rFonts w:hint="default" w:ascii="Times New Roman" w:hAnsi="Times New Roman" w:eastAsia="方正仿宋_GB2312" w:cs="Times New Roman"/>
          <w:spacing w:val="0"/>
          <w:position w:val="0"/>
          <w:sz w:val="32"/>
          <w:szCs w:val="32"/>
        </w:rPr>
        <w:t>月</w:t>
      </w:r>
      <w:r>
        <w:rPr>
          <w:rFonts w:hint="default" w:ascii="Times New Roman" w:hAnsi="Times New Roman" w:eastAsia="方正仿宋_GB2312" w:cs="Times New Roman"/>
          <w:spacing w:val="0"/>
          <w:position w:val="0"/>
          <w:sz w:val="32"/>
          <w:szCs w:val="32"/>
        </w:rPr>
        <w:t>31</w:t>
      </w:r>
      <w:r>
        <w:rPr>
          <w:rFonts w:hint="default" w:ascii="Times New Roman" w:hAnsi="Times New Roman" w:eastAsia="方正仿宋_GB2312" w:cs="Times New Roman"/>
          <w:spacing w:val="0"/>
          <w:position w:val="0"/>
          <w:sz w:val="32"/>
          <w:szCs w:val="32"/>
        </w:rPr>
        <w:t>日，实际到位资金为</w:t>
      </w:r>
      <w:r>
        <w:rPr>
          <w:rFonts w:hint="default" w:ascii="Times New Roman" w:hAnsi="Times New Roman" w:eastAsia="方正仿宋_GB2312" w:cs="Times New Roman"/>
          <w:spacing w:val="0"/>
          <w:position w:val="0"/>
          <w:sz w:val="32"/>
          <w:szCs w:val="32"/>
        </w:rPr>
        <w:t>9133</w:t>
      </w:r>
      <w:r>
        <w:rPr>
          <w:rFonts w:hint="default" w:ascii="Times New Roman" w:hAnsi="Times New Roman" w:eastAsia="方正仿宋_GB2312" w:cs="Times New Roman"/>
          <w:spacing w:val="0"/>
          <w:position w:val="0"/>
          <w:sz w:val="32"/>
          <w:szCs w:val="32"/>
        </w:rPr>
        <w:t>万元，资金到位率为</w:t>
      </w:r>
      <w:r>
        <w:rPr>
          <w:rFonts w:hint="default" w:ascii="Times New Roman" w:hAnsi="Times New Roman" w:eastAsia="方正仿宋_GB2312" w:cs="Times New Roman"/>
          <w:spacing w:val="0"/>
          <w:position w:val="0"/>
          <w:sz w:val="32"/>
          <w:szCs w:val="32"/>
        </w:rPr>
        <w:t>100%</w:t>
      </w:r>
      <w:r>
        <w:rPr>
          <w:rFonts w:hint="default" w:ascii="Times New Roman" w:hAnsi="Times New Roman" w:eastAsia="方正仿宋_GB2312" w:cs="Times New Roman"/>
          <w:spacing w:val="0"/>
          <w:position w:val="0"/>
          <w:sz w:val="32"/>
          <w:szCs w:val="32"/>
        </w:rPr>
        <w:t>。项目资金全部用于山洪灾害防治，农村饮水维修养护，水资源刚性约束与调度（水资源管理），对葫芦沟小流域水土流失进行治理，对辖区水库进行维修养护，实施地下水超采治理，截至</w:t>
      </w:r>
      <w:r>
        <w:rPr>
          <w:rFonts w:hint="default" w:ascii="Times New Roman" w:hAnsi="Times New Roman" w:eastAsia="方正仿宋_GB2312" w:cs="Times New Roman"/>
          <w:spacing w:val="0"/>
          <w:position w:val="0"/>
          <w:sz w:val="32"/>
          <w:szCs w:val="32"/>
        </w:rPr>
        <w:t>2025</w:t>
      </w:r>
      <w:r>
        <w:rPr>
          <w:rFonts w:hint="default" w:ascii="Times New Roman" w:hAnsi="Times New Roman" w:eastAsia="方正仿宋_GB2312" w:cs="Times New Roman"/>
          <w:spacing w:val="0"/>
          <w:position w:val="0"/>
          <w:sz w:val="32"/>
          <w:szCs w:val="32"/>
        </w:rPr>
        <w:t>年</w:t>
      </w:r>
      <w:r>
        <w:rPr>
          <w:rFonts w:hint="default" w:ascii="Times New Roman" w:hAnsi="Times New Roman" w:eastAsia="方正仿宋_GB2312" w:cs="Times New Roman"/>
          <w:spacing w:val="0"/>
          <w:position w:val="0"/>
          <w:sz w:val="32"/>
          <w:szCs w:val="32"/>
        </w:rPr>
        <w:t>12</w:t>
      </w:r>
      <w:r>
        <w:rPr>
          <w:rFonts w:hint="default" w:ascii="Times New Roman" w:hAnsi="Times New Roman" w:eastAsia="方正仿宋_GB2312" w:cs="Times New Roman"/>
          <w:spacing w:val="0"/>
          <w:position w:val="0"/>
          <w:sz w:val="32"/>
          <w:szCs w:val="32"/>
        </w:rPr>
        <w:t>月</w:t>
      </w:r>
      <w:r>
        <w:rPr>
          <w:rFonts w:hint="default" w:ascii="Times New Roman" w:hAnsi="Times New Roman" w:eastAsia="方正仿宋_GB2312" w:cs="Times New Roman"/>
          <w:spacing w:val="0"/>
          <w:position w:val="0"/>
          <w:sz w:val="32"/>
          <w:szCs w:val="32"/>
        </w:rPr>
        <w:t>31</w:t>
      </w:r>
      <w:r>
        <w:rPr>
          <w:rFonts w:hint="default" w:ascii="Times New Roman" w:hAnsi="Times New Roman" w:eastAsia="方正仿宋_GB2312" w:cs="Times New Roman"/>
          <w:spacing w:val="0"/>
          <w:position w:val="0"/>
          <w:sz w:val="32"/>
          <w:szCs w:val="32"/>
        </w:rPr>
        <w:t>日，项目实际支付资金为</w:t>
      </w:r>
      <w:r>
        <w:rPr>
          <w:rFonts w:hint="default" w:ascii="Times New Roman" w:hAnsi="Times New Roman" w:eastAsia="方正仿宋_GB2312" w:cs="Times New Roman"/>
          <w:spacing w:val="0"/>
          <w:position w:val="0"/>
          <w:sz w:val="32"/>
          <w:szCs w:val="32"/>
        </w:rPr>
        <w:t>8529.07</w:t>
      </w:r>
      <w:r>
        <w:rPr>
          <w:rFonts w:hint="default" w:ascii="Times New Roman" w:hAnsi="Times New Roman" w:eastAsia="方正仿宋_GB2312" w:cs="Times New Roman"/>
          <w:spacing w:val="0"/>
          <w:position w:val="0"/>
          <w:sz w:val="32"/>
          <w:szCs w:val="32"/>
        </w:rPr>
        <w:t>万元，预算执行率</w:t>
      </w:r>
      <w:r>
        <w:rPr>
          <w:rFonts w:hint="default" w:ascii="Times New Roman" w:hAnsi="Times New Roman" w:eastAsia="方正仿宋_GB2312" w:cs="Times New Roman"/>
          <w:spacing w:val="0"/>
          <w:position w:val="0"/>
          <w:sz w:val="32"/>
          <w:szCs w:val="32"/>
        </w:rPr>
        <w:t>93.39%。</w:t>
      </w:r>
      <w:r>
        <w:rPr>
          <w:rFonts w:hint="default" w:ascii="Times New Roman" w:hAnsi="Times New Roman" w:eastAsia="方正仿宋_GB2312" w:cs="Times New Roman"/>
          <w:spacing w:val="0"/>
          <w:position w:val="0"/>
          <w:sz w:val="32"/>
          <w:szCs w:val="32"/>
        </w:rPr>
        <w:t>资金具体情况见表</w:t>
      </w:r>
      <w:r>
        <w:rPr>
          <w:rFonts w:hint="default" w:ascii="Times New Roman" w:hAnsi="Times New Roman" w:eastAsia="方正仿宋_GB2312" w:cs="Times New Roman"/>
          <w:spacing w:val="0"/>
          <w:position w:val="0"/>
          <w:sz w:val="32"/>
          <w:szCs w:val="32"/>
        </w:rPr>
        <w:t>1</w:t>
      </w:r>
      <w:r>
        <w:rPr>
          <w:rFonts w:hint="default" w:ascii="Times New Roman" w:hAnsi="Times New Roman" w:eastAsia="方正仿宋_GB2312" w:cs="Times New Roman"/>
          <w:spacing w:val="0"/>
          <w:position w:val="0"/>
          <w:sz w:val="32"/>
          <w:szCs w:val="32"/>
        </w:rPr>
        <w:t>所示：</w:t>
      </w:r>
    </w:p>
    <w:p>
      <w:pPr>
        <w:spacing w:before="146" w:line="219" w:lineRule="auto"/>
        <w:ind w:left="2638"/>
        <w:rPr>
          <w:rFonts w:hint="default" w:ascii="Times New Roman" w:hAnsi="Times New Roman" w:eastAsia="宋体" w:cs="Times New Roman"/>
          <w:sz w:val="24"/>
          <w:szCs w:val="24"/>
        </w:rPr>
      </w:pPr>
      <w:r>
        <w:rPr>
          <w:rFonts w:hint="default" w:ascii="Times New Roman" w:hAnsi="Times New Roman" w:eastAsia="宋体" w:cs="Times New Roman"/>
          <w:b/>
          <w:bCs/>
          <w:spacing w:val="-3"/>
          <w:sz w:val="24"/>
          <w:szCs w:val="24"/>
        </w:rPr>
        <w:t>表</w:t>
      </w:r>
      <w:r>
        <w:rPr>
          <w:rFonts w:hint="default" w:ascii="Times New Roman" w:hAnsi="Times New Roman" w:eastAsia="Times New Roman" w:cs="Times New Roman"/>
          <w:b/>
          <w:bCs/>
          <w:spacing w:val="-3"/>
          <w:sz w:val="24"/>
          <w:szCs w:val="24"/>
        </w:rPr>
        <w:t>1</w:t>
      </w:r>
      <w:r>
        <w:rPr>
          <w:rFonts w:hint="default" w:ascii="Times New Roman" w:hAnsi="Times New Roman" w:eastAsia="宋体" w:cs="Times New Roman"/>
          <w:b/>
          <w:bCs/>
          <w:spacing w:val="-3"/>
          <w:sz w:val="24"/>
          <w:szCs w:val="24"/>
        </w:rPr>
        <w:t>资金预算执行率情况表</w:t>
      </w:r>
    </w:p>
    <w:p>
      <w:pPr>
        <w:spacing w:before="89" w:line="228" w:lineRule="auto"/>
        <w:ind w:left="7283"/>
        <w:rPr>
          <w:rFonts w:hint="default" w:ascii="Times New Roman" w:hAnsi="Times New Roman" w:eastAsia="宋体" w:cs="Times New Roman"/>
          <w:sz w:val="20"/>
          <w:szCs w:val="20"/>
        </w:rPr>
      </w:pPr>
      <w:r>
        <w:rPr>
          <w:rFonts w:hint="default" w:ascii="Times New Roman" w:hAnsi="Times New Roman" w:eastAsia="宋体" w:cs="Times New Roman"/>
          <w:spacing w:val="7"/>
          <w:sz w:val="20"/>
          <w:szCs w:val="20"/>
        </w:rPr>
        <w:t>单位：万元</w:t>
      </w:r>
    </w:p>
    <w:p>
      <w:pPr>
        <w:spacing w:line="37" w:lineRule="exact"/>
        <w:rPr>
          <w:rFonts w:hint="default" w:ascii="Times New Roman" w:hAnsi="Times New Roman" w:cs="Times New Roman"/>
        </w:rPr>
      </w:pPr>
    </w:p>
    <w:tbl>
      <w:tblPr>
        <w:tblStyle w:val="7"/>
        <w:tblW w:w="8296" w:type="dxa"/>
        <w:tblInd w:w="19"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90"/>
        <w:gridCol w:w="1380"/>
        <w:gridCol w:w="1379"/>
        <w:gridCol w:w="1379"/>
        <w:gridCol w:w="1379"/>
        <w:gridCol w:w="138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630" w:hRule="atLeast"/>
        </w:trPr>
        <w:tc>
          <w:tcPr>
            <w:tcW w:w="1390" w:type="dxa"/>
            <w:vAlign w:val="top"/>
          </w:tcPr>
          <w:p>
            <w:pPr>
              <w:spacing w:before="55" w:line="229" w:lineRule="auto"/>
              <w:ind w:left="280"/>
              <w:rPr>
                <w:rFonts w:hint="default" w:ascii="Times New Roman" w:hAnsi="Times New Roman" w:eastAsia="宋体" w:cs="Times New Roman"/>
                <w:sz w:val="20"/>
                <w:szCs w:val="20"/>
              </w:rPr>
            </w:pPr>
            <w:r>
              <w:rPr>
                <w:rFonts w:hint="default" w:ascii="Times New Roman" w:hAnsi="Times New Roman" w:eastAsia="宋体" w:cs="Times New Roman"/>
                <w:b/>
                <w:bCs/>
                <w:spacing w:val="4"/>
                <w:sz w:val="20"/>
                <w:szCs w:val="20"/>
              </w:rPr>
              <w:t>资金计划</w:t>
            </w:r>
          </w:p>
          <w:p>
            <w:pPr>
              <w:spacing w:before="63" w:line="229" w:lineRule="auto"/>
              <w:ind w:left="278"/>
              <w:rPr>
                <w:rFonts w:hint="default" w:ascii="Times New Roman" w:hAnsi="Times New Roman" w:eastAsia="宋体" w:cs="Times New Roman"/>
                <w:sz w:val="20"/>
                <w:szCs w:val="20"/>
              </w:rPr>
            </w:pPr>
            <w:r>
              <w:rPr>
                <w:rFonts w:hint="default" w:ascii="Times New Roman" w:hAnsi="Times New Roman" w:eastAsia="宋体" w:cs="Times New Roman"/>
                <w:b/>
                <w:bCs/>
                <w:spacing w:val="4"/>
                <w:sz w:val="20"/>
                <w:szCs w:val="20"/>
              </w:rPr>
              <w:t>下达时间</w:t>
            </w:r>
          </w:p>
        </w:tc>
        <w:tc>
          <w:tcPr>
            <w:tcW w:w="1380" w:type="dxa"/>
            <w:vAlign w:val="top"/>
          </w:tcPr>
          <w:p>
            <w:pPr>
              <w:spacing w:before="55" w:line="229" w:lineRule="auto"/>
              <w:ind w:left="275"/>
              <w:rPr>
                <w:rFonts w:hint="default" w:ascii="Times New Roman" w:hAnsi="Times New Roman" w:eastAsia="宋体" w:cs="Times New Roman"/>
                <w:sz w:val="20"/>
                <w:szCs w:val="20"/>
              </w:rPr>
            </w:pPr>
            <w:r>
              <w:rPr>
                <w:rFonts w:hint="default" w:ascii="Times New Roman" w:hAnsi="Times New Roman" w:eastAsia="宋体" w:cs="Times New Roman"/>
                <w:b/>
                <w:bCs/>
                <w:spacing w:val="4"/>
                <w:sz w:val="20"/>
                <w:szCs w:val="20"/>
              </w:rPr>
              <w:t>资金计划</w:t>
            </w:r>
          </w:p>
          <w:p>
            <w:pPr>
              <w:spacing w:before="63" w:line="228" w:lineRule="auto"/>
              <w:ind w:left="273"/>
              <w:rPr>
                <w:rFonts w:hint="default" w:ascii="Times New Roman" w:hAnsi="Times New Roman" w:eastAsia="宋体" w:cs="Times New Roman"/>
                <w:sz w:val="20"/>
                <w:szCs w:val="20"/>
              </w:rPr>
            </w:pPr>
            <w:r>
              <w:rPr>
                <w:rFonts w:hint="default" w:ascii="Times New Roman" w:hAnsi="Times New Roman" w:eastAsia="宋体" w:cs="Times New Roman"/>
                <w:b/>
                <w:bCs/>
                <w:spacing w:val="4"/>
                <w:sz w:val="20"/>
                <w:szCs w:val="20"/>
              </w:rPr>
              <w:t>下达金额</w:t>
            </w:r>
          </w:p>
        </w:tc>
        <w:tc>
          <w:tcPr>
            <w:tcW w:w="1379" w:type="dxa"/>
            <w:vAlign w:val="top"/>
          </w:tcPr>
          <w:p>
            <w:pPr>
              <w:spacing w:before="56" w:line="260" w:lineRule="auto"/>
              <w:ind w:left="486" w:right="263" w:hanging="215"/>
              <w:rPr>
                <w:rFonts w:hint="default" w:ascii="Times New Roman" w:hAnsi="Times New Roman" w:eastAsia="宋体" w:cs="Times New Roman"/>
                <w:sz w:val="20"/>
                <w:szCs w:val="20"/>
              </w:rPr>
            </w:pPr>
            <w:r>
              <w:rPr>
                <w:rFonts w:hint="default" w:ascii="Times New Roman" w:hAnsi="Times New Roman" w:eastAsia="宋体" w:cs="Times New Roman"/>
                <w:b/>
                <w:bCs/>
                <w:spacing w:val="5"/>
                <w:sz w:val="20"/>
                <w:szCs w:val="20"/>
              </w:rPr>
              <w:t>实际到位</w:t>
            </w:r>
            <w:r>
              <w:rPr>
                <w:rFonts w:hint="default" w:ascii="Times New Roman" w:hAnsi="Times New Roman" w:eastAsia="宋体" w:cs="Times New Roman"/>
                <w:b/>
                <w:bCs/>
                <w:spacing w:val="-1"/>
                <w:sz w:val="20"/>
                <w:szCs w:val="20"/>
              </w:rPr>
              <w:t>资金</w:t>
            </w:r>
          </w:p>
        </w:tc>
        <w:tc>
          <w:tcPr>
            <w:tcW w:w="1379" w:type="dxa"/>
            <w:vAlign w:val="top"/>
          </w:tcPr>
          <w:p>
            <w:pPr>
              <w:spacing w:before="211" w:line="228" w:lineRule="auto"/>
              <w:ind w:left="173"/>
              <w:rPr>
                <w:rFonts w:hint="default" w:ascii="Times New Roman" w:hAnsi="Times New Roman" w:eastAsia="宋体" w:cs="Times New Roman"/>
                <w:sz w:val="20"/>
                <w:szCs w:val="20"/>
              </w:rPr>
            </w:pPr>
            <w:r>
              <w:rPr>
                <w:rFonts w:hint="default" w:ascii="Times New Roman" w:hAnsi="Times New Roman" w:eastAsia="宋体" w:cs="Times New Roman"/>
                <w:b/>
                <w:bCs/>
                <w:spacing w:val="4"/>
                <w:sz w:val="20"/>
                <w:szCs w:val="20"/>
              </w:rPr>
              <w:t>资金到位率</w:t>
            </w:r>
          </w:p>
        </w:tc>
        <w:tc>
          <w:tcPr>
            <w:tcW w:w="1379" w:type="dxa"/>
            <w:vAlign w:val="top"/>
          </w:tcPr>
          <w:p>
            <w:pPr>
              <w:spacing w:before="56" w:line="260" w:lineRule="auto"/>
              <w:ind w:left="490" w:right="258" w:hanging="215"/>
              <w:rPr>
                <w:rFonts w:hint="default" w:ascii="Times New Roman" w:hAnsi="Times New Roman" w:eastAsia="宋体" w:cs="Times New Roman"/>
                <w:sz w:val="20"/>
                <w:szCs w:val="20"/>
              </w:rPr>
            </w:pPr>
            <w:r>
              <w:rPr>
                <w:rFonts w:hint="default" w:ascii="Times New Roman" w:hAnsi="Times New Roman" w:eastAsia="宋体" w:cs="Times New Roman"/>
                <w:b/>
                <w:bCs/>
                <w:spacing w:val="5"/>
                <w:sz w:val="20"/>
                <w:szCs w:val="20"/>
              </w:rPr>
              <w:t>实际支付</w:t>
            </w:r>
            <w:r>
              <w:rPr>
                <w:rFonts w:hint="default" w:ascii="Times New Roman" w:hAnsi="Times New Roman" w:eastAsia="宋体" w:cs="Times New Roman"/>
                <w:b/>
                <w:bCs/>
                <w:spacing w:val="-1"/>
                <w:sz w:val="20"/>
                <w:szCs w:val="20"/>
              </w:rPr>
              <w:t>资金</w:t>
            </w:r>
          </w:p>
        </w:tc>
        <w:tc>
          <w:tcPr>
            <w:tcW w:w="1389" w:type="dxa"/>
            <w:vAlign w:val="top"/>
          </w:tcPr>
          <w:p>
            <w:pPr>
              <w:spacing w:before="211" w:line="228" w:lineRule="auto"/>
              <w:ind w:left="170"/>
              <w:rPr>
                <w:rFonts w:hint="default" w:ascii="Times New Roman" w:hAnsi="Times New Roman" w:eastAsia="宋体" w:cs="Times New Roman"/>
                <w:sz w:val="20"/>
                <w:szCs w:val="20"/>
              </w:rPr>
            </w:pPr>
            <w:r>
              <w:rPr>
                <w:rFonts w:hint="default" w:ascii="Times New Roman" w:hAnsi="Times New Roman" w:eastAsia="宋体" w:cs="Times New Roman"/>
                <w:b/>
                <w:bCs/>
                <w:spacing w:val="6"/>
                <w:sz w:val="20"/>
                <w:szCs w:val="20"/>
              </w:rPr>
              <w:t>预算执行率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6" w:hRule="atLeast"/>
        </w:trPr>
        <w:tc>
          <w:tcPr>
            <w:tcW w:w="1390" w:type="dxa"/>
            <w:vAlign w:val="top"/>
          </w:tcPr>
          <w:p>
            <w:pPr>
              <w:spacing w:before="132" w:line="228" w:lineRule="auto"/>
              <w:ind w:left="349"/>
              <w:rPr>
                <w:rFonts w:hint="default" w:ascii="Times New Roman" w:hAnsi="Times New Roman" w:eastAsia="宋体" w:cs="Times New Roman"/>
                <w:sz w:val="20"/>
                <w:szCs w:val="20"/>
              </w:rPr>
            </w:pPr>
            <w:r>
              <w:rPr>
                <w:rFonts w:hint="default" w:ascii="Times New Roman" w:hAnsi="Times New Roman" w:eastAsia="Times New Roman" w:cs="Times New Roman"/>
                <w:spacing w:val="2"/>
                <w:sz w:val="20"/>
                <w:szCs w:val="20"/>
              </w:rPr>
              <w:t>2025</w:t>
            </w:r>
            <w:r>
              <w:rPr>
                <w:rFonts w:hint="default" w:ascii="Times New Roman" w:hAnsi="Times New Roman" w:eastAsia="宋体" w:cs="Times New Roman"/>
                <w:spacing w:val="2"/>
                <w:sz w:val="20"/>
                <w:szCs w:val="20"/>
              </w:rPr>
              <w:t>年</w:t>
            </w:r>
          </w:p>
        </w:tc>
        <w:tc>
          <w:tcPr>
            <w:tcW w:w="1380" w:type="dxa"/>
            <w:vAlign w:val="top"/>
          </w:tcPr>
          <w:p>
            <w:pPr>
              <w:spacing w:before="168" w:line="195" w:lineRule="auto"/>
              <w:ind w:left="477"/>
              <w:rPr>
                <w:rFonts w:hint="default" w:ascii="Times New Roman" w:hAnsi="Times New Roman" w:eastAsia="Times New Roman" w:cs="Times New Roman"/>
                <w:sz w:val="20"/>
                <w:szCs w:val="20"/>
              </w:rPr>
            </w:pPr>
            <w:r>
              <w:rPr>
                <w:rFonts w:hint="default" w:ascii="Times New Roman" w:hAnsi="Times New Roman" w:eastAsia="Times New Roman" w:cs="Times New Roman"/>
                <w:spacing w:val="2"/>
                <w:sz w:val="20"/>
                <w:szCs w:val="20"/>
              </w:rPr>
              <w:t>9133</w:t>
            </w:r>
          </w:p>
        </w:tc>
        <w:tc>
          <w:tcPr>
            <w:tcW w:w="1379" w:type="dxa"/>
            <w:vAlign w:val="top"/>
          </w:tcPr>
          <w:p>
            <w:pPr>
              <w:spacing w:before="168" w:line="195" w:lineRule="auto"/>
              <w:ind w:left="477"/>
              <w:rPr>
                <w:rFonts w:hint="default" w:ascii="Times New Roman" w:hAnsi="Times New Roman" w:eastAsia="Times New Roman" w:cs="Times New Roman"/>
                <w:sz w:val="20"/>
                <w:szCs w:val="20"/>
              </w:rPr>
            </w:pPr>
            <w:r>
              <w:rPr>
                <w:rFonts w:hint="default" w:ascii="Times New Roman" w:hAnsi="Times New Roman" w:eastAsia="Times New Roman" w:cs="Times New Roman"/>
                <w:spacing w:val="3"/>
                <w:sz w:val="20"/>
                <w:szCs w:val="20"/>
              </w:rPr>
              <w:t>9133</w:t>
            </w:r>
          </w:p>
        </w:tc>
        <w:tc>
          <w:tcPr>
            <w:tcW w:w="1379" w:type="dxa"/>
            <w:vAlign w:val="top"/>
          </w:tcPr>
          <w:p>
            <w:pPr>
              <w:spacing w:before="168" w:line="195" w:lineRule="auto"/>
              <w:ind w:left="461"/>
              <w:rPr>
                <w:rFonts w:hint="default" w:ascii="Times New Roman" w:hAnsi="Times New Roman" w:eastAsia="Times New Roman" w:cs="Times New Roman"/>
                <w:sz w:val="20"/>
                <w:szCs w:val="20"/>
              </w:rPr>
            </w:pPr>
            <w:r>
              <w:rPr>
                <w:rFonts w:hint="default" w:ascii="Times New Roman" w:hAnsi="Times New Roman" w:eastAsia="Times New Roman" w:cs="Times New Roman"/>
                <w:spacing w:val="-1"/>
                <w:sz w:val="20"/>
                <w:szCs w:val="20"/>
              </w:rPr>
              <w:t>100%</w:t>
            </w:r>
          </w:p>
        </w:tc>
        <w:tc>
          <w:tcPr>
            <w:tcW w:w="1379" w:type="dxa"/>
            <w:vAlign w:val="top"/>
          </w:tcPr>
          <w:p>
            <w:pPr>
              <w:spacing w:before="168" w:line="195" w:lineRule="auto"/>
              <w:ind w:left="357"/>
              <w:rPr>
                <w:rFonts w:hint="default" w:ascii="Times New Roman" w:hAnsi="Times New Roman" w:eastAsia="Times New Roman" w:cs="Times New Roman"/>
                <w:sz w:val="20"/>
                <w:szCs w:val="20"/>
              </w:rPr>
            </w:pPr>
            <w:r>
              <w:rPr>
                <w:rFonts w:hint="default" w:ascii="Times New Roman" w:hAnsi="Times New Roman" w:eastAsia="Times New Roman" w:cs="Times New Roman"/>
                <w:spacing w:val="2"/>
                <w:sz w:val="20"/>
                <w:szCs w:val="20"/>
              </w:rPr>
              <w:t>8529.07</w:t>
            </w:r>
          </w:p>
        </w:tc>
        <w:tc>
          <w:tcPr>
            <w:tcW w:w="1389" w:type="dxa"/>
            <w:vAlign w:val="top"/>
          </w:tcPr>
          <w:p>
            <w:pPr>
              <w:spacing w:before="168" w:line="195" w:lineRule="auto"/>
              <w:ind w:left="372"/>
              <w:rPr>
                <w:rFonts w:hint="default" w:ascii="Times New Roman" w:hAnsi="Times New Roman" w:eastAsia="Times New Roman" w:cs="Times New Roman"/>
                <w:sz w:val="20"/>
                <w:szCs w:val="20"/>
              </w:rPr>
            </w:pPr>
            <w:r>
              <w:rPr>
                <w:rFonts w:hint="default" w:ascii="Times New Roman" w:hAnsi="Times New Roman" w:eastAsia="Times New Roman" w:cs="Times New Roman"/>
                <w:spacing w:val="3"/>
                <w:sz w:val="20"/>
                <w:szCs w:val="20"/>
              </w:rPr>
              <w:t>93.39%</w:t>
            </w:r>
          </w:p>
        </w:tc>
      </w:tr>
    </w:tbl>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772" w:firstLineChars="200"/>
        <w:jc w:val="left"/>
        <w:textAlignment w:val="baseline"/>
        <w:rPr>
          <w:rFonts w:hint="default" w:ascii="Times New Roman" w:hAnsi="Times New Roman" w:eastAsia="方正楷体_GB2312" w:cs="Times New Roman"/>
          <w:color w:val="141414"/>
          <w:spacing w:val="33"/>
          <w:position w:val="-1"/>
          <w:sz w:val="32"/>
          <w:szCs w:val="32"/>
        </w:rPr>
      </w:pPr>
      <w:r>
        <w:rPr>
          <w:rFonts w:hint="default" w:ascii="Times New Roman" w:hAnsi="Times New Roman" w:eastAsia="方正楷体_GB2312" w:cs="Times New Roman"/>
          <w:color w:val="141414"/>
          <w:spacing w:val="33"/>
          <w:position w:val="-1"/>
          <w:sz w:val="32"/>
          <w:szCs w:val="32"/>
        </w:rPr>
        <w:t>(三)绩效目标</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31" w:firstLineChars="200"/>
        <w:jc w:val="left"/>
        <w:textAlignment w:val="baseline"/>
        <w:rPr>
          <w:rFonts w:hint="default" w:ascii="Times New Roman" w:hAnsi="Times New Roman" w:eastAsia="方正仿宋_GB2312" w:cs="Times New Roman"/>
          <w:b/>
          <w:bCs/>
          <w:spacing w:val="-3"/>
          <w:sz w:val="32"/>
          <w:szCs w:val="32"/>
        </w:rPr>
      </w:pPr>
      <w:r>
        <w:rPr>
          <w:rFonts w:hint="default" w:ascii="Times New Roman" w:hAnsi="Times New Roman" w:eastAsia="方正仿宋_GB2312" w:cs="Times New Roman"/>
          <w:b/>
          <w:bCs/>
          <w:spacing w:val="-3"/>
          <w:sz w:val="32"/>
          <w:szCs w:val="32"/>
        </w:rPr>
        <w:t>1.总目标</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28" w:firstLineChars="200"/>
        <w:jc w:val="left"/>
        <w:textAlignment w:val="baseline"/>
        <w:rPr>
          <w:rFonts w:hint="default" w:ascii="Times New Roman" w:hAnsi="Times New Roman" w:eastAsia="方正仿宋_GB2312" w:cs="Times New Roman"/>
          <w:spacing w:val="-3"/>
          <w:sz w:val="32"/>
          <w:szCs w:val="32"/>
        </w:rPr>
      </w:pPr>
      <w:r>
        <w:rPr>
          <w:rFonts w:hint="default" w:ascii="Times New Roman" w:hAnsi="Times New Roman" w:eastAsia="方正仿宋_GB2312" w:cs="Times New Roman"/>
          <w:spacing w:val="-3"/>
          <w:sz w:val="32"/>
          <w:szCs w:val="32"/>
        </w:rPr>
        <w:t>通过开展水利工程治理工作，提高水资源利用率。</w:t>
      </w:r>
    </w:p>
    <w:p>
      <w:pPr>
        <w:keepNext w:val="0"/>
        <w:keepLines w:val="0"/>
        <w:pageBreakBefore w:val="0"/>
        <w:widowControl/>
        <w:numPr>
          <w:ilvl w:val="0"/>
          <w:numId w:val="2"/>
        </w:numPr>
        <w:kinsoku w:val="0"/>
        <w:wordWrap/>
        <w:overflowPunct/>
        <w:topLinePunct w:val="0"/>
        <w:autoSpaceDE w:val="0"/>
        <w:autoSpaceDN w:val="0"/>
        <w:bidi w:val="0"/>
        <w:adjustRightInd w:val="0"/>
        <w:snapToGrid w:val="0"/>
        <w:spacing w:line="560" w:lineRule="exact"/>
        <w:ind w:left="638" w:leftChars="304" w:right="0" w:firstLine="0" w:firstLineChars="0"/>
        <w:jc w:val="left"/>
        <w:textAlignment w:val="baseline"/>
        <w:rPr>
          <w:rFonts w:hint="default" w:ascii="Times New Roman" w:hAnsi="Times New Roman" w:eastAsia="方正仿宋_GB2312" w:cs="Times New Roman"/>
          <w:b/>
          <w:bCs/>
          <w:spacing w:val="-3"/>
          <w:sz w:val="32"/>
          <w:szCs w:val="32"/>
          <w:lang w:val="en-US" w:eastAsia="zh-CN"/>
        </w:rPr>
      </w:pPr>
      <w:r>
        <w:rPr>
          <w:rFonts w:hint="default" w:ascii="Times New Roman" w:hAnsi="Times New Roman" w:eastAsia="方正仿宋_GB2312" w:cs="Times New Roman"/>
          <w:b/>
          <w:bCs/>
          <w:spacing w:val="-3"/>
          <w:sz w:val="32"/>
          <w:szCs w:val="32"/>
        </w:rPr>
        <w:t>年度绩效目</w:t>
      </w:r>
      <w:r>
        <w:rPr>
          <w:rFonts w:hint="default" w:ascii="Times New Roman" w:hAnsi="Times New Roman" w:eastAsia="方正仿宋_GB2312" w:cs="Times New Roman"/>
          <w:b/>
          <w:bCs/>
          <w:spacing w:val="-3"/>
          <w:sz w:val="32"/>
          <w:szCs w:val="32"/>
          <w:lang w:val="en-US" w:eastAsia="zh-CN"/>
        </w:rPr>
        <w:t>标</w:t>
      </w:r>
    </w:p>
    <w:p>
      <w:pPr>
        <w:keepNext w:val="0"/>
        <w:keepLines w:val="0"/>
        <w:pageBreakBefore w:val="0"/>
        <w:widowControl/>
        <w:numPr>
          <w:numId w:val="0"/>
        </w:numPr>
        <w:kinsoku w:val="0"/>
        <w:wordWrap/>
        <w:overflowPunct/>
        <w:topLinePunct w:val="0"/>
        <w:autoSpaceDE w:val="0"/>
        <w:autoSpaceDN w:val="0"/>
        <w:bidi w:val="0"/>
        <w:adjustRightInd w:val="0"/>
        <w:snapToGrid w:val="0"/>
        <w:spacing w:line="560" w:lineRule="exact"/>
        <w:ind w:right="0" w:rightChars="0" w:firstLine="560" w:firstLineChars="200"/>
        <w:jc w:val="left"/>
        <w:textAlignment w:val="baseline"/>
        <w:rPr>
          <w:rFonts w:hint="default" w:ascii="Times New Roman" w:hAnsi="Times New Roman" w:eastAsia="方正仿宋_GB2312" w:cs="Times New Roman"/>
          <w:spacing w:val="-20"/>
          <w:sz w:val="32"/>
          <w:szCs w:val="32"/>
        </w:rPr>
      </w:pPr>
      <w:r>
        <w:rPr>
          <w:rFonts w:hint="default" w:ascii="Times New Roman" w:hAnsi="Times New Roman" w:eastAsia="方正仿宋_GB2312" w:cs="Times New Roman"/>
          <w:spacing w:val="-20"/>
          <w:sz w:val="32"/>
          <w:szCs w:val="32"/>
        </w:rPr>
        <w:t>根据项目绩效目标申报表，本项目2025年度</w:t>
      </w:r>
      <w:r>
        <w:rPr>
          <w:rFonts w:hint="default" w:ascii="Times New Roman" w:hAnsi="Times New Roman" w:eastAsia="方正仿宋_GB2312" w:cs="Times New Roman"/>
          <w:spacing w:val="-20"/>
          <w:sz w:val="32"/>
          <w:szCs w:val="32"/>
          <w:lang w:val="en-US" w:eastAsia="zh-CN"/>
        </w:rPr>
        <w:t>绩效</w:t>
      </w:r>
      <w:r>
        <w:rPr>
          <w:rFonts w:hint="default" w:ascii="Times New Roman" w:hAnsi="Times New Roman" w:eastAsia="方正仿宋_GB2312" w:cs="Times New Roman"/>
          <w:spacing w:val="-20"/>
          <w:sz w:val="32"/>
          <w:szCs w:val="32"/>
        </w:rPr>
        <w:t>目标见下表。</w:t>
      </w:r>
    </w:p>
    <w:p>
      <w:pPr>
        <w:spacing w:before="256" w:line="219" w:lineRule="auto"/>
        <w:ind w:left="1769"/>
        <w:rPr>
          <w:rFonts w:hint="default" w:ascii="Times New Roman" w:hAnsi="Times New Roman" w:eastAsia="宋体" w:cs="Times New Roman"/>
          <w:sz w:val="24"/>
          <w:szCs w:val="24"/>
        </w:rPr>
      </w:pPr>
      <w:r>
        <w:rPr>
          <w:rFonts w:hint="default" w:ascii="Times New Roman" w:hAnsi="Times New Roman" w:eastAsia="宋体" w:cs="Times New Roman"/>
          <w:b/>
          <w:bCs/>
          <w:spacing w:val="-3"/>
          <w:sz w:val="24"/>
          <w:szCs w:val="24"/>
        </w:rPr>
        <w:t>关于提前下达2025年中央水利发展资金项目绩效</w:t>
      </w:r>
      <w:r>
        <w:rPr>
          <w:rFonts w:hint="default" w:ascii="Times New Roman" w:hAnsi="Times New Roman" w:eastAsia="宋体" w:cs="Times New Roman"/>
          <w:b/>
          <w:bCs/>
          <w:spacing w:val="-4"/>
          <w:sz w:val="24"/>
          <w:szCs w:val="24"/>
        </w:rPr>
        <w:t>目标表</w:t>
      </w:r>
    </w:p>
    <w:p>
      <w:pPr>
        <w:spacing w:line="188" w:lineRule="exact"/>
        <w:rPr>
          <w:rFonts w:hint="default" w:ascii="Times New Roman" w:hAnsi="Times New Roman" w:cs="Times New Roman"/>
        </w:rPr>
      </w:pPr>
    </w:p>
    <w:tbl>
      <w:tblPr>
        <w:tblStyle w:val="7"/>
        <w:tblW w:w="921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
        <w:gridCol w:w="1099"/>
        <w:gridCol w:w="2"/>
        <w:gridCol w:w="1447"/>
        <w:gridCol w:w="1842"/>
        <w:gridCol w:w="723"/>
        <w:gridCol w:w="2393"/>
        <w:gridCol w:w="1705"/>
        <w:gridCol w:w="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gridBefore w:val="1"/>
          <w:wBefore w:w="2" w:type="dxa"/>
          <w:trHeight w:val="546" w:hRule="atLeast"/>
        </w:trPr>
        <w:tc>
          <w:tcPr>
            <w:tcW w:w="1101" w:type="dxa"/>
            <w:gridSpan w:val="2"/>
            <w:vAlign w:val="top"/>
          </w:tcPr>
          <w:p>
            <w:pPr>
              <w:keepNext w:val="0"/>
              <w:keepLines w:val="0"/>
              <w:pageBreakBefore w:val="0"/>
              <w:widowControl w:val="0"/>
              <w:kinsoku w:val="0"/>
              <w:wordWrap/>
              <w:overflowPunct/>
              <w:topLinePunct w:val="0"/>
              <w:autoSpaceDE w:val="0"/>
              <w:autoSpaceDN w:val="0"/>
              <w:bidi w:val="0"/>
              <w:adjustRightInd w:val="0"/>
              <w:snapToGrid w:val="0"/>
              <w:spacing w:before="100" w:line="228" w:lineRule="auto"/>
              <w:ind w:left="138"/>
              <w:textAlignment w:val="baseline"/>
              <w:rPr>
                <w:rFonts w:hint="default" w:ascii="Times New Roman" w:hAnsi="Times New Roman" w:eastAsia="宋体" w:cs="Times New Roman"/>
                <w:sz w:val="20"/>
                <w:szCs w:val="20"/>
              </w:rPr>
            </w:pPr>
            <w:r>
              <w:rPr>
                <w:rFonts w:hint="default" w:ascii="Times New Roman" w:hAnsi="Times New Roman" w:eastAsia="宋体" w:cs="Times New Roman"/>
                <w:b/>
                <w:bCs/>
                <w:spacing w:val="5"/>
                <w:sz w:val="20"/>
                <w:szCs w:val="20"/>
              </w:rPr>
              <w:t>项目名称</w:t>
            </w:r>
          </w:p>
        </w:tc>
        <w:tc>
          <w:tcPr>
            <w:tcW w:w="8112" w:type="dxa"/>
            <w:gridSpan w:val="6"/>
            <w:vAlign w:val="top"/>
          </w:tcPr>
          <w:p>
            <w:pPr>
              <w:keepNext w:val="0"/>
              <w:keepLines w:val="0"/>
              <w:pageBreakBefore w:val="0"/>
              <w:widowControl w:val="0"/>
              <w:kinsoku w:val="0"/>
              <w:wordWrap/>
              <w:overflowPunct/>
              <w:topLinePunct w:val="0"/>
              <w:autoSpaceDE w:val="0"/>
              <w:autoSpaceDN w:val="0"/>
              <w:bidi w:val="0"/>
              <w:adjustRightInd w:val="0"/>
              <w:snapToGrid w:val="0"/>
              <w:spacing w:before="100" w:line="228" w:lineRule="auto"/>
              <w:ind w:left="1701"/>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7"/>
                <w:sz w:val="20"/>
                <w:szCs w:val="20"/>
              </w:rPr>
              <w:t>关于提前下达2025年中央水利发展资金预算的通知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gridBefore w:val="1"/>
          <w:wBefore w:w="2" w:type="dxa"/>
          <w:trHeight w:val="412" w:hRule="atLeast"/>
        </w:trPr>
        <w:tc>
          <w:tcPr>
            <w:tcW w:w="1101" w:type="dxa"/>
            <w:gridSpan w:val="2"/>
            <w:vAlign w:val="top"/>
          </w:tcPr>
          <w:p>
            <w:pPr>
              <w:keepNext w:val="0"/>
              <w:keepLines w:val="0"/>
              <w:pageBreakBefore w:val="0"/>
              <w:widowControl w:val="0"/>
              <w:kinsoku w:val="0"/>
              <w:wordWrap/>
              <w:overflowPunct/>
              <w:topLinePunct w:val="0"/>
              <w:autoSpaceDE w:val="0"/>
              <w:autoSpaceDN w:val="0"/>
              <w:bidi w:val="0"/>
              <w:adjustRightInd w:val="0"/>
              <w:snapToGrid w:val="0"/>
              <w:spacing w:before="32" w:line="228" w:lineRule="auto"/>
              <w:ind w:left="139"/>
              <w:textAlignment w:val="baseline"/>
              <w:rPr>
                <w:rFonts w:hint="default" w:ascii="Times New Roman" w:hAnsi="Times New Roman" w:eastAsia="宋体" w:cs="Times New Roman"/>
                <w:sz w:val="20"/>
                <w:szCs w:val="20"/>
              </w:rPr>
            </w:pPr>
            <w:r>
              <w:rPr>
                <w:rFonts w:hint="default" w:ascii="Times New Roman" w:hAnsi="Times New Roman" w:eastAsia="宋体" w:cs="Times New Roman"/>
                <w:b/>
                <w:bCs/>
                <w:spacing w:val="5"/>
                <w:sz w:val="20"/>
                <w:szCs w:val="20"/>
              </w:rPr>
              <w:t>实施单位</w:t>
            </w:r>
          </w:p>
        </w:tc>
        <w:tc>
          <w:tcPr>
            <w:tcW w:w="8112" w:type="dxa"/>
            <w:gridSpan w:val="6"/>
            <w:vAlign w:val="top"/>
          </w:tcPr>
          <w:p>
            <w:pPr>
              <w:keepNext w:val="0"/>
              <w:keepLines w:val="0"/>
              <w:pageBreakBefore w:val="0"/>
              <w:widowControl w:val="0"/>
              <w:kinsoku w:val="0"/>
              <w:wordWrap/>
              <w:overflowPunct/>
              <w:topLinePunct w:val="0"/>
              <w:autoSpaceDE w:val="0"/>
              <w:autoSpaceDN w:val="0"/>
              <w:bidi w:val="0"/>
              <w:adjustRightInd w:val="0"/>
              <w:snapToGrid w:val="0"/>
              <w:spacing w:before="31" w:line="227" w:lineRule="auto"/>
              <w:ind w:left="3124"/>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7"/>
                <w:sz w:val="20"/>
                <w:szCs w:val="20"/>
              </w:rPr>
              <w:t>哈密市伊州区水利局</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gridBefore w:val="1"/>
          <w:wBefore w:w="2" w:type="dxa"/>
          <w:trHeight w:val="413" w:hRule="atLeast"/>
        </w:trPr>
        <w:tc>
          <w:tcPr>
            <w:tcW w:w="1101" w:type="dxa"/>
            <w:gridSpan w:val="2"/>
            <w:vMerge w:val="restart"/>
            <w:tcBorders>
              <w:bottom w:val="nil"/>
            </w:tcBorders>
            <w:vAlign w:val="top"/>
          </w:tcPr>
          <w:p>
            <w:pPr>
              <w:keepNext w:val="0"/>
              <w:keepLines w:val="0"/>
              <w:pageBreakBefore w:val="0"/>
              <w:widowControl w:val="0"/>
              <w:kinsoku w:val="0"/>
              <w:wordWrap/>
              <w:overflowPunct/>
              <w:topLinePunct w:val="0"/>
              <w:autoSpaceDE w:val="0"/>
              <w:autoSpaceDN w:val="0"/>
              <w:bidi w:val="0"/>
              <w:adjustRightInd w:val="0"/>
              <w:snapToGrid w:val="0"/>
              <w:spacing w:before="249" w:line="378" w:lineRule="auto"/>
              <w:ind w:left="144" w:right="126" w:hanging="6"/>
              <w:textAlignment w:val="baseline"/>
              <w:rPr>
                <w:rFonts w:hint="default" w:ascii="Times New Roman" w:hAnsi="Times New Roman" w:eastAsia="宋体" w:cs="Times New Roman"/>
                <w:sz w:val="20"/>
                <w:szCs w:val="20"/>
              </w:rPr>
            </w:pPr>
            <w:r>
              <w:rPr>
                <w:rFonts w:hint="default" w:ascii="Times New Roman" w:hAnsi="Times New Roman" w:eastAsia="宋体" w:cs="Times New Roman"/>
                <w:b/>
                <w:bCs/>
                <w:spacing w:val="5"/>
                <w:sz w:val="20"/>
                <w:szCs w:val="20"/>
              </w:rPr>
              <w:t>项目资金</w:t>
            </w:r>
            <w:r>
              <w:rPr>
                <w:rFonts w:hint="default" w:ascii="Times New Roman" w:hAnsi="Times New Roman" w:eastAsia="宋体" w:cs="Times New Roman"/>
                <w:b/>
                <w:bCs/>
                <w:spacing w:val="1"/>
                <w:sz w:val="20"/>
                <w:szCs w:val="20"/>
              </w:rPr>
              <w:t>（万元）</w:t>
            </w:r>
          </w:p>
        </w:tc>
        <w:tc>
          <w:tcPr>
            <w:tcW w:w="4012" w:type="dxa"/>
            <w:gridSpan w:val="3"/>
            <w:vAlign w:val="top"/>
          </w:tcPr>
          <w:p>
            <w:pPr>
              <w:keepNext w:val="0"/>
              <w:keepLines w:val="0"/>
              <w:pageBreakBefore w:val="0"/>
              <w:widowControl w:val="0"/>
              <w:kinsoku w:val="0"/>
              <w:wordWrap/>
              <w:overflowPunct/>
              <w:topLinePunct w:val="0"/>
              <w:autoSpaceDE w:val="0"/>
              <w:autoSpaceDN w:val="0"/>
              <w:bidi w:val="0"/>
              <w:adjustRightInd w:val="0"/>
              <w:snapToGrid w:val="0"/>
              <w:spacing w:before="34" w:line="228" w:lineRule="auto"/>
              <w:ind w:left="1273"/>
              <w:textAlignment w:val="baseline"/>
              <w:rPr>
                <w:rFonts w:hint="default" w:ascii="Times New Roman" w:hAnsi="Times New Roman" w:eastAsia="宋体" w:cs="Times New Roman"/>
                <w:sz w:val="20"/>
                <w:szCs w:val="20"/>
              </w:rPr>
            </w:pPr>
            <w:r>
              <w:rPr>
                <w:rFonts w:hint="default" w:ascii="Times New Roman" w:hAnsi="Times New Roman" w:eastAsia="宋体" w:cs="Times New Roman"/>
                <w:b/>
                <w:bCs/>
                <w:spacing w:val="5"/>
                <w:sz w:val="20"/>
                <w:szCs w:val="20"/>
              </w:rPr>
              <w:t>年度资金总额：</w:t>
            </w:r>
          </w:p>
        </w:tc>
        <w:tc>
          <w:tcPr>
            <w:tcW w:w="4100" w:type="dxa"/>
            <w:gridSpan w:val="3"/>
            <w:vAlign w:val="top"/>
          </w:tcPr>
          <w:p>
            <w:pPr>
              <w:keepNext w:val="0"/>
              <w:keepLines w:val="0"/>
              <w:pageBreakBefore w:val="0"/>
              <w:widowControl w:val="0"/>
              <w:kinsoku w:val="0"/>
              <w:wordWrap/>
              <w:overflowPunct/>
              <w:topLinePunct w:val="0"/>
              <w:autoSpaceDE w:val="0"/>
              <w:autoSpaceDN w:val="0"/>
              <w:bidi w:val="0"/>
              <w:adjustRightInd w:val="0"/>
              <w:snapToGrid w:val="0"/>
              <w:spacing w:before="77" w:line="195" w:lineRule="auto"/>
              <w:ind w:left="1845"/>
              <w:textAlignment w:val="baseline"/>
              <w:rPr>
                <w:rFonts w:hint="default" w:ascii="Times New Roman" w:hAnsi="Times New Roman" w:eastAsia="Times New Roman" w:cs="Times New Roman"/>
                <w:sz w:val="20"/>
                <w:szCs w:val="20"/>
              </w:rPr>
            </w:pPr>
            <w:r>
              <w:rPr>
                <w:rFonts w:hint="default" w:ascii="Times New Roman" w:hAnsi="Times New Roman" w:eastAsia="Times New Roman" w:cs="Times New Roman"/>
                <w:spacing w:val="3"/>
                <w:sz w:val="20"/>
                <w:szCs w:val="20"/>
              </w:rPr>
              <w:t>9133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gridBefore w:val="1"/>
          <w:wBefore w:w="2" w:type="dxa"/>
          <w:trHeight w:val="412" w:hRule="atLeast"/>
        </w:trPr>
        <w:tc>
          <w:tcPr>
            <w:tcW w:w="1101" w:type="dxa"/>
            <w:gridSpan w:val="2"/>
            <w:vMerge w:val="continue"/>
            <w:tcBorders>
              <w:top w:val="nil"/>
              <w:bottom w:val="nil"/>
            </w:tcBorders>
            <w:vAlign w:val="top"/>
          </w:tcPr>
          <w:p>
            <w:pPr>
              <w:keepNext w:val="0"/>
              <w:keepLines w:val="0"/>
              <w:pageBreakBefore w:val="0"/>
              <w:widowControl w:val="0"/>
              <w:kinsoku w:val="0"/>
              <w:wordWrap/>
              <w:overflowPunct/>
              <w:topLinePunct w:val="0"/>
              <w:autoSpaceDE w:val="0"/>
              <w:autoSpaceDN w:val="0"/>
              <w:bidi w:val="0"/>
              <w:adjustRightInd w:val="0"/>
              <w:snapToGrid w:val="0"/>
              <w:textAlignment w:val="baseline"/>
              <w:rPr>
                <w:rFonts w:hint="default" w:ascii="Times New Roman" w:hAnsi="Times New Roman" w:cs="Times New Roman"/>
                <w:sz w:val="21"/>
              </w:rPr>
            </w:pPr>
          </w:p>
        </w:tc>
        <w:tc>
          <w:tcPr>
            <w:tcW w:w="4012" w:type="dxa"/>
            <w:gridSpan w:val="3"/>
            <w:vAlign w:val="top"/>
          </w:tcPr>
          <w:p>
            <w:pPr>
              <w:keepNext w:val="0"/>
              <w:keepLines w:val="0"/>
              <w:pageBreakBefore w:val="0"/>
              <w:widowControl w:val="0"/>
              <w:kinsoku w:val="0"/>
              <w:wordWrap/>
              <w:overflowPunct/>
              <w:topLinePunct w:val="0"/>
              <w:autoSpaceDE w:val="0"/>
              <w:autoSpaceDN w:val="0"/>
              <w:bidi w:val="0"/>
              <w:adjustRightInd w:val="0"/>
              <w:snapToGrid w:val="0"/>
              <w:spacing w:before="34" w:line="228" w:lineRule="auto"/>
              <w:ind w:left="1273"/>
              <w:textAlignment w:val="baseline"/>
              <w:rPr>
                <w:rFonts w:hint="default" w:ascii="Times New Roman" w:hAnsi="Times New Roman" w:eastAsia="宋体" w:cs="Times New Roman"/>
                <w:sz w:val="20"/>
                <w:szCs w:val="20"/>
              </w:rPr>
            </w:pPr>
            <w:r>
              <w:rPr>
                <w:rFonts w:hint="default" w:ascii="Times New Roman" w:hAnsi="Times New Roman" w:eastAsia="宋体" w:cs="Times New Roman"/>
                <w:b/>
                <w:bCs/>
                <w:spacing w:val="7"/>
                <w:sz w:val="20"/>
                <w:szCs w:val="20"/>
              </w:rPr>
              <w:t>其中：财政拨款</w:t>
            </w:r>
          </w:p>
        </w:tc>
        <w:tc>
          <w:tcPr>
            <w:tcW w:w="4100" w:type="dxa"/>
            <w:gridSpan w:val="3"/>
            <w:vAlign w:val="top"/>
          </w:tcPr>
          <w:p>
            <w:pPr>
              <w:keepNext w:val="0"/>
              <w:keepLines w:val="0"/>
              <w:pageBreakBefore w:val="0"/>
              <w:widowControl w:val="0"/>
              <w:kinsoku w:val="0"/>
              <w:wordWrap/>
              <w:overflowPunct/>
              <w:topLinePunct w:val="0"/>
              <w:autoSpaceDE w:val="0"/>
              <w:autoSpaceDN w:val="0"/>
              <w:bidi w:val="0"/>
              <w:adjustRightInd w:val="0"/>
              <w:snapToGrid w:val="0"/>
              <w:spacing w:before="77" w:line="195" w:lineRule="auto"/>
              <w:ind w:left="1845"/>
              <w:textAlignment w:val="baseline"/>
              <w:rPr>
                <w:rFonts w:hint="default" w:ascii="Times New Roman" w:hAnsi="Times New Roman" w:eastAsia="Times New Roman" w:cs="Times New Roman"/>
                <w:sz w:val="20"/>
                <w:szCs w:val="20"/>
              </w:rPr>
            </w:pPr>
            <w:r>
              <w:rPr>
                <w:rFonts w:hint="default" w:ascii="Times New Roman" w:hAnsi="Times New Roman" w:eastAsia="Times New Roman" w:cs="Times New Roman"/>
                <w:spacing w:val="3"/>
                <w:sz w:val="20"/>
                <w:szCs w:val="20"/>
              </w:rPr>
              <w:t>9133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gridBefore w:val="1"/>
          <w:wBefore w:w="2" w:type="dxa"/>
          <w:trHeight w:val="486" w:hRule="atLeast"/>
        </w:trPr>
        <w:tc>
          <w:tcPr>
            <w:tcW w:w="1101" w:type="dxa"/>
            <w:gridSpan w:val="2"/>
            <w:vMerge w:val="continue"/>
            <w:tcBorders>
              <w:top w:val="nil"/>
            </w:tcBorders>
            <w:vAlign w:val="top"/>
          </w:tcPr>
          <w:p>
            <w:pPr>
              <w:keepNext w:val="0"/>
              <w:keepLines w:val="0"/>
              <w:pageBreakBefore w:val="0"/>
              <w:widowControl w:val="0"/>
              <w:kinsoku w:val="0"/>
              <w:wordWrap/>
              <w:overflowPunct/>
              <w:topLinePunct w:val="0"/>
              <w:autoSpaceDE w:val="0"/>
              <w:autoSpaceDN w:val="0"/>
              <w:bidi w:val="0"/>
              <w:adjustRightInd w:val="0"/>
              <w:snapToGrid w:val="0"/>
              <w:textAlignment w:val="baseline"/>
              <w:rPr>
                <w:rFonts w:hint="default" w:ascii="Times New Roman" w:hAnsi="Times New Roman" w:cs="Times New Roman"/>
                <w:sz w:val="21"/>
              </w:rPr>
            </w:pPr>
          </w:p>
        </w:tc>
        <w:tc>
          <w:tcPr>
            <w:tcW w:w="4012" w:type="dxa"/>
            <w:gridSpan w:val="3"/>
            <w:vAlign w:val="top"/>
          </w:tcPr>
          <w:p>
            <w:pPr>
              <w:keepNext w:val="0"/>
              <w:keepLines w:val="0"/>
              <w:pageBreakBefore w:val="0"/>
              <w:widowControl w:val="0"/>
              <w:kinsoku w:val="0"/>
              <w:wordWrap/>
              <w:overflowPunct/>
              <w:topLinePunct w:val="0"/>
              <w:autoSpaceDE w:val="0"/>
              <w:autoSpaceDN w:val="0"/>
              <w:bidi w:val="0"/>
              <w:adjustRightInd w:val="0"/>
              <w:snapToGrid w:val="0"/>
              <w:spacing w:before="37" w:line="228" w:lineRule="auto"/>
              <w:ind w:left="1590"/>
              <w:textAlignment w:val="baseline"/>
              <w:rPr>
                <w:rFonts w:hint="default" w:ascii="Times New Roman" w:hAnsi="Times New Roman" w:eastAsia="宋体" w:cs="Times New Roman"/>
                <w:sz w:val="20"/>
                <w:szCs w:val="20"/>
              </w:rPr>
            </w:pPr>
            <w:r>
              <w:rPr>
                <w:rFonts w:hint="default" w:ascii="Times New Roman" w:hAnsi="Times New Roman" w:eastAsia="宋体" w:cs="Times New Roman"/>
                <w:b/>
                <w:bCs/>
                <w:spacing w:val="6"/>
                <w:sz w:val="20"/>
                <w:szCs w:val="20"/>
              </w:rPr>
              <w:t>其他资金</w:t>
            </w:r>
          </w:p>
        </w:tc>
        <w:tc>
          <w:tcPr>
            <w:tcW w:w="4100" w:type="dxa"/>
            <w:gridSpan w:val="3"/>
            <w:vAlign w:val="top"/>
          </w:tcPr>
          <w:p>
            <w:pPr>
              <w:keepNext w:val="0"/>
              <w:keepLines w:val="0"/>
              <w:pageBreakBefore w:val="0"/>
              <w:widowControl w:val="0"/>
              <w:kinsoku w:val="0"/>
              <w:wordWrap/>
              <w:overflowPunct/>
              <w:topLinePunct w:val="0"/>
              <w:autoSpaceDE w:val="0"/>
              <w:autoSpaceDN w:val="0"/>
              <w:bidi w:val="0"/>
              <w:adjustRightInd w:val="0"/>
              <w:snapToGrid w:val="0"/>
              <w:spacing w:before="78" w:line="195" w:lineRule="auto"/>
              <w:ind w:left="2000"/>
              <w:textAlignment w:val="baseline"/>
              <w:rPr>
                <w:rFonts w:hint="default" w:ascii="Times New Roman" w:hAnsi="Times New Roman" w:eastAsia="Times New Roman" w:cs="Times New Roman"/>
                <w:sz w:val="20"/>
                <w:szCs w:val="20"/>
              </w:rPr>
            </w:pPr>
            <w:r>
              <w:rPr>
                <w:rFonts w:hint="default" w:ascii="Times New Roman" w:hAnsi="Times New Roman" w:eastAsia="Times New Roman" w:cs="Times New Roman"/>
                <w:sz w:val="20"/>
                <w:szCs w:val="20"/>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gridAfter w:val="1"/>
          <w:wAfter w:w="2" w:type="dxa"/>
          <w:trHeight w:val="418" w:hRule="atLeast"/>
        </w:trPr>
        <w:tc>
          <w:tcPr>
            <w:tcW w:w="1101" w:type="dxa"/>
            <w:gridSpan w:val="2"/>
            <w:vMerge w:val="restart"/>
            <w:tcBorders>
              <w:bottom w:val="nil"/>
            </w:tcBorders>
            <w:vAlign w:val="top"/>
          </w:tcPr>
          <w:p>
            <w:pPr>
              <w:pStyle w:val="8"/>
              <w:keepNext w:val="0"/>
              <w:keepLines w:val="0"/>
              <w:pageBreakBefore w:val="0"/>
              <w:widowControl w:val="0"/>
              <w:kinsoku w:val="0"/>
              <w:wordWrap/>
              <w:overflowPunct/>
              <w:topLinePunct w:val="0"/>
              <w:autoSpaceDE w:val="0"/>
              <w:autoSpaceDN w:val="0"/>
              <w:bidi w:val="0"/>
              <w:adjustRightInd w:val="0"/>
              <w:snapToGrid w:val="0"/>
              <w:spacing w:line="253" w:lineRule="auto"/>
              <w:textAlignment w:val="baseline"/>
              <w:rPr>
                <w:rFonts w:hint="default" w:ascii="Times New Roman" w:hAnsi="Times New Roman" w:cs="Times New Roman"/>
              </w:rPr>
            </w:pPr>
          </w:p>
          <w:p>
            <w:pPr>
              <w:pStyle w:val="8"/>
              <w:keepNext w:val="0"/>
              <w:keepLines w:val="0"/>
              <w:pageBreakBefore w:val="0"/>
              <w:widowControl w:val="0"/>
              <w:kinsoku w:val="0"/>
              <w:wordWrap/>
              <w:overflowPunct/>
              <w:topLinePunct w:val="0"/>
              <w:autoSpaceDE w:val="0"/>
              <w:autoSpaceDN w:val="0"/>
              <w:bidi w:val="0"/>
              <w:adjustRightInd w:val="0"/>
              <w:snapToGrid w:val="0"/>
              <w:spacing w:line="253" w:lineRule="auto"/>
              <w:textAlignment w:val="baseline"/>
              <w:rPr>
                <w:rFonts w:hint="default" w:ascii="Times New Roman" w:hAnsi="Times New Roman" w:cs="Times New Roman"/>
              </w:rPr>
            </w:pPr>
          </w:p>
          <w:p>
            <w:pPr>
              <w:keepNext w:val="0"/>
              <w:keepLines w:val="0"/>
              <w:pageBreakBefore w:val="0"/>
              <w:widowControl w:val="0"/>
              <w:kinsoku w:val="0"/>
              <w:wordWrap/>
              <w:overflowPunct/>
              <w:topLinePunct w:val="0"/>
              <w:autoSpaceDE w:val="0"/>
              <w:autoSpaceDN w:val="0"/>
              <w:bidi w:val="0"/>
              <w:adjustRightInd w:val="0"/>
              <w:snapToGrid w:val="0"/>
              <w:spacing w:before="65" w:line="228" w:lineRule="auto"/>
              <w:ind w:left="140"/>
              <w:textAlignment w:val="baseline"/>
              <w:rPr>
                <w:rFonts w:hint="default" w:ascii="Times New Roman" w:hAnsi="Times New Roman" w:eastAsia="宋体" w:cs="Times New Roman"/>
                <w:sz w:val="20"/>
                <w:szCs w:val="20"/>
              </w:rPr>
            </w:pPr>
            <w:r>
              <w:rPr>
                <w:rFonts w:hint="default" w:ascii="Times New Roman" w:hAnsi="Times New Roman" w:eastAsia="宋体" w:cs="Times New Roman"/>
                <w:b/>
                <w:bCs/>
                <w:spacing w:val="5"/>
                <w:sz w:val="20"/>
                <w:szCs w:val="20"/>
              </w:rPr>
              <w:t>总体目标</w:t>
            </w:r>
          </w:p>
        </w:tc>
        <w:tc>
          <w:tcPr>
            <w:tcW w:w="8112" w:type="dxa"/>
            <w:gridSpan w:val="6"/>
            <w:vAlign w:val="top"/>
          </w:tcPr>
          <w:p>
            <w:pPr>
              <w:keepNext w:val="0"/>
              <w:keepLines w:val="0"/>
              <w:pageBreakBefore w:val="0"/>
              <w:widowControl w:val="0"/>
              <w:kinsoku w:val="0"/>
              <w:wordWrap/>
              <w:overflowPunct/>
              <w:topLinePunct w:val="0"/>
              <w:autoSpaceDE w:val="0"/>
              <w:autoSpaceDN w:val="0"/>
              <w:bidi w:val="0"/>
              <w:adjustRightInd w:val="0"/>
              <w:snapToGrid w:val="0"/>
              <w:spacing w:before="36" w:line="228" w:lineRule="auto"/>
              <w:ind w:left="3426"/>
              <w:textAlignment w:val="baseline"/>
              <w:rPr>
                <w:rFonts w:hint="default" w:ascii="Times New Roman" w:hAnsi="Times New Roman" w:eastAsia="宋体" w:cs="Times New Roman"/>
                <w:sz w:val="20"/>
                <w:szCs w:val="20"/>
              </w:rPr>
            </w:pPr>
            <w:r>
              <w:rPr>
                <w:rFonts w:hint="default" w:ascii="Times New Roman" w:hAnsi="Times New Roman" w:eastAsia="宋体" w:cs="Times New Roman"/>
                <w:b/>
                <w:bCs/>
                <w:spacing w:val="6"/>
                <w:sz w:val="20"/>
                <w:szCs w:val="20"/>
              </w:rPr>
              <w:t>年度绩效目标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gridAfter w:val="1"/>
          <w:wAfter w:w="2" w:type="dxa"/>
          <w:trHeight w:val="725" w:hRule="atLeast"/>
        </w:trPr>
        <w:tc>
          <w:tcPr>
            <w:tcW w:w="1101" w:type="dxa"/>
            <w:gridSpan w:val="2"/>
            <w:vMerge w:val="continue"/>
            <w:tcBorders>
              <w:top w:val="nil"/>
            </w:tcBorders>
            <w:vAlign w:val="top"/>
          </w:tcPr>
          <w:p>
            <w:pPr>
              <w:pStyle w:val="8"/>
              <w:keepNext w:val="0"/>
              <w:keepLines w:val="0"/>
              <w:pageBreakBefore w:val="0"/>
              <w:widowControl w:val="0"/>
              <w:kinsoku w:val="0"/>
              <w:wordWrap/>
              <w:overflowPunct/>
              <w:topLinePunct w:val="0"/>
              <w:autoSpaceDE w:val="0"/>
              <w:autoSpaceDN w:val="0"/>
              <w:bidi w:val="0"/>
              <w:adjustRightInd w:val="0"/>
              <w:snapToGrid w:val="0"/>
              <w:textAlignment w:val="baseline"/>
              <w:rPr>
                <w:rFonts w:hint="default" w:ascii="Times New Roman" w:hAnsi="Times New Roman" w:cs="Times New Roman"/>
              </w:rPr>
            </w:pPr>
          </w:p>
        </w:tc>
        <w:tc>
          <w:tcPr>
            <w:tcW w:w="8112" w:type="dxa"/>
            <w:gridSpan w:val="6"/>
            <w:vAlign w:val="top"/>
          </w:tcPr>
          <w:p>
            <w:pPr>
              <w:keepNext w:val="0"/>
              <w:keepLines w:val="0"/>
              <w:pageBreakBefore w:val="0"/>
              <w:widowControl w:val="0"/>
              <w:kinsoku w:val="0"/>
              <w:wordWrap/>
              <w:overflowPunct/>
              <w:topLinePunct w:val="0"/>
              <w:autoSpaceDE w:val="0"/>
              <w:autoSpaceDN w:val="0"/>
              <w:bidi w:val="0"/>
              <w:adjustRightInd w:val="0"/>
              <w:snapToGrid w:val="0"/>
              <w:spacing w:before="254" w:line="228" w:lineRule="auto"/>
              <w:ind w:left="111"/>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9"/>
                <w:sz w:val="20"/>
                <w:szCs w:val="20"/>
              </w:rPr>
              <w:t>通过开展水利工程治理工作，提高水资源利用率。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gridAfter w:val="1"/>
          <w:wAfter w:w="2" w:type="dxa"/>
          <w:trHeight w:val="585" w:hRule="atLeast"/>
        </w:trPr>
        <w:tc>
          <w:tcPr>
            <w:tcW w:w="1101" w:type="dxa"/>
            <w:gridSpan w:val="2"/>
            <w:vMerge w:val="restart"/>
            <w:tcBorders>
              <w:bottom w:val="nil"/>
            </w:tcBorders>
            <w:vAlign w:val="top"/>
          </w:tcPr>
          <w:p>
            <w:pPr>
              <w:pStyle w:val="8"/>
              <w:keepNext w:val="0"/>
              <w:keepLines w:val="0"/>
              <w:pageBreakBefore w:val="0"/>
              <w:widowControl w:val="0"/>
              <w:kinsoku w:val="0"/>
              <w:wordWrap/>
              <w:overflowPunct/>
              <w:topLinePunct w:val="0"/>
              <w:autoSpaceDE w:val="0"/>
              <w:autoSpaceDN w:val="0"/>
              <w:bidi w:val="0"/>
              <w:adjustRightInd w:val="0"/>
              <w:snapToGrid w:val="0"/>
              <w:spacing w:line="253" w:lineRule="auto"/>
              <w:textAlignment w:val="baseline"/>
              <w:rPr>
                <w:rFonts w:hint="default" w:ascii="Times New Roman" w:hAnsi="Times New Roman" w:cs="Times New Roman"/>
              </w:rPr>
            </w:pPr>
          </w:p>
          <w:p>
            <w:pPr>
              <w:pStyle w:val="8"/>
              <w:keepNext w:val="0"/>
              <w:keepLines w:val="0"/>
              <w:pageBreakBefore w:val="0"/>
              <w:widowControl w:val="0"/>
              <w:kinsoku w:val="0"/>
              <w:wordWrap/>
              <w:overflowPunct/>
              <w:topLinePunct w:val="0"/>
              <w:autoSpaceDE w:val="0"/>
              <w:autoSpaceDN w:val="0"/>
              <w:bidi w:val="0"/>
              <w:adjustRightInd w:val="0"/>
              <w:snapToGrid w:val="0"/>
              <w:spacing w:line="253" w:lineRule="auto"/>
              <w:textAlignment w:val="baseline"/>
              <w:rPr>
                <w:rFonts w:hint="default" w:ascii="Times New Roman" w:hAnsi="Times New Roman" w:cs="Times New Roman"/>
              </w:rPr>
            </w:pPr>
          </w:p>
          <w:p>
            <w:pPr>
              <w:pStyle w:val="8"/>
              <w:keepNext w:val="0"/>
              <w:keepLines w:val="0"/>
              <w:pageBreakBefore w:val="0"/>
              <w:widowControl w:val="0"/>
              <w:kinsoku w:val="0"/>
              <w:wordWrap/>
              <w:overflowPunct/>
              <w:topLinePunct w:val="0"/>
              <w:autoSpaceDE w:val="0"/>
              <w:autoSpaceDN w:val="0"/>
              <w:bidi w:val="0"/>
              <w:adjustRightInd w:val="0"/>
              <w:snapToGrid w:val="0"/>
              <w:spacing w:line="253" w:lineRule="auto"/>
              <w:textAlignment w:val="baseline"/>
              <w:rPr>
                <w:rFonts w:hint="default" w:ascii="Times New Roman" w:hAnsi="Times New Roman" w:cs="Times New Roman"/>
              </w:rPr>
            </w:pPr>
          </w:p>
          <w:p>
            <w:pPr>
              <w:pStyle w:val="8"/>
              <w:keepNext w:val="0"/>
              <w:keepLines w:val="0"/>
              <w:pageBreakBefore w:val="0"/>
              <w:widowControl w:val="0"/>
              <w:kinsoku w:val="0"/>
              <w:wordWrap/>
              <w:overflowPunct/>
              <w:topLinePunct w:val="0"/>
              <w:autoSpaceDE w:val="0"/>
              <w:autoSpaceDN w:val="0"/>
              <w:bidi w:val="0"/>
              <w:adjustRightInd w:val="0"/>
              <w:snapToGrid w:val="0"/>
              <w:spacing w:line="253" w:lineRule="auto"/>
              <w:textAlignment w:val="baseline"/>
              <w:rPr>
                <w:rFonts w:hint="default" w:ascii="Times New Roman" w:hAnsi="Times New Roman" w:cs="Times New Roman"/>
              </w:rPr>
            </w:pPr>
          </w:p>
          <w:p>
            <w:pPr>
              <w:pStyle w:val="8"/>
              <w:keepNext w:val="0"/>
              <w:keepLines w:val="0"/>
              <w:pageBreakBefore w:val="0"/>
              <w:widowControl w:val="0"/>
              <w:kinsoku w:val="0"/>
              <w:wordWrap/>
              <w:overflowPunct/>
              <w:topLinePunct w:val="0"/>
              <w:autoSpaceDE w:val="0"/>
              <w:autoSpaceDN w:val="0"/>
              <w:bidi w:val="0"/>
              <w:adjustRightInd w:val="0"/>
              <w:snapToGrid w:val="0"/>
              <w:spacing w:line="253" w:lineRule="auto"/>
              <w:textAlignment w:val="baseline"/>
              <w:rPr>
                <w:rFonts w:hint="default" w:ascii="Times New Roman" w:hAnsi="Times New Roman" w:cs="Times New Roman"/>
              </w:rPr>
            </w:pPr>
          </w:p>
          <w:p>
            <w:pPr>
              <w:pStyle w:val="8"/>
              <w:keepNext w:val="0"/>
              <w:keepLines w:val="0"/>
              <w:pageBreakBefore w:val="0"/>
              <w:widowControl w:val="0"/>
              <w:kinsoku w:val="0"/>
              <w:wordWrap/>
              <w:overflowPunct/>
              <w:topLinePunct w:val="0"/>
              <w:autoSpaceDE w:val="0"/>
              <w:autoSpaceDN w:val="0"/>
              <w:bidi w:val="0"/>
              <w:adjustRightInd w:val="0"/>
              <w:snapToGrid w:val="0"/>
              <w:spacing w:line="253" w:lineRule="auto"/>
              <w:textAlignment w:val="baseline"/>
              <w:rPr>
                <w:rFonts w:hint="default" w:ascii="Times New Roman" w:hAnsi="Times New Roman" w:cs="Times New Roman"/>
              </w:rPr>
            </w:pPr>
          </w:p>
          <w:p>
            <w:pPr>
              <w:pStyle w:val="8"/>
              <w:keepNext w:val="0"/>
              <w:keepLines w:val="0"/>
              <w:pageBreakBefore w:val="0"/>
              <w:widowControl w:val="0"/>
              <w:kinsoku w:val="0"/>
              <w:wordWrap/>
              <w:overflowPunct/>
              <w:topLinePunct w:val="0"/>
              <w:autoSpaceDE w:val="0"/>
              <w:autoSpaceDN w:val="0"/>
              <w:bidi w:val="0"/>
              <w:adjustRightInd w:val="0"/>
              <w:snapToGrid w:val="0"/>
              <w:spacing w:line="253" w:lineRule="auto"/>
              <w:textAlignment w:val="baseline"/>
              <w:rPr>
                <w:rFonts w:hint="default" w:ascii="Times New Roman" w:hAnsi="Times New Roman" w:cs="Times New Roman"/>
              </w:rPr>
            </w:pPr>
          </w:p>
          <w:p>
            <w:pPr>
              <w:pStyle w:val="8"/>
              <w:keepNext w:val="0"/>
              <w:keepLines w:val="0"/>
              <w:pageBreakBefore w:val="0"/>
              <w:widowControl w:val="0"/>
              <w:kinsoku w:val="0"/>
              <w:wordWrap/>
              <w:overflowPunct/>
              <w:topLinePunct w:val="0"/>
              <w:autoSpaceDE w:val="0"/>
              <w:autoSpaceDN w:val="0"/>
              <w:bidi w:val="0"/>
              <w:adjustRightInd w:val="0"/>
              <w:snapToGrid w:val="0"/>
              <w:spacing w:line="253" w:lineRule="auto"/>
              <w:textAlignment w:val="baseline"/>
              <w:rPr>
                <w:rFonts w:hint="default" w:ascii="Times New Roman" w:hAnsi="Times New Roman" w:cs="Times New Roman"/>
              </w:rPr>
            </w:pPr>
          </w:p>
          <w:p>
            <w:pPr>
              <w:keepNext w:val="0"/>
              <w:keepLines w:val="0"/>
              <w:pageBreakBefore w:val="0"/>
              <w:widowControl w:val="0"/>
              <w:kinsoku w:val="0"/>
              <w:wordWrap/>
              <w:overflowPunct/>
              <w:topLinePunct w:val="0"/>
              <w:autoSpaceDE w:val="0"/>
              <w:autoSpaceDN w:val="0"/>
              <w:bidi w:val="0"/>
              <w:adjustRightInd w:val="0"/>
              <w:snapToGrid w:val="0"/>
              <w:spacing w:before="65" w:line="228" w:lineRule="auto"/>
              <w:ind w:left="138"/>
              <w:textAlignment w:val="baseline"/>
              <w:rPr>
                <w:rFonts w:hint="default" w:ascii="Times New Roman" w:hAnsi="Times New Roman" w:eastAsia="宋体" w:cs="Times New Roman"/>
                <w:sz w:val="20"/>
                <w:szCs w:val="20"/>
              </w:rPr>
            </w:pPr>
            <w:r>
              <w:rPr>
                <w:rFonts w:hint="default" w:ascii="Times New Roman" w:hAnsi="Times New Roman" w:eastAsia="宋体" w:cs="Times New Roman"/>
                <w:b/>
                <w:bCs/>
                <w:spacing w:val="5"/>
                <w:sz w:val="20"/>
                <w:szCs w:val="20"/>
              </w:rPr>
              <w:t>绩效指标</w:t>
            </w:r>
          </w:p>
        </w:tc>
        <w:tc>
          <w:tcPr>
            <w:tcW w:w="1449" w:type="dxa"/>
            <w:gridSpan w:val="2"/>
            <w:vAlign w:val="top"/>
          </w:tcPr>
          <w:p>
            <w:pPr>
              <w:keepNext w:val="0"/>
              <w:keepLines w:val="0"/>
              <w:pageBreakBefore w:val="0"/>
              <w:widowControl w:val="0"/>
              <w:kinsoku w:val="0"/>
              <w:wordWrap/>
              <w:overflowPunct/>
              <w:topLinePunct w:val="0"/>
              <w:autoSpaceDE w:val="0"/>
              <w:autoSpaceDN w:val="0"/>
              <w:bidi w:val="0"/>
              <w:adjustRightInd w:val="0"/>
              <w:snapToGrid w:val="0"/>
              <w:spacing w:before="117" w:line="228" w:lineRule="auto"/>
              <w:ind w:left="309"/>
              <w:textAlignment w:val="baseline"/>
              <w:rPr>
                <w:rFonts w:hint="default" w:ascii="Times New Roman" w:hAnsi="Times New Roman" w:eastAsia="宋体" w:cs="Times New Roman"/>
                <w:sz w:val="20"/>
                <w:szCs w:val="20"/>
              </w:rPr>
            </w:pPr>
            <w:r>
              <w:rPr>
                <w:rFonts w:hint="default" w:ascii="Times New Roman" w:hAnsi="Times New Roman" w:eastAsia="宋体" w:cs="Times New Roman"/>
                <w:b/>
                <w:bCs/>
                <w:spacing w:val="5"/>
                <w:sz w:val="20"/>
                <w:szCs w:val="20"/>
              </w:rPr>
              <w:t>一级指标</w:t>
            </w:r>
          </w:p>
        </w:tc>
        <w:tc>
          <w:tcPr>
            <w:tcW w:w="1842" w:type="dxa"/>
            <w:vAlign w:val="top"/>
          </w:tcPr>
          <w:p>
            <w:pPr>
              <w:keepNext w:val="0"/>
              <w:keepLines w:val="0"/>
              <w:pageBreakBefore w:val="0"/>
              <w:widowControl w:val="0"/>
              <w:kinsoku w:val="0"/>
              <w:wordWrap/>
              <w:overflowPunct/>
              <w:topLinePunct w:val="0"/>
              <w:autoSpaceDE w:val="0"/>
              <w:autoSpaceDN w:val="0"/>
              <w:bidi w:val="0"/>
              <w:adjustRightInd w:val="0"/>
              <w:snapToGrid w:val="0"/>
              <w:spacing w:before="117" w:line="228" w:lineRule="auto"/>
              <w:ind w:left="509"/>
              <w:textAlignment w:val="baseline"/>
              <w:rPr>
                <w:rFonts w:hint="default" w:ascii="Times New Roman" w:hAnsi="Times New Roman" w:eastAsia="宋体" w:cs="Times New Roman"/>
                <w:sz w:val="20"/>
                <w:szCs w:val="20"/>
              </w:rPr>
            </w:pPr>
            <w:r>
              <w:rPr>
                <w:rFonts w:hint="default" w:ascii="Times New Roman" w:hAnsi="Times New Roman" w:eastAsia="宋体" w:cs="Times New Roman"/>
                <w:b/>
                <w:bCs/>
                <w:spacing w:val="5"/>
                <w:sz w:val="20"/>
                <w:szCs w:val="20"/>
              </w:rPr>
              <w:t>二级指标</w:t>
            </w:r>
          </w:p>
        </w:tc>
        <w:tc>
          <w:tcPr>
            <w:tcW w:w="3116" w:type="dxa"/>
            <w:gridSpan w:val="2"/>
            <w:vAlign w:val="top"/>
          </w:tcPr>
          <w:p>
            <w:pPr>
              <w:keepNext w:val="0"/>
              <w:keepLines w:val="0"/>
              <w:pageBreakBefore w:val="0"/>
              <w:widowControl w:val="0"/>
              <w:kinsoku w:val="0"/>
              <w:wordWrap/>
              <w:overflowPunct/>
              <w:topLinePunct w:val="0"/>
              <w:autoSpaceDE w:val="0"/>
              <w:autoSpaceDN w:val="0"/>
              <w:bidi w:val="0"/>
              <w:adjustRightInd w:val="0"/>
              <w:snapToGrid w:val="0"/>
              <w:spacing w:before="117" w:line="228" w:lineRule="auto"/>
              <w:ind w:left="1142"/>
              <w:textAlignment w:val="baseline"/>
              <w:rPr>
                <w:rFonts w:hint="default" w:ascii="Times New Roman" w:hAnsi="Times New Roman" w:eastAsia="宋体" w:cs="Times New Roman"/>
                <w:sz w:val="20"/>
                <w:szCs w:val="20"/>
              </w:rPr>
            </w:pPr>
            <w:r>
              <w:rPr>
                <w:rFonts w:hint="default" w:ascii="Times New Roman" w:hAnsi="Times New Roman" w:eastAsia="宋体" w:cs="Times New Roman"/>
                <w:b/>
                <w:bCs/>
                <w:spacing w:val="6"/>
                <w:sz w:val="20"/>
                <w:szCs w:val="20"/>
              </w:rPr>
              <w:t>三级指标</w:t>
            </w:r>
          </w:p>
        </w:tc>
        <w:tc>
          <w:tcPr>
            <w:tcW w:w="1705" w:type="dxa"/>
            <w:vAlign w:val="top"/>
          </w:tcPr>
          <w:p>
            <w:pPr>
              <w:keepNext w:val="0"/>
              <w:keepLines w:val="0"/>
              <w:pageBreakBefore w:val="0"/>
              <w:widowControl w:val="0"/>
              <w:kinsoku w:val="0"/>
              <w:wordWrap/>
              <w:overflowPunct/>
              <w:topLinePunct w:val="0"/>
              <w:autoSpaceDE w:val="0"/>
              <w:autoSpaceDN w:val="0"/>
              <w:bidi w:val="0"/>
              <w:adjustRightInd w:val="0"/>
              <w:snapToGrid w:val="0"/>
              <w:spacing w:before="116" w:line="228" w:lineRule="auto"/>
              <w:ind w:left="544"/>
              <w:textAlignment w:val="baseline"/>
              <w:rPr>
                <w:rFonts w:hint="default" w:ascii="Times New Roman" w:hAnsi="Times New Roman" w:eastAsia="宋体" w:cs="Times New Roman"/>
                <w:sz w:val="20"/>
                <w:szCs w:val="20"/>
              </w:rPr>
            </w:pPr>
            <w:r>
              <w:rPr>
                <w:rFonts w:hint="default" w:ascii="Times New Roman" w:hAnsi="Times New Roman" w:eastAsia="宋体" w:cs="Times New Roman"/>
                <w:b/>
                <w:bCs/>
                <w:spacing w:val="4"/>
                <w:sz w:val="20"/>
                <w:szCs w:val="20"/>
              </w:rPr>
              <w:t>指标值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gridAfter w:val="1"/>
          <w:wAfter w:w="2" w:type="dxa"/>
          <w:trHeight w:val="572" w:hRule="atLeast"/>
        </w:trPr>
        <w:tc>
          <w:tcPr>
            <w:tcW w:w="1101" w:type="dxa"/>
            <w:gridSpan w:val="2"/>
            <w:vMerge w:val="continue"/>
            <w:tcBorders>
              <w:top w:val="nil"/>
              <w:bottom w:val="nil"/>
            </w:tcBorders>
            <w:vAlign w:val="top"/>
          </w:tcPr>
          <w:p>
            <w:pPr>
              <w:pStyle w:val="8"/>
              <w:keepNext w:val="0"/>
              <w:keepLines w:val="0"/>
              <w:pageBreakBefore w:val="0"/>
              <w:widowControl w:val="0"/>
              <w:kinsoku w:val="0"/>
              <w:wordWrap/>
              <w:overflowPunct/>
              <w:topLinePunct w:val="0"/>
              <w:autoSpaceDE w:val="0"/>
              <w:autoSpaceDN w:val="0"/>
              <w:bidi w:val="0"/>
              <w:adjustRightInd w:val="0"/>
              <w:snapToGrid w:val="0"/>
              <w:textAlignment w:val="baseline"/>
              <w:rPr>
                <w:rFonts w:hint="default" w:ascii="Times New Roman" w:hAnsi="Times New Roman" w:cs="Times New Roman"/>
              </w:rPr>
            </w:pPr>
          </w:p>
        </w:tc>
        <w:tc>
          <w:tcPr>
            <w:tcW w:w="1449" w:type="dxa"/>
            <w:gridSpan w:val="2"/>
            <w:vMerge w:val="restart"/>
            <w:tcBorders>
              <w:bottom w:val="nil"/>
            </w:tcBorders>
            <w:vAlign w:val="top"/>
          </w:tcPr>
          <w:p>
            <w:pPr>
              <w:pStyle w:val="8"/>
              <w:keepNext w:val="0"/>
              <w:keepLines w:val="0"/>
              <w:pageBreakBefore w:val="0"/>
              <w:widowControl w:val="0"/>
              <w:kinsoku w:val="0"/>
              <w:wordWrap/>
              <w:overflowPunct/>
              <w:topLinePunct w:val="0"/>
              <w:autoSpaceDE w:val="0"/>
              <w:autoSpaceDN w:val="0"/>
              <w:bidi w:val="0"/>
              <w:adjustRightInd w:val="0"/>
              <w:snapToGrid w:val="0"/>
              <w:spacing w:line="277" w:lineRule="auto"/>
              <w:textAlignment w:val="baseline"/>
              <w:rPr>
                <w:rFonts w:hint="default" w:ascii="Times New Roman" w:hAnsi="Times New Roman" w:cs="Times New Roman"/>
              </w:rPr>
            </w:pPr>
          </w:p>
          <w:p>
            <w:pPr>
              <w:pStyle w:val="8"/>
              <w:keepNext w:val="0"/>
              <w:keepLines w:val="0"/>
              <w:pageBreakBefore w:val="0"/>
              <w:widowControl w:val="0"/>
              <w:kinsoku w:val="0"/>
              <w:wordWrap/>
              <w:overflowPunct/>
              <w:topLinePunct w:val="0"/>
              <w:autoSpaceDE w:val="0"/>
              <w:autoSpaceDN w:val="0"/>
              <w:bidi w:val="0"/>
              <w:adjustRightInd w:val="0"/>
              <w:snapToGrid w:val="0"/>
              <w:spacing w:line="277" w:lineRule="auto"/>
              <w:textAlignment w:val="baseline"/>
              <w:rPr>
                <w:rFonts w:hint="default" w:ascii="Times New Roman" w:hAnsi="Times New Roman" w:cs="Times New Roman"/>
              </w:rPr>
            </w:pPr>
          </w:p>
          <w:p>
            <w:pPr>
              <w:pStyle w:val="8"/>
              <w:keepNext w:val="0"/>
              <w:keepLines w:val="0"/>
              <w:pageBreakBefore w:val="0"/>
              <w:widowControl w:val="0"/>
              <w:kinsoku w:val="0"/>
              <w:wordWrap/>
              <w:overflowPunct/>
              <w:topLinePunct w:val="0"/>
              <w:autoSpaceDE w:val="0"/>
              <w:autoSpaceDN w:val="0"/>
              <w:bidi w:val="0"/>
              <w:adjustRightInd w:val="0"/>
              <w:snapToGrid w:val="0"/>
              <w:spacing w:line="277" w:lineRule="auto"/>
              <w:textAlignment w:val="baseline"/>
              <w:rPr>
                <w:rFonts w:hint="default" w:ascii="Times New Roman" w:hAnsi="Times New Roman" w:cs="Times New Roman"/>
              </w:rPr>
            </w:pPr>
          </w:p>
          <w:p>
            <w:pPr>
              <w:keepNext w:val="0"/>
              <w:keepLines w:val="0"/>
              <w:pageBreakBefore w:val="0"/>
              <w:widowControl w:val="0"/>
              <w:kinsoku w:val="0"/>
              <w:wordWrap/>
              <w:overflowPunct/>
              <w:topLinePunct w:val="0"/>
              <w:autoSpaceDE w:val="0"/>
              <w:autoSpaceDN w:val="0"/>
              <w:bidi w:val="0"/>
              <w:adjustRightInd w:val="0"/>
              <w:snapToGrid w:val="0"/>
              <w:spacing w:before="65" w:line="228" w:lineRule="auto"/>
              <w:ind w:left="305"/>
              <w:textAlignment w:val="baseline"/>
              <w:rPr>
                <w:rFonts w:hint="default" w:ascii="Times New Roman" w:hAnsi="Times New Roman" w:eastAsia="宋体" w:cs="Times New Roman"/>
                <w:sz w:val="20"/>
                <w:szCs w:val="20"/>
              </w:rPr>
            </w:pPr>
            <w:r>
              <w:rPr>
                <w:rFonts w:hint="default" w:ascii="Times New Roman" w:hAnsi="Times New Roman" w:eastAsia="宋体" w:cs="Times New Roman"/>
                <w:b/>
                <w:bCs/>
                <w:spacing w:val="6"/>
                <w:sz w:val="20"/>
                <w:szCs w:val="20"/>
              </w:rPr>
              <w:t>产出指标</w:t>
            </w:r>
          </w:p>
        </w:tc>
        <w:tc>
          <w:tcPr>
            <w:tcW w:w="1842" w:type="dxa"/>
            <w:vAlign w:val="top"/>
          </w:tcPr>
          <w:p>
            <w:pPr>
              <w:keepNext w:val="0"/>
              <w:keepLines w:val="0"/>
              <w:pageBreakBefore w:val="0"/>
              <w:widowControl w:val="0"/>
              <w:kinsoku w:val="0"/>
              <w:wordWrap/>
              <w:overflowPunct/>
              <w:topLinePunct w:val="0"/>
              <w:autoSpaceDE w:val="0"/>
              <w:autoSpaceDN w:val="0"/>
              <w:bidi w:val="0"/>
              <w:adjustRightInd w:val="0"/>
              <w:snapToGrid w:val="0"/>
              <w:spacing w:before="110" w:line="228" w:lineRule="auto"/>
              <w:ind w:left="507"/>
              <w:textAlignment w:val="baseline"/>
              <w:rPr>
                <w:rFonts w:hint="default" w:ascii="Times New Roman" w:hAnsi="Times New Roman" w:eastAsia="宋体" w:cs="Times New Roman"/>
                <w:sz w:val="20"/>
                <w:szCs w:val="20"/>
              </w:rPr>
            </w:pPr>
            <w:r>
              <w:rPr>
                <w:rFonts w:hint="default" w:ascii="Times New Roman" w:hAnsi="Times New Roman" w:eastAsia="宋体" w:cs="Times New Roman"/>
                <w:b/>
                <w:bCs/>
                <w:spacing w:val="6"/>
                <w:sz w:val="20"/>
                <w:szCs w:val="20"/>
              </w:rPr>
              <w:t>数量指标</w:t>
            </w:r>
          </w:p>
        </w:tc>
        <w:tc>
          <w:tcPr>
            <w:tcW w:w="3116" w:type="dxa"/>
            <w:gridSpan w:val="2"/>
            <w:vAlign w:val="top"/>
          </w:tcPr>
          <w:p>
            <w:pPr>
              <w:keepNext w:val="0"/>
              <w:keepLines w:val="0"/>
              <w:pageBreakBefore w:val="0"/>
              <w:widowControl w:val="0"/>
              <w:kinsoku w:val="0"/>
              <w:wordWrap/>
              <w:overflowPunct/>
              <w:topLinePunct w:val="0"/>
              <w:autoSpaceDE w:val="0"/>
              <w:autoSpaceDN w:val="0"/>
              <w:bidi w:val="0"/>
              <w:adjustRightInd w:val="0"/>
              <w:snapToGrid w:val="0"/>
              <w:spacing w:before="110" w:line="228" w:lineRule="auto"/>
              <w:ind w:left="934"/>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8"/>
                <w:sz w:val="20"/>
                <w:szCs w:val="20"/>
              </w:rPr>
              <w:t>开展项目数量</w:t>
            </w:r>
          </w:p>
        </w:tc>
        <w:tc>
          <w:tcPr>
            <w:tcW w:w="1705" w:type="dxa"/>
            <w:vAlign w:val="top"/>
          </w:tcPr>
          <w:p>
            <w:pPr>
              <w:keepNext w:val="0"/>
              <w:keepLines w:val="0"/>
              <w:pageBreakBefore w:val="0"/>
              <w:widowControl w:val="0"/>
              <w:kinsoku w:val="0"/>
              <w:wordWrap/>
              <w:overflowPunct/>
              <w:topLinePunct w:val="0"/>
              <w:autoSpaceDE w:val="0"/>
              <w:autoSpaceDN w:val="0"/>
              <w:bidi w:val="0"/>
              <w:adjustRightInd w:val="0"/>
              <w:snapToGrid w:val="0"/>
              <w:spacing w:before="142" w:line="281" w:lineRule="exact"/>
              <w:ind w:left="552"/>
              <w:textAlignment w:val="baseline"/>
              <w:rPr>
                <w:rFonts w:hint="default" w:ascii="Times New Roman" w:hAnsi="Times New Roman" w:eastAsia="宋体" w:cs="Times New Roman"/>
                <w:sz w:val="20"/>
                <w:szCs w:val="20"/>
              </w:rPr>
            </w:pPr>
            <w:r>
              <w:rPr>
                <w:rFonts w:hint="default" w:ascii="Times New Roman" w:hAnsi="Times New Roman" w:eastAsia="Times New Roman" w:cs="Times New Roman"/>
                <w:spacing w:val="2"/>
                <w:position w:val="1"/>
                <w:sz w:val="20"/>
                <w:szCs w:val="20"/>
              </w:rPr>
              <w:t>&gt;=6</w:t>
            </w:r>
            <w:r>
              <w:rPr>
                <w:rFonts w:hint="default" w:ascii="Times New Roman" w:hAnsi="Times New Roman" w:eastAsia="宋体" w:cs="Times New Roman"/>
                <w:spacing w:val="2"/>
                <w:position w:val="1"/>
                <w:sz w:val="20"/>
                <w:szCs w:val="20"/>
              </w:rPr>
              <w:t>个</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gridAfter w:val="1"/>
          <w:wAfter w:w="2" w:type="dxa"/>
          <w:trHeight w:val="572" w:hRule="atLeast"/>
        </w:trPr>
        <w:tc>
          <w:tcPr>
            <w:tcW w:w="1101" w:type="dxa"/>
            <w:gridSpan w:val="2"/>
            <w:vMerge w:val="continue"/>
            <w:tcBorders>
              <w:top w:val="nil"/>
              <w:bottom w:val="nil"/>
            </w:tcBorders>
            <w:vAlign w:val="top"/>
          </w:tcPr>
          <w:p>
            <w:pPr>
              <w:pStyle w:val="8"/>
              <w:keepNext w:val="0"/>
              <w:keepLines w:val="0"/>
              <w:pageBreakBefore w:val="0"/>
              <w:widowControl w:val="0"/>
              <w:kinsoku w:val="0"/>
              <w:wordWrap/>
              <w:overflowPunct/>
              <w:topLinePunct w:val="0"/>
              <w:autoSpaceDE w:val="0"/>
              <w:autoSpaceDN w:val="0"/>
              <w:bidi w:val="0"/>
              <w:adjustRightInd w:val="0"/>
              <w:snapToGrid w:val="0"/>
              <w:textAlignment w:val="baseline"/>
              <w:rPr>
                <w:rFonts w:hint="default" w:ascii="Times New Roman" w:hAnsi="Times New Roman" w:cs="Times New Roman"/>
              </w:rPr>
            </w:pPr>
          </w:p>
        </w:tc>
        <w:tc>
          <w:tcPr>
            <w:tcW w:w="1449" w:type="dxa"/>
            <w:gridSpan w:val="2"/>
            <w:vMerge w:val="continue"/>
            <w:tcBorders>
              <w:top w:val="nil"/>
              <w:bottom w:val="nil"/>
            </w:tcBorders>
            <w:vAlign w:val="top"/>
          </w:tcPr>
          <w:p>
            <w:pPr>
              <w:pStyle w:val="8"/>
              <w:keepNext w:val="0"/>
              <w:keepLines w:val="0"/>
              <w:pageBreakBefore w:val="0"/>
              <w:widowControl w:val="0"/>
              <w:kinsoku w:val="0"/>
              <w:wordWrap/>
              <w:overflowPunct/>
              <w:topLinePunct w:val="0"/>
              <w:autoSpaceDE w:val="0"/>
              <w:autoSpaceDN w:val="0"/>
              <w:bidi w:val="0"/>
              <w:adjustRightInd w:val="0"/>
              <w:snapToGrid w:val="0"/>
              <w:textAlignment w:val="baseline"/>
              <w:rPr>
                <w:rFonts w:hint="default" w:ascii="Times New Roman" w:hAnsi="Times New Roman" w:cs="Times New Roman"/>
              </w:rPr>
            </w:pPr>
          </w:p>
        </w:tc>
        <w:tc>
          <w:tcPr>
            <w:tcW w:w="1842" w:type="dxa"/>
            <w:vAlign w:val="top"/>
          </w:tcPr>
          <w:p>
            <w:pPr>
              <w:keepNext w:val="0"/>
              <w:keepLines w:val="0"/>
              <w:pageBreakBefore w:val="0"/>
              <w:widowControl w:val="0"/>
              <w:kinsoku w:val="0"/>
              <w:wordWrap/>
              <w:overflowPunct/>
              <w:topLinePunct w:val="0"/>
              <w:autoSpaceDE w:val="0"/>
              <w:autoSpaceDN w:val="0"/>
              <w:bidi w:val="0"/>
              <w:adjustRightInd w:val="0"/>
              <w:snapToGrid w:val="0"/>
              <w:spacing w:before="33" w:line="228" w:lineRule="auto"/>
              <w:ind w:left="506"/>
              <w:textAlignment w:val="baseline"/>
              <w:rPr>
                <w:rFonts w:hint="default" w:ascii="Times New Roman" w:hAnsi="Times New Roman" w:eastAsia="宋体" w:cs="Times New Roman"/>
                <w:sz w:val="20"/>
                <w:szCs w:val="20"/>
              </w:rPr>
            </w:pPr>
            <w:r>
              <w:rPr>
                <w:rFonts w:hint="default" w:ascii="Times New Roman" w:hAnsi="Times New Roman" w:eastAsia="宋体" w:cs="Times New Roman"/>
                <w:b/>
                <w:bCs/>
                <w:spacing w:val="6"/>
                <w:sz w:val="20"/>
                <w:szCs w:val="20"/>
              </w:rPr>
              <w:t>质量指标</w:t>
            </w:r>
          </w:p>
        </w:tc>
        <w:tc>
          <w:tcPr>
            <w:tcW w:w="3116" w:type="dxa"/>
            <w:gridSpan w:val="2"/>
            <w:vAlign w:val="top"/>
          </w:tcPr>
          <w:p>
            <w:pPr>
              <w:keepNext w:val="0"/>
              <w:keepLines w:val="0"/>
              <w:pageBreakBefore w:val="0"/>
              <w:widowControl w:val="0"/>
              <w:kinsoku w:val="0"/>
              <w:wordWrap/>
              <w:overflowPunct/>
              <w:topLinePunct w:val="0"/>
              <w:autoSpaceDE w:val="0"/>
              <w:autoSpaceDN w:val="0"/>
              <w:bidi w:val="0"/>
              <w:adjustRightInd w:val="0"/>
              <w:snapToGrid w:val="0"/>
              <w:spacing w:before="111" w:line="228" w:lineRule="auto"/>
              <w:ind w:left="624"/>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8"/>
                <w:sz w:val="20"/>
                <w:szCs w:val="20"/>
              </w:rPr>
              <w:t>治理项目验收合格率</w:t>
            </w:r>
          </w:p>
        </w:tc>
        <w:tc>
          <w:tcPr>
            <w:tcW w:w="1705" w:type="dxa"/>
            <w:vAlign w:val="top"/>
          </w:tcPr>
          <w:p>
            <w:pPr>
              <w:keepNext w:val="0"/>
              <w:keepLines w:val="0"/>
              <w:pageBreakBefore w:val="0"/>
              <w:widowControl w:val="0"/>
              <w:kinsoku w:val="0"/>
              <w:wordWrap/>
              <w:overflowPunct/>
              <w:topLinePunct w:val="0"/>
              <w:autoSpaceDE w:val="0"/>
              <w:autoSpaceDN w:val="0"/>
              <w:bidi w:val="0"/>
              <w:adjustRightInd w:val="0"/>
              <w:snapToGrid w:val="0"/>
              <w:spacing w:before="141" w:line="281" w:lineRule="exact"/>
              <w:ind w:left="542"/>
              <w:textAlignment w:val="baseline"/>
              <w:rPr>
                <w:rFonts w:hint="default" w:ascii="Times New Roman" w:hAnsi="Times New Roman" w:eastAsia="Times New Roman" w:cs="Times New Roman"/>
                <w:sz w:val="20"/>
                <w:szCs w:val="20"/>
              </w:rPr>
            </w:pPr>
            <w:r>
              <w:rPr>
                <w:rFonts w:hint="default" w:ascii="Times New Roman" w:hAnsi="Times New Roman" w:eastAsia="Times New Roman" w:cs="Times New Roman"/>
                <w:spacing w:val="4"/>
                <w:position w:val="2"/>
                <w:sz w:val="20"/>
                <w:szCs w:val="20"/>
              </w:rPr>
              <w:t>&gt;=95%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gridAfter w:val="1"/>
          <w:wAfter w:w="2" w:type="dxa"/>
          <w:trHeight w:val="572" w:hRule="atLeast"/>
        </w:trPr>
        <w:tc>
          <w:tcPr>
            <w:tcW w:w="1101" w:type="dxa"/>
            <w:gridSpan w:val="2"/>
            <w:vMerge w:val="continue"/>
            <w:tcBorders>
              <w:top w:val="nil"/>
              <w:bottom w:val="nil"/>
            </w:tcBorders>
            <w:vAlign w:val="top"/>
          </w:tcPr>
          <w:p>
            <w:pPr>
              <w:pStyle w:val="8"/>
              <w:keepNext w:val="0"/>
              <w:keepLines w:val="0"/>
              <w:pageBreakBefore w:val="0"/>
              <w:widowControl w:val="0"/>
              <w:kinsoku w:val="0"/>
              <w:wordWrap/>
              <w:overflowPunct/>
              <w:topLinePunct w:val="0"/>
              <w:autoSpaceDE w:val="0"/>
              <w:autoSpaceDN w:val="0"/>
              <w:bidi w:val="0"/>
              <w:adjustRightInd w:val="0"/>
              <w:snapToGrid w:val="0"/>
              <w:textAlignment w:val="baseline"/>
              <w:rPr>
                <w:rFonts w:hint="default" w:ascii="Times New Roman" w:hAnsi="Times New Roman" w:cs="Times New Roman"/>
              </w:rPr>
            </w:pPr>
          </w:p>
        </w:tc>
        <w:tc>
          <w:tcPr>
            <w:tcW w:w="1449" w:type="dxa"/>
            <w:gridSpan w:val="2"/>
            <w:vMerge w:val="continue"/>
            <w:tcBorders>
              <w:top w:val="nil"/>
            </w:tcBorders>
            <w:vAlign w:val="top"/>
          </w:tcPr>
          <w:p>
            <w:pPr>
              <w:pStyle w:val="8"/>
              <w:keepNext w:val="0"/>
              <w:keepLines w:val="0"/>
              <w:pageBreakBefore w:val="0"/>
              <w:widowControl w:val="0"/>
              <w:kinsoku w:val="0"/>
              <w:wordWrap/>
              <w:overflowPunct/>
              <w:topLinePunct w:val="0"/>
              <w:autoSpaceDE w:val="0"/>
              <w:autoSpaceDN w:val="0"/>
              <w:bidi w:val="0"/>
              <w:adjustRightInd w:val="0"/>
              <w:snapToGrid w:val="0"/>
              <w:textAlignment w:val="baseline"/>
              <w:rPr>
                <w:rFonts w:hint="default" w:ascii="Times New Roman" w:hAnsi="Times New Roman" w:cs="Times New Roman"/>
              </w:rPr>
            </w:pPr>
          </w:p>
        </w:tc>
        <w:tc>
          <w:tcPr>
            <w:tcW w:w="1842" w:type="dxa"/>
            <w:vAlign w:val="top"/>
          </w:tcPr>
          <w:p>
            <w:pPr>
              <w:keepNext w:val="0"/>
              <w:keepLines w:val="0"/>
              <w:pageBreakBefore w:val="0"/>
              <w:widowControl w:val="0"/>
              <w:kinsoku w:val="0"/>
              <w:wordWrap/>
              <w:overflowPunct/>
              <w:topLinePunct w:val="0"/>
              <w:autoSpaceDE w:val="0"/>
              <w:autoSpaceDN w:val="0"/>
              <w:bidi w:val="0"/>
              <w:adjustRightInd w:val="0"/>
              <w:snapToGrid w:val="0"/>
              <w:spacing w:before="32" w:line="228" w:lineRule="auto"/>
              <w:ind w:left="515"/>
              <w:textAlignment w:val="baseline"/>
              <w:rPr>
                <w:rFonts w:hint="default" w:ascii="Times New Roman" w:hAnsi="Times New Roman" w:eastAsia="宋体" w:cs="Times New Roman"/>
                <w:sz w:val="20"/>
                <w:szCs w:val="20"/>
              </w:rPr>
            </w:pPr>
            <w:r>
              <w:rPr>
                <w:rFonts w:hint="default" w:ascii="Times New Roman" w:hAnsi="Times New Roman" w:eastAsia="宋体" w:cs="Times New Roman"/>
                <w:b/>
                <w:bCs/>
                <w:spacing w:val="4"/>
                <w:sz w:val="20"/>
                <w:szCs w:val="20"/>
              </w:rPr>
              <w:t>时效指标</w:t>
            </w:r>
          </w:p>
        </w:tc>
        <w:tc>
          <w:tcPr>
            <w:tcW w:w="3116" w:type="dxa"/>
            <w:gridSpan w:val="2"/>
            <w:vAlign w:val="top"/>
          </w:tcPr>
          <w:p>
            <w:pPr>
              <w:keepNext w:val="0"/>
              <w:keepLines w:val="0"/>
              <w:pageBreakBefore w:val="0"/>
              <w:widowControl w:val="0"/>
              <w:kinsoku w:val="0"/>
              <w:wordWrap/>
              <w:overflowPunct/>
              <w:topLinePunct w:val="0"/>
              <w:autoSpaceDE w:val="0"/>
              <w:autoSpaceDN w:val="0"/>
              <w:bidi w:val="0"/>
              <w:adjustRightInd w:val="0"/>
              <w:snapToGrid w:val="0"/>
              <w:spacing w:before="110" w:line="228" w:lineRule="auto"/>
              <w:ind w:left="624"/>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8"/>
                <w:sz w:val="20"/>
                <w:szCs w:val="20"/>
              </w:rPr>
              <w:t>治理工程完成及时率</w:t>
            </w:r>
          </w:p>
        </w:tc>
        <w:tc>
          <w:tcPr>
            <w:tcW w:w="1705" w:type="dxa"/>
            <w:vAlign w:val="top"/>
          </w:tcPr>
          <w:p>
            <w:pPr>
              <w:keepNext w:val="0"/>
              <w:keepLines w:val="0"/>
              <w:pageBreakBefore w:val="0"/>
              <w:widowControl w:val="0"/>
              <w:kinsoku w:val="0"/>
              <w:wordWrap/>
              <w:overflowPunct/>
              <w:topLinePunct w:val="0"/>
              <w:autoSpaceDE w:val="0"/>
              <w:autoSpaceDN w:val="0"/>
              <w:bidi w:val="0"/>
              <w:adjustRightInd w:val="0"/>
              <w:snapToGrid w:val="0"/>
              <w:spacing w:before="142" w:line="281" w:lineRule="exact"/>
              <w:ind w:left="542"/>
              <w:textAlignment w:val="baseline"/>
              <w:rPr>
                <w:rFonts w:hint="default" w:ascii="Times New Roman" w:hAnsi="Times New Roman" w:eastAsia="Times New Roman" w:cs="Times New Roman"/>
                <w:sz w:val="20"/>
                <w:szCs w:val="20"/>
              </w:rPr>
            </w:pPr>
            <w:r>
              <w:rPr>
                <w:rFonts w:hint="default" w:ascii="Times New Roman" w:hAnsi="Times New Roman" w:eastAsia="Times New Roman" w:cs="Times New Roman"/>
                <w:spacing w:val="4"/>
                <w:position w:val="2"/>
                <w:sz w:val="20"/>
                <w:szCs w:val="20"/>
              </w:rPr>
              <w:t>&gt;=90%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gridAfter w:val="1"/>
          <w:wAfter w:w="2" w:type="dxa"/>
          <w:trHeight w:val="572" w:hRule="atLeast"/>
        </w:trPr>
        <w:tc>
          <w:tcPr>
            <w:tcW w:w="1101" w:type="dxa"/>
            <w:gridSpan w:val="2"/>
            <w:vMerge w:val="continue"/>
            <w:tcBorders>
              <w:top w:val="nil"/>
              <w:bottom w:val="nil"/>
            </w:tcBorders>
            <w:vAlign w:val="top"/>
          </w:tcPr>
          <w:p>
            <w:pPr>
              <w:pStyle w:val="8"/>
              <w:keepNext w:val="0"/>
              <w:keepLines w:val="0"/>
              <w:pageBreakBefore w:val="0"/>
              <w:widowControl w:val="0"/>
              <w:kinsoku w:val="0"/>
              <w:wordWrap/>
              <w:overflowPunct/>
              <w:topLinePunct w:val="0"/>
              <w:autoSpaceDE w:val="0"/>
              <w:autoSpaceDN w:val="0"/>
              <w:bidi w:val="0"/>
              <w:adjustRightInd w:val="0"/>
              <w:snapToGrid w:val="0"/>
              <w:textAlignment w:val="baseline"/>
              <w:rPr>
                <w:rFonts w:hint="default" w:ascii="Times New Roman" w:hAnsi="Times New Roman" w:cs="Times New Roman"/>
              </w:rPr>
            </w:pPr>
          </w:p>
        </w:tc>
        <w:tc>
          <w:tcPr>
            <w:tcW w:w="1449" w:type="dxa"/>
            <w:gridSpan w:val="2"/>
            <w:vMerge w:val="restart"/>
            <w:tcBorders>
              <w:bottom w:val="nil"/>
            </w:tcBorders>
            <w:vAlign w:val="top"/>
          </w:tcPr>
          <w:p>
            <w:pPr>
              <w:pStyle w:val="8"/>
              <w:keepNext w:val="0"/>
              <w:keepLines w:val="0"/>
              <w:pageBreakBefore w:val="0"/>
              <w:widowControl w:val="0"/>
              <w:kinsoku w:val="0"/>
              <w:wordWrap/>
              <w:overflowPunct/>
              <w:topLinePunct w:val="0"/>
              <w:autoSpaceDE w:val="0"/>
              <w:autoSpaceDN w:val="0"/>
              <w:bidi w:val="0"/>
              <w:adjustRightInd w:val="0"/>
              <w:snapToGrid w:val="0"/>
              <w:spacing w:line="264" w:lineRule="auto"/>
              <w:textAlignment w:val="baseline"/>
              <w:rPr>
                <w:rFonts w:hint="default" w:ascii="Times New Roman" w:hAnsi="Times New Roman" w:cs="Times New Roman"/>
              </w:rPr>
            </w:pPr>
          </w:p>
          <w:p>
            <w:pPr>
              <w:pStyle w:val="8"/>
              <w:keepNext w:val="0"/>
              <w:keepLines w:val="0"/>
              <w:pageBreakBefore w:val="0"/>
              <w:widowControl w:val="0"/>
              <w:kinsoku w:val="0"/>
              <w:wordWrap/>
              <w:overflowPunct/>
              <w:topLinePunct w:val="0"/>
              <w:autoSpaceDE w:val="0"/>
              <w:autoSpaceDN w:val="0"/>
              <w:bidi w:val="0"/>
              <w:adjustRightInd w:val="0"/>
              <w:snapToGrid w:val="0"/>
              <w:spacing w:line="264" w:lineRule="auto"/>
              <w:textAlignment w:val="baseline"/>
              <w:rPr>
                <w:rFonts w:hint="default" w:ascii="Times New Roman" w:hAnsi="Times New Roman" w:cs="Times New Roman"/>
              </w:rPr>
            </w:pPr>
          </w:p>
          <w:p>
            <w:pPr>
              <w:pStyle w:val="8"/>
              <w:keepNext w:val="0"/>
              <w:keepLines w:val="0"/>
              <w:pageBreakBefore w:val="0"/>
              <w:widowControl w:val="0"/>
              <w:kinsoku w:val="0"/>
              <w:wordWrap/>
              <w:overflowPunct/>
              <w:topLinePunct w:val="0"/>
              <w:autoSpaceDE w:val="0"/>
              <w:autoSpaceDN w:val="0"/>
              <w:bidi w:val="0"/>
              <w:adjustRightInd w:val="0"/>
              <w:snapToGrid w:val="0"/>
              <w:spacing w:line="264" w:lineRule="auto"/>
              <w:textAlignment w:val="baseline"/>
              <w:rPr>
                <w:rFonts w:hint="default" w:ascii="Times New Roman" w:hAnsi="Times New Roman" w:cs="Times New Roman"/>
              </w:rPr>
            </w:pPr>
          </w:p>
          <w:p>
            <w:pPr>
              <w:pStyle w:val="8"/>
              <w:keepNext w:val="0"/>
              <w:keepLines w:val="0"/>
              <w:pageBreakBefore w:val="0"/>
              <w:widowControl w:val="0"/>
              <w:kinsoku w:val="0"/>
              <w:wordWrap/>
              <w:overflowPunct/>
              <w:topLinePunct w:val="0"/>
              <w:autoSpaceDE w:val="0"/>
              <w:autoSpaceDN w:val="0"/>
              <w:bidi w:val="0"/>
              <w:adjustRightInd w:val="0"/>
              <w:snapToGrid w:val="0"/>
              <w:spacing w:line="265" w:lineRule="auto"/>
              <w:textAlignment w:val="baseline"/>
              <w:rPr>
                <w:rFonts w:hint="default" w:ascii="Times New Roman" w:hAnsi="Times New Roman" w:cs="Times New Roman"/>
              </w:rPr>
            </w:pPr>
          </w:p>
          <w:p>
            <w:pPr>
              <w:pStyle w:val="8"/>
              <w:keepNext w:val="0"/>
              <w:keepLines w:val="0"/>
              <w:pageBreakBefore w:val="0"/>
              <w:widowControl w:val="0"/>
              <w:kinsoku w:val="0"/>
              <w:wordWrap/>
              <w:overflowPunct/>
              <w:topLinePunct w:val="0"/>
              <w:autoSpaceDE w:val="0"/>
              <w:autoSpaceDN w:val="0"/>
              <w:bidi w:val="0"/>
              <w:adjustRightInd w:val="0"/>
              <w:snapToGrid w:val="0"/>
              <w:spacing w:line="265" w:lineRule="auto"/>
              <w:textAlignment w:val="baseline"/>
              <w:rPr>
                <w:rFonts w:hint="default" w:ascii="Times New Roman" w:hAnsi="Times New Roman" w:cs="Times New Roman"/>
              </w:rPr>
            </w:pPr>
          </w:p>
          <w:p>
            <w:pPr>
              <w:pStyle w:val="8"/>
              <w:keepNext w:val="0"/>
              <w:keepLines w:val="0"/>
              <w:pageBreakBefore w:val="0"/>
              <w:widowControl w:val="0"/>
              <w:kinsoku w:val="0"/>
              <w:wordWrap/>
              <w:overflowPunct/>
              <w:topLinePunct w:val="0"/>
              <w:autoSpaceDE w:val="0"/>
              <w:autoSpaceDN w:val="0"/>
              <w:bidi w:val="0"/>
              <w:adjustRightInd w:val="0"/>
              <w:snapToGrid w:val="0"/>
              <w:spacing w:line="265" w:lineRule="auto"/>
              <w:textAlignment w:val="baseline"/>
              <w:rPr>
                <w:rFonts w:hint="default" w:ascii="Times New Roman" w:hAnsi="Times New Roman" w:cs="Times New Roman"/>
              </w:rPr>
            </w:pPr>
          </w:p>
          <w:p>
            <w:pPr>
              <w:pStyle w:val="8"/>
              <w:keepNext w:val="0"/>
              <w:keepLines w:val="0"/>
              <w:pageBreakBefore w:val="0"/>
              <w:widowControl w:val="0"/>
              <w:kinsoku w:val="0"/>
              <w:wordWrap/>
              <w:overflowPunct/>
              <w:topLinePunct w:val="0"/>
              <w:autoSpaceDE w:val="0"/>
              <w:autoSpaceDN w:val="0"/>
              <w:bidi w:val="0"/>
              <w:adjustRightInd w:val="0"/>
              <w:snapToGrid w:val="0"/>
              <w:spacing w:line="265" w:lineRule="auto"/>
              <w:textAlignment w:val="baseline"/>
              <w:rPr>
                <w:rFonts w:hint="default" w:ascii="Times New Roman" w:hAnsi="Times New Roman" w:cs="Times New Roman"/>
              </w:rPr>
            </w:pPr>
          </w:p>
          <w:p>
            <w:pPr>
              <w:keepNext w:val="0"/>
              <w:keepLines w:val="0"/>
              <w:pageBreakBefore w:val="0"/>
              <w:widowControl w:val="0"/>
              <w:kinsoku w:val="0"/>
              <w:wordWrap/>
              <w:overflowPunct/>
              <w:topLinePunct w:val="0"/>
              <w:autoSpaceDE w:val="0"/>
              <w:autoSpaceDN w:val="0"/>
              <w:bidi w:val="0"/>
              <w:adjustRightInd w:val="0"/>
              <w:snapToGrid w:val="0"/>
              <w:spacing w:before="65" w:line="227" w:lineRule="auto"/>
              <w:ind w:left="307"/>
              <w:textAlignment w:val="baseline"/>
              <w:rPr>
                <w:rFonts w:hint="default" w:ascii="Times New Roman" w:hAnsi="Times New Roman" w:eastAsia="宋体" w:cs="Times New Roman"/>
                <w:sz w:val="20"/>
                <w:szCs w:val="20"/>
              </w:rPr>
            </w:pPr>
            <w:r>
              <w:rPr>
                <w:rFonts w:hint="default" w:ascii="Times New Roman" w:hAnsi="Times New Roman" w:eastAsia="宋体" w:cs="Times New Roman"/>
                <w:b/>
                <w:bCs/>
                <w:spacing w:val="6"/>
                <w:sz w:val="20"/>
                <w:szCs w:val="20"/>
              </w:rPr>
              <w:t>成本指标</w:t>
            </w:r>
          </w:p>
        </w:tc>
        <w:tc>
          <w:tcPr>
            <w:tcW w:w="1842" w:type="dxa"/>
            <w:vMerge w:val="restart"/>
            <w:tcBorders>
              <w:bottom w:val="nil"/>
            </w:tcBorders>
            <w:vAlign w:val="top"/>
          </w:tcPr>
          <w:p>
            <w:pPr>
              <w:pStyle w:val="8"/>
              <w:keepNext w:val="0"/>
              <w:keepLines w:val="0"/>
              <w:pageBreakBefore w:val="0"/>
              <w:widowControl w:val="0"/>
              <w:kinsoku w:val="0"/>
              <w:wordWrap/>
              <w:overflowPunct/>
              <w:topLinePunct w:val="0"/>
              <w:autoSpaceDE w:val="0"/>
              <w:autoSpaceDN w:val="0"/>
              <w:bidi w:val="0"/>
              <w:adjustRightInd w:val="0"/>
              <w:snapToGrid w:val="0"/>
              <w:spacing w:line="274" w:lineRule="auto"/>
              <w:textAlignment w:val="baseline"/>
              <w:rPr>
                <w:rFonts w:hint="default" w:ascii="Times New Roman" w:hAnsi="Times New Roman" w:cs="Times New Roman"/>
              </w:rPr>
            </w:pPr>
          </w:p>
          <w:p>
            <w:pPr>
              <w:pStyle w:val="8"/>
              <w:keepNext w:val="0"/>
              <w:keepLines w:val="0"/>
              <w:pageBreakBefore w:val="0"/>
              <w:widowControl w:val="0"/>
              <w:kinsoku w:val="0"/>
              <w:wordWrap/>
              <w:overflowPunct/>
              <w:topLinePunct w:val="0"/>
              <w:autoSpaceDE w:val="0"/>
              <w:autoSpaceDN w:val="0"/>
              <w:bidi w:val="0"/>
              <w:adjustRightInd w:val="0"/>
              <w:snapToGrid w:val="0"/>
              <w:spacing w:line="274" w:lineRule="auto"/>
              <w:textAlignment w:val="baseline"/>
              <w:rPr>
                <w:rFonts w:hint="default" w:ascii="Times New Roman" w:hAnsi="Times New Roman" w:cs="Times New Roman"/>
              </w:rPr>
            </w:pPr>
          </w:p>
          <w:p>
            <w:pPr>
              <w:pStyle w:val="8"/>
              <w:keepNext w:val="0"/>
              <w:keepLines w:val="0"/>
              <w:pageBreakBefore w:val="0"/>
              <w:widowControl w:val="0"/>
              <w:kinsoku w:val="0"/>
              <w:wordWrap/>
              <w:overflowPunct/>
              <w:topLinePunct w:val="0"/>
              <w:autoSpaceDE w:val="0"/>
              <w:autoSpaceDN w:val="0"/>
              <w:bidi w:val="0"/>
              <w:adjustRightInd w:val="0"/>
              <w:snapToGrid w:val="0"/>
              <w:spacing w:line="274" w:lineRule="auto"/>
              <w:textAlignment w:val="baseline"/>
              <w:rPr>
                <w:rFonts w:hint="default" w:ascii="Times New Roman" w:hAnsi="Times New Roman" w:cs="Times New Roman"/>
              </w:rPr>
            </w:pPr>
          </w:p>
          <w:p>
            <w:pPr>
              <w:pStyle w:val="8"/>
              <w:keepNext w:val="0"/>
              <w:keepLines w:val="0"/>
              <w:pageBreakBefore w:val="0"/>
              <w:widowControl w:val="0"/>
              <w:kinsoku w:val="0"/>
              <w:wordWrap/>
              <w:overflowPunct/>
              <w:topLinePunct w:val="0"/>
              <w:autoSpaceDE w:val="0"/>
              <w:autoSpaceDN w:val="0"/>
              <w:bidi w:val="0"/>
              <w:adjustRightInd w:val="0"/>
              <w:snapToGrid w:val="0"/>
              <w:spacing w:line="274" w:lineRule="auto"/>
              <w:textAlignment w:val="baseline"/>
              <w:rPr>
                <w:rFonts w:hint="default" w:ascii="Times New Roman" w:hAnsi="Times New Roman" w:cs="Times New Roman"/>
              </w:rPr>
            </w:pPr>
          </w:p>
          <w:p>
            <w:pPr>
              <w:pStyle w:val="8"/>
              <w:keepNext w:val="0"/>
              <w:keepLines w:val="0"/>
              <w:pageBreakBefore w:val="0"/>
              <w:widowControl w:val="0"/>
              <w:kinsoku w:val="0"/>
              <w:wordWrap/>
              <w:overflowPunct/>
              <w:topLinePunct w:val="0"/>
              <w:autoSpaceDE w:val="0"/>
              <w:autoSpaceDN w:val="0"/>
              <w:bidi w:val="0"/>
              <w:adjustRightInd w:val="0"/>
              <w:snapToGrid w:val="0"/>
              <w:spacing w:line="274" w:lineRule="auto"/>
              <w:textAlignment w:val="baseline"/>
              <w:rPr>
                <w:rFonts w:hint="default" w:ascii="Times New Roman" w:hAnsi="Times New Roman" w:cs="Times New Roman"/>
              </w:rPr>
            </w:pPr>
          </w:p>
          <w:p>
            <w:pPr>
              <w:pStyle w:val="8"/>
              <w:keepNext w:val="0"/>
              <w:keepLines w:val="0"/>
              <w:pageBreakBefore w:val="0"/>
              <w:widowControl w:val="0"/>
              <w:kinsoku w:val="0"/>
              <w:wordWrap/>
              <w:overflowPunct/>
              <w:topLinePunct w:val="0"/>
              <w:autoSpaceDE w:val="0"/>
              <w:autoSpaceDN w:val="0"/>
              <w:bidi w:val="0"/>
              <w:adjustRightInd w:val="0"/>
              <w:snapToGrid w:val="0"/>
              <w:spacing w:line="274" w:lineRule="auto"/>
              <w:textAlignment w:val="baseline"/>
              <w:rPr>
                <w:rFonts w:hint="default" w:ascii="Times New Roman" w:hAnsi="Times New Roman" w:cs="Times New Roman"/>
              </w:rPr>
            </w:pPr>
          </w:p>
          <w:p>
            <w:pPr>
              <w:pStyle w:val="8"/>
              <w:keepNext w:val="0"/>
              <w:keepLines w:val="0"/>
              <w:pageBreakBefore w:val="0"/>
              <w:widowControl w:val="0"/>
              <w:kinsoku w:val="0"/>
              <w:wordWrap/>
              <w:overflowPunct/>
              <w:topLinePunct w:val="0"/>
              <w:autoSpaceDE w:val="0"/>
              <w:autoSpaceDN w:val="0"/>
              <w:bidi w:val="0"/>
              <w:adjustRightInd w:val="0"/>
              <w:snapToGrid w:val="0"/>
              <w:spacing w:line="275" w:lineRule="auto"/>
              <w:textAlignment w:val="baseline"/>
              <w:rPr>
                <w:rFonts w:hint="default" w:ascii="Times New Roman" w:hAnsi="Times New Roman" w:cs="Times New Roman"/>
              </w:rPr>
            </w:pPr>
          </w:p>
          <w:p>
            <w:pPr>
              <w:keepNext w:val="0"/>
              <w:keepLines w:val="0"/>
              <w:pageBreakBefore w:val="0"/>
              <w:widowControl w:val="0"/>
              <w:kinsoku w:val="0"/>
              <w:wordWrap/>
              <w:overflowPunct/>
              <w:topLinePunct w:val="0"/>
              <w:autoSpaceDE w:val="0"/>
              <w:autoSpaceDN w:val="0"/>
              <w:bidi w:val="0"/>
              <w:adjustRightInd w:val="0"/>
              <w:snapToGrid w:val="0"/>
              <w:spacing w:before="65" w:line="227" w:lineRule="auto"/>
              <w:ind w:left="296"/>
              <w:textAlignment w:val="baseline"/>
              <w:rPr>
                <w:rFonts w:hint="default" w:ascii="Times New Roman" w:hAnsi="Times New Roman" w:eastAsia="宋体" w:cs="Times New Roman"/>
                <w:sz w:val="20"/>
                <w:szCs w:val="20"/>
              </w:rPr>
            </w:pPr>
            <w:r>
              <w:rPr>
                <w:rFonts w:hint="default" w:ascii="Times New Roman" w:hAnsi="Times New Roman" w:eastAsia="宋体" w:cs="Times New Roman"/>
                <w:b/>
                <w:bCs/>
                <w:spacing w:val="6"/>
                <w:sz w:val="20"/>
                <w:szCs w:val="20"/>
              </w:rPr>
              <w:t>经济成本指标</w:t>
            </w:r>
          </w:p>
        </w:tc>
        <w:tc>
          <w:tcPr>
            <w:tcW w:w="3116" w:type="dxa"/>
            <w:gridSpan w:val="2"/>
            <w:vAlign w:val="top"/>
          </w:tcPr>
          <w:p>
            <w:pPr>
              <w:keepNext w:val="0"/>
              <w:keepLines w:val="0"/>
              <w:pageBreakBefore w:val="0"/>
              <w:widowControl w:val="0"/>
              <w:kinsoku w:val="0"/>
              <w:wordWrap/>
              <w:overflowPunct/>
              <w:topLinePunct w:val="0"/>
              <w:autoSpaceDE w:val="0"/>
              <w:autoSpaceDN w:val="0"/>
              <w:bidi w:val="0"/>
              <w:adjustRightInd w:val="0"/>
              <w:snapToGrid w:val="0"/>
              <w:spacing w:before="112" w:line="228" w:lineRule="auto"/>
              <w:ind w:left="514"/>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8"/>
                <w:sz w:val="20"/>
                <w:szCs w:val="20"/>
              </w:rPr>
              <w:t>开展山洪灾害防治项目</w:t>
            </w:r>
          </w:p>
        </w:tc>
        <w:tc>
          <w:tcPr>
            <w:tcW w:w="1705" w:type="dxa"/>
            <w:vAlign w:val="top"/>
          </w:tcPr>
          <w:p>
            <w:pPr>
              <w:keepNext w:val="0"/>
              <w:keepLines w:val="0"/>
              <w:pageBreakBefore w:val="0"/>
              <w:widowControl w:val="0"/>
              <w:kinsoku w:val="0"/>
              <w:wordWrap/>
              <w:overflowPunct/>
              <w:topLinePunct w:val="0"/>
              <w:autoSpaceDE w:val="0"/>
              <w:autoSpaceDN w:val="0"/>
              <w:bidi w:val="0"/>
              <w:adjustRightInd w:val="0"/>
              <w:snapToGrid w:val="0"/>
              <w:spacing w:before="141" w:line="281" w:lineRule="exact"/>
              <w:ind w:left="506"/>
              <w:textAlignment w:val="baseline"/>
              <w:rPr>
                <w:rFonts w:hint="default" w:ascii="Times New Roman" w:hAnsi="Times New Roman" w:eastAsia="宋体" w:cs="Times New Roman"/>
                <w:sz w:val="20"/>
                <w:szCs w:val="20"/>
              </w:rPr>
            </w:pPr>
            <w:r>
              <w:rPr>
                <w:rFonts w:hint="default" w:ascii="Times New Roman" w:hAnsi="Times New Roman" w:eastAsia="Times New Roman" w:cs="Times New Roman"/>
                <w:spacing w:val="2"/>
                <w:position w:val="2"/>
                <w:sz w:val="20"/>
                <w:szCs w:val="20"/>
              </w:rPr>
              <w:t>=5</w:t>
            </w:r>
            <w:r>
              <w:rPr>
                <w:rFonts w:hint="default" w:ascii="Times New Roman" w:hAnsi="Times New Roman" w:eastAsia="宋体" w:cs="Times New Roman"/>
                <w:spacing w:val="2"/>
                <w:position w:val="2"/>
                <w:sz w:val="20"/>
                <w:szCs w:val="20"/>
              </w:rPr>
              <w:t>万元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gridAfter w:val="1"/>
          <w:wAfter w:w="2" w:type="dxa"/>
          <w:trHeight w:val="821" w:hRule="atLeast"/>
        </w:trPr>
        <w:tc>
          <w:tcPr>
            <w:tcW w:w="1101" w:type="dxa"/>
            <w:gridSpan w:val="2"/>
            <w:vMerge w:val="continue"/>
            <w:tcBorders>
              <w:top w:val="nil"/>
              <w:bottom w:val="nil"/>
            </w:tcBorders>
            <w:vAlign w:val="top"/>
          </w:tcPr>
          <w:p>
            <w:pPr>
              <w:pStyle w:val="8"/>
              <w:keepNext w:val="0"/>
              <w:keepLines w:val="0"/>
              <w:pageBreakBefore w:val="0"/>
              <w:widowControl w:val="0"/>
              <w:kinsoku w:val="0"/>
              <w:wordWrap/>
              <w:overflowPunct/>
              <w:topLinePunct w:val="0"/>
              <w:autoSpaceDE w:val="0"/>
              <w:autoSpaceDN w:val="0"/>
              <w:bidi w:val="0"/>
              <w:adjustRightInd w:val="0"/>
              <w:snapToGrid w:val="0"/>
              <w:textAlignment w:val="baseline"/>
              <w:rPr>
                <w:rFonts w:hint="default" w:ascii="Times New Roman" w:hAnsi="Times New Roman" w:cs="Times New Roman"/>
              </w:rPr>
            </w:pPr>
          </w:p>
        </w:tc>
        <w:tc>
          <w:tcPr>
            <w:tcW w:w="1449" w:type="dxa"/>
            <w:gridSpan w:val="2"/>
            <w:vMerge w:val="continue"/>
            <w:tcBorders>
              <w:top w:val="nil"/>
              <w:bottom w:val="nil"/>
            </w:tcBorders>
            <w:vAlign w:val="top"/>
          </w:tcPr>
          <w:p>
            <w:pPr>
              <w:pStyle w:val="8"/>
              <w:keepNext w:val="0"/>
              <w:keepLines w:val="0"/>
              <w:pageBreakBefore w:val="0"/>
              <w:widowControl w:val="0"/>
              <w:kinsoku w:val="0"/>
              <w:wordWrap/>
              <w:overflowPunct/>
              <w:topLinePunct w:val="0"/>
              <w:autoSpaceDE w:val="0"/>
              <w:autoSpaceDN w:val="0"/>
              <w:bidi w:val="0"/>
              <w:adjustRightInd w:val="0"/>
              <w:snapToGrid w:val="0"/>
              <w:textAlignment w:val="baseline"/>
              <w:rPr>
                <w:rFonts w:hint="default" w:ascii="Times New Roman" w:hAnsi="Times New Roman" w:cs="Times New Roman"/>
              </w:rPr>
            </w:pPr>
          </w:p>
        </w:tc>
        <w:tc>
          <w:tcPr>
            <w:tcW w:w="1842" w:type="dxa"/>
            <w:vMerge w:val="continue"/>
            <w:tcBorders>
              <w:top w:val="nil"/>
              <w:bottom w:val="nil"/>
            </w:tcBorders>
            <w:vAlign w:val="top"/>
          </w:tcPr>
          <w:p>
            <w:pPr>
              <w:pStyle w:val="8"/>
              <w:keepNext w:val="0"/>
              <w:keepLines w:val="0"/>
              <w:pageBreakBefore w:val="0"/>
              <w:widowControl w:val="0"/>
              <w:kinsoku w:val="0"/>
              <w:wordWrap/>
              <w:overflowPunct/>
              <w:topLinePunct w:val="0"/>
              <w:autoSpaceDE w:val="0"/>
              <w:autoSpaceDN w:val="0"/>
              <w:bidi w:val="0"/>
              <w:adjustRightInd w:val="0"/>
              <w:snapToGrid w:val="0"/>
              <w:textAlignment w:val="baseline"/>
              <w:rPr>
                <w:rFonts w:hint="default" w:ascii="Times New Roman" w:hAnsi="Times New Roman" w:cs="Times New Roman"/>
              </w:rPr>
            </w:pPr>
          </w:p>
        </w:tc>
        <w:tc>
          <w:tcPr>
            <w:tcW w:w="3116" w:type="dxa"/>
            <w:gridSpan w:val="2"/>
            <w:vAlign w:val="top"/>
          </w:tcPr>
          <w:p>
            <w:pPr>
              <w:keepNext w:val="0"/>
              <w:keepLines w:val="0"/>
              <w:pageBreakBefore w:val="0"/>
              <w:widowControl w:val="0"/>
              <w:kinsoku w:val="0"/>
              <w:wordWrap/>
              <w:overflowPunct/>
              <w:topLinePunct w:val="0"/>
              <w:autoSpaceDE w:val="0"/>
              <w:autoSpaceDN w:val="0"/>
              <w:bidi w:val="0"/>
              <w:adjustRightInd w:val="0"/>
              <w:snapToGrid w:val="0"/>
              <w:spacing w:before="31" w:line="227" w:lineRule="auto"/>
              <w:ind w:left="200"/>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9"/>
                <w:sz w:val="20"/>
                <w:szCs w:val="20"/>
              </w:rPr>
              <w:t>开展农村饮水工程维修养护项</w:t>
            </w:r>
          </w:p>
          <w:p>
            <w:pPr>
              <w:keepNext w:val="0"/>
              <w:keepLines w:val="0"/>
              <w:pageBreakBefore w:val="0"/>
              <w:widowControl w:val="0"/>
              <w:kinsoku w:val="0"/>
              <w:wordWrap/>
              <w:overflowPunct/>
              <w:topLinePunct w:val="0"/>
              <w:autoSpaceDE w:val="0"/>
              <w:autoSpaceDN w:val="0"/>
              <w:bidi w:val="0"/>
              <w:adjustRightInd w:val="0"/>
              <w:snapToGrid w:val="0"/>
              <w:spacing w:before="161" w:line="231" w:lineRule="auto"/>
              <w:ind w:left="1499"/>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目</w:t>
            </w:r>
          </w:p>
        </w:tc>
        <w:tc>
          <w:tcPr>
            <w:tcW w:w="1705" w:type="dxa"/>
            <w:vAlign w:val="top"/>
          </w:tcPr>
          <w:p>
            <w:pPr>
              <w:keepNext w:val="0"/>
              <w:keepLines w:val="0"/>
              <w:pageBreakBefore w:val="0"/>
              <w:widowControl w:val="0"/>
              <w:kinsoku w:val="0"/>
              <w:wordWrap/>
              <w:overflowPunct/>
              <w:topLinePunct w:val="0"/>
              <w:autoSpaceDE w:val="0"/>
              <w:autoSpaceDN w:val="0"/>
              <w:bidi w:val="0"/>
              <w:adjustRightInd w:val="0"/>
              <w:snapToGrid w:val="0"/>
              <w:spacing w:before="265" w:line="281" w:lineRule="exact"/>
              <w:ind w:left="400"/>
              <w:textAlignment w:val="baseline"/>
              <w:rPr>
                <w:rFonts w:hint="default" w:ascii="Times New Roman" w:hAnsi="Times New Roman" w:eastAsia="宋体" w:cs="Times New Roman"/>
                <w:sz w:val="20"/>
                <w:szCs w:val="20"/>
              </w:rPr>
            </w:pPr>
            <w:r>
              <w:rPr>
                <w:rFonts w:hint="default" w:ascii="Times New Roman" w:hAnsi="Times New Roman" w:eastAsia="Times New Roman" w:cs="Times New Roman"/>
                <w:spacing w:val="3"/>
                <w:position w:val="2"/>
                <w:sz w:val="20"/>
                <w:szCs w:val="20"/>
              </w:rPr>
              <w:t>=200</w:t>
            </w:r>
            <w:r>
              <w:rPr>
                <w:rFonts w:hint="default" w:ascii="Times New Roman" w:hAnsi="Times New Roman" w:eastAsia="宋体" w:cs="Times New Roman"/>
                <w:spacing w:val="3"/>
                <w:position w:val="2"/>
                <w:sz w:val="20"/>
                <w:szCs w:val="20"/>
              </w:rPr>
              <w:t>万元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gridAfter w:val="1"/>
          <w:wAfter w:w="2" w:type="dxa"/>
          <w:trHeight w:val="821" w:hRule="atLeast"/>
        </w:trPr>
        <w:tc>
          <w:tcPr>
            <w:tcW w:w="1101" w:type="dxa"/>
            <w:gridSpan w:val="2"/>
            <w:vMerge w:val="continue"/>
            <w:tcBorders>
              <w:top w:val="nil"/>
              <w:bottom w:val="nil"/>
            </w:tcBorders>
            <w:vAlign w:val="top"/>
          </w:tcPr>
          <w:p>
            <w:pPr>
              <w:pStyle w:val="8"/>
              <w:keepNext w:val="0"/>
              <w:keepLines w:val="0"/>
              <w:pageBreakBefore w:val="0"/>
              <w:widowControl w:val="0"/>
              <w:kinsoku w:val="0"/>
              <w:wordWrap/>
              <w:overflowPunct/>
              <w:topLinePunct w:val="0"/>
              <w:autoSpaceDE w:val="0"/>
              <w:autoSpaceDN w:val="0"/>
              <w:bidi w:val="0"/>
              <w:adjustRightInd w:val="0"/>
              <w:snapToGrid w:val="0"/>
              <w:textAlignment w:val="baseline"/>
              <w:rPr>
                <w:rFonts w:hint="default" w:ascii="Times New Roman" w:hAnsi="Times New Roman" w:cs="Times New Roman"/>
              </w:rPr>
            </w:pPr>
          </w:p>
        </w:tc>
        <w:tc>
          <w:tcPr>
            <w:tcW w:w="1449" w:type="dxa"/>
            <w:gridSpan w:val="2"/>
            <w:vMerge w:val="continue"/>
            <w:tcBorders>
              <w:top w:val="nil"/>
              <w:bottom w:val="nil"/>
            </w:tcBorders>
            <w:vAlign w:val="top"/>
          </w:tcPr>
          <w:p>
            <w:pPr>
              <w:pStyle w:val="8"/>
              <w:keepNext w:val="0"/>
              <w:keepLines w:val="0"/>
              <w:pageBreakBefore w:val="0"/>
              <w:widowControl w:val="0"/>
              <w:kinsoku w:val="0"/>
              <w:wordWrap/>
              <w:overflowPunct/>
              <w:topLinePunct w:val="0"/>
              <w:autoSpaceDE w:val="0"/>
              <w:autoSpaceDN w:val="0"/>
              <w:bidi w:val="0"/>
              <w:adjustRightInd w:val="0"/>
              <w:snapToGrid w:val="0"/>
              <w:textAlignment w:val="baseline"/>
              <w:rPr>
                <w:rFonts w:hint="default" w:ascii="Times New Roman" w:hAnsi="Times New Roman" w:cs="Times New Roman"/>
              </w:rPr>
            </w:pPr>
          </w:p>
        </w:tc>
        <w:tc>
          <w:tcPr>
            <w:tcW w:w="1842" w:type="dxa"/>
            <w:vMerge w:val="continue"/>
            <w:tcBorders>
              <w:top w:val="nil"/>
              <w:bottom w:val="nil"/>
            </w:tcBorders>
            <w:vAlign w:val="top"/>
          </w:tcPr>
          <w:p>
            <w:pPr>
              <w:pStyle w:val="8"/>
              <w:keepNext w:val="0"/>
              <w:keepLines w:val="0"/>
              <w:pageBreakBefore w:val="0"/>
              <w:widowControl w:val="0"/>
              <w:kinsoku w:val="0"/>
              <w:wordWrap/>
              <w:overflowPunct/>
              <w:topLinePunct w:val="0"/>
              <w:autoSpaceDE w:val="0"/>
              <w:autoSpaceDN w:val="0"/>
              <w:bidi w:val="0"/>
              <w:adjustRightInd w:val="0"/>
              <w:snapToGrid w:val="0"/>
              <w:textAlignment w:val="baseline"/>
              <w:rPr>
                <w:rFonts w:hint="default" w:ascii="Times New Roman" w:hAnsi="Times New Roman" w:cs="Times New Roman"/>
              </w:rPr>
            </w:pPr>
          </w:p>
        </w:tc>
        <w:tc>
          <w:tcPr>
            <w:tcW w:w="3116" w:type="dxa"/>
            <w:gridSpan w:val="2"/>
            <w:vAlign w:val="top"/>
          </w:tcPr>
          <w:p>
            <w:pPr>
              <w:keepNext w:val="0"/>
              <w:keepLines w:val="0"/>
              <w:pageBreakBefore w:val="0"/>
              <w:widowControl w:val="0"/>
              <w:kinsoku w:val="0"/>
              <w:wordWrap/>
              <w:overflowPunct/>
              <w:topLinePunct w:val="0"/>
              <w:autoSpaceDE w:val="0"/>
              <w:autoSpaceDN w:val="0"/>
              <w:bidi w:val="0"/>
              <w:adjustRightInd w:val="0"/>
              <w:snapToGrid w:val="0"/>
              <w:spacing w:before="33" w:line="228" w:lineRule="auto"/>
              <w:ind w:left="200"/>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9"/>
                <w:sz w:val="20"/>
                <w:szCs w:val="20"/>
              </w:rPr>
              <w:t>开展小型水库工程维修养护项</w:t>
            </w:r>
          </w:p>
          <w:p>
            <w:pPr>
              <w:keepNext w:val="0"/>
              <w:keepLines w:val="0"/>
              <w:pageBreakBefore w:val="0"/>
              <w:widowControl w:val="0"/>
              <w:kinsoku w:val="0"/>
              <w:wordWrap/>
              <w:overflowPunct/>
              <w:topLinePunct w:val="0"/>
              <w:autoSpaceDE w:val="0"/>
              <w:autoSpaceDN w:val="0"/>
              <w:bidi w:val="0"/>
              <w:adjustRightInd w:val="0"/>
              <w:snapToGrid w:val="0"/>
              <w:spacing w:before="160" w:line="231" w:lineRule="auto"/>
              <w:ind w:left="1499"/>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目</w:t>
            </w:r>
          </w:p>
        </w:tc>
        <w:tc>
          <w:tcPr>
            <w:tcW w:w="1705" w:type="dxa"/>
            <w:vAlign w:val="top"/>
          </w:tcPr>
          <w:p>
            <w:pPr>
              <w:keepNext w:val="0"/>
              <w:keepLines w:val="0"/>
              <w:pageBreakBefore w:val="0"/>
              <w:widowControl w:val="0"/>
              <w:kinsoku w:val="0"/>
              <w:wordWrap/>
              <w:overflowPunct/>
              <w:topLinePunct w:val="0"/>
              <w:autoSpaceDE w:val="0"/>
              <w:autoSpaceDN w:val="0"/>
              <w:bidi w:val="0"/>
              <w:adjustRightInd w:val="0"/>
              <w:snapToGrid w:val="0"/>
              <w:spacing w:before="267" w:line="281" w:lineRule="exact"/>
              <w:ind w:left="453"/>
              <w:textAlignment w:val="baseline"/>
              <w:rPr>
                <w:rFonts w:hint="default" w:ascii="Times New Roman" w:hAnsi="Times New Roman" w:eastAsia="宋体" w:cs="Times New Roman"/>
                <w:sz w:val="20"/>
                <w:szCs w:val="20"/>
              </w:rPr>
            </w:pPr>
            <w:r>
              <w:rPr>
                <w:rFonts w:hint="default" w:ascii="Times New Roman" w:hAnsi="Times New Roman" w:eastAsia="Times New Roman" w:cs="Times New Roman"/>
                <w:spacing w:val="3"/>
                <w:position w:val="2"/>
                <w:sz w:val="20"/>
                <w:szCs w:val="20"/>
              </w:rPr>
              <w:t>=90</w:t>
            </w:r>
            <w:r>
              <w:rPr>
                <w:rFonts w:hint="default" w:ascii="Times New Roman" w:hAnsi="Times New Roman" w:eastAsia="宋体" w:cs="Times New Roman"/>
                <w:spacing w:val="3"/>
                <w:position w:val="2"/>
                <w:sz w:val="20"/>
                <w:szCs w:val="20"/>
              </w:rPr>
              <w:t>万元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gridAfter w:val="1"/>
          <w:wAfter w:w="2" w:type="dxa"/>
          <w:trHeight w:val="821" w:hRule="atLeast"/>
        </w:trPr>
        <w:tc>
          <w:tcPr>
            <w:tcW w:w="1101" w:type="dxa"/>
            <w:gridSpan w:val="2"/>
            <w:vMerge w:val="continue"/>
            <w:tcBorders>
              <w:top w:val="nil"/>
              <w:bottom w:val="nil"/>
            </w:tcBorders>
            <w:vAlign w:val="top"/>
          </w:tcPr>
          <w:p>
            <w:pPr>
              <w:pStyle w:val="8"/>
              <w:keepNext w:val="0"/>
              <w:keepLines w:val="0"/>
              <w:pageBreakBefore w:val="0"/>
              <w:widowControl w:val="0"/>
              <w:kinsoku w:val="0"/>
              <w:wordWrap/>
              <w:overflowPunct/>
              <w:topLinePunct w:val="0"/>
              <w:autoSpaceDE w:val="0"/>
              <w:autoSpaceDN w:val="0"/>
              <w:bidi w:val="0"/>
              <w:adjustRightInd w:val="0"/>
              <w:snapToGrid w:val="0"/>
              <w:textAlignment w:val="baseline"/>
              <w:rPr>
                <w:rFonts w:hint="default" w:ascii="Times New Roman" w:hAnsi="Times New Roman" w:cs="Times New Roman"/>
              </w:rPr>
            </w:pPr>
          </w:p>
        </w:tc>
        <w:tc>
          <w:tcPr>
            <w:tcW w:w="1449" w:type="dxa"/>
            <w:gridSpan w:val="2"/>
            <w:vMerge w:val="continue"/>
            <w:tcBorders>
              <w:top w:val="nil"/>
              <w:bottom w:val="nil"/>
            </w:tcBorders>
            <w:vAlign w:val="top"/>
          </w:tcPr>
          <w:p>
            <w:pPr>
              <w:pStyle w:val="8"/>
              <w:keepNext w:val="0"/>
              <w:keepLines w:val="0"/>
              <w:pageBreakBefore w:val="0"/>
              <w:widowControl w:val="0"/>
              <w:kinsoku w:val="0"/>
              <w:wordWrap/>
              <w:overflowPunct/>
              <w:topLinePunct w:val="0"/>
              <w:autoSpaceDE w:val="0"/>
              <w:autoSpaceDN w:val="0"/>
              <w:bidi w:val="0"/>
              <w:adjustRightInd w:val="0"/>
              <w:snapToGrid w:val="0"/>
              <w:textAlignment w:val="baseline"/>
              <w:rPr>
                <w:rFonts w:hint="default" w:ascii="Times New Roman" w:hAnsi="Times New Roman" w:cs="Times New Roman"/>
              </w:rPr>
            </w:pPr>
          </w:p>
        </w:tc>
        <w:tc>
          <w:tcPr>
            <w:tcW w:w="1842" w:type="dxa"/>
            <w:vMerge w:val="continue"/>
            <w:tcBorders>
              <w:top w:val="nil"/>
              <w:bottom w:val="nil"/>
            </w:tcBorders>
            <w:vAlign w:val="top"/>
          </w:tcPr>
          <w:p>
            <w:pPr>
              <w:pStyle w:val="8"/>
              <w:keepNext w:val="0"/>
              <w:keepLines w:val="0"/>
              <w:pageBreakBefore w:val="0"/>
              <w:widowControl w:val="0"/>
              <w:kinsoku w:val="0"/>
              <w:wordWrap/>
              <w:overflowPunct/>
              <w:topLinePunct w:val="0"/>
              <w:autoSpaceDE w:val="0"/>
              <w:autoSpaceDN w:val="0"/>
              <w:bidi w:val="0"/>
              <w:adjustRightInd w:val="0"/>
              <w:snapToGrid w:val="0"/>
              <w:textAlignment w:val="baseline"/>
              <w:rPr>
                <w:rFonts w:hint="default" w:ascii="Times New Roman" w:hAnsi="Times New Roman" w:cs="Times New Roman"/>
              </w:rPr>
            </w:pPr>
          </w:p>
        </w:tc>
        <w:tc>
          <w:tcPr>
            <w:tcW w:w="3116" w:type="dxa"/>
            <w:gridSpan w:val="2"/>
            <w:vAlign w:val="top"/>
          </w:tcPr>
          <w:p>
            <w:pPr>
              <w:keepNext w:val="0"/>
              <w:keepLines w:val="0"/>
              <w:pageBreakBefore w:val="0"/>
              <w:widowControl w:val="0"/>
              <w:kinsoku w:val="0"/>
              <w:wordWrap/>
              <w:overflowPunct/>
              <w:topLinePunct w:val="0"/>
              <w:autoSpaceDE w:val="0"/>
              <w:autoSpaceDN w:val="0"/>
              <w:bidi w:val="0"/>
              <w:adjustRightInd w:val="0"/>
              <w:snapToGrid w:val="0"/>
              <w:spacing w:before="33" w:line="359" w:lineRule="auto"/>
              <w:ind w:left="629" w:right="296" w:hanging="323"/>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9"/>
                <w:sz w:val="20"/>
                <w:szCs w:val="20"/>
              </w:rPr>
              <w:t>开展水资源刚性约束与调度</w:t>
            </w:r>
            <w:r>
              <w:rPr>
                <w:rFonts w:hint="default" w:ascii="Times New Roman" w:hAnsi="Times New Roman" w:eastAsia="宋体" w:cs="Times New Roman"/>
                <w:spacing w:val="7"/>
                <w:sz w:val="20"/>
                <w:szCs w:val="20"/>
              </w:rPr>
              <w:t>（水资源管理）项目</w:t>
            </w:r>
          </w:p>
        </w:tc>
        <w:tc>
          <w:tcPr>
            <w:tcW w:w="1705" w:type="dxa"/>
            <w:vAlign w:val="top"/>
          </w:tcPr>
          <w:p>
            <w:pPr>
              <w:keepNext w:val="0"/>
              <w:keepLines w:val="0"/>
              <w:pageBreakBefore w:val="0"/>
              <w:widowControl w:val="0"/>
              <w:kinsoku w:val="0"/>
              <w:wordWrap/>
              <w:overflowPunct/>
              <w:topLinePunct w:val="0"/>
              <w:autoSpaceDE w:val="0"/>
              <w:autoSpaceDN w:val="0"/>
              <w:bidi w:val="0"/>
              <w:adjustRightInd w:val="0"/>
              <w:snapToGrid w:val="0"/>
              <w:spacing w:before="269" w:line="281" w:lineRule="exact"/>
              <w:ind w:left="400"/>
              <w:textAlignment w:val="baseline"/>
              <w:rPr>
                <w:rFonts w:hint="default" w:ascii="Times New Roman" w:hAnsi="Times New Roman" w:eastAsia="宋体" w:cs="Times New Roman"/>
                <w:sz w:val="20"/>
                <w:szCs w:val="20"/>
              </w:rPr>
            </w:pPr>
            <w:r>
              <w:rPr>
                <w:rFonts w:hint="default" w:ascii="Times New Roman" w:hAnsi="Times New Roman" w:eastAsia="Times New Roman" w:cs="Times New Roman"/>
                <w:spacing w:val="-1"/>
                <w:position w:val="2"/>
                <w:sz w:val="20"/>
                <w:szCs w:val="20"/>
              </w:rPr>
              <w:t>=104</w:t>
            </w:r>
            <w:r>
              <w:rPr>
                <w:rFonts w:hint="default" w:ascii="Times New Roman" w:hAnsi="Times New Roman" w:eastAsia="宋体" w:cs="Times New Roman"/>
                <w:spacing w:val="-1"/>
                <w:position w:val="2"/>
                <w:sz w:val="20"/>
                <w:szCs w:val="20"/>
              </w:rPr>
              <w:t>万元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gridAfter w:val="1"/>
          <w:wAfter w:w="2" w:type="dxa"/>
          <w:trHeight w:val="572" w:hRule="atLeast"/>
        </w:trPr>
        <w:tc>
          <w:tcPr>
            <w:tcW w:w="1101" w:type="dxa"/>
            <w:gridSpan w:val="2"/>
            <w:vMerge w:val="continue"/>
            <w:tcBorders>
              <w:top w:val="nil"/>
              <w:bottom w:val="nil"/>
            </w:tcBorders>
            <w:vAlign w:val="top"/>
          </w:tcPr>
          <w:p>
            <w:pPr>
              <w:pStyle w:val="8"/>
              <w:keepNext w:val="0"/>
              <w:keepLines w:val="0"/>
              <w:pageBreakBefore w:val="0"/>
              <w:widowControl w:val="0"/>
              <w:kinsoku w:val="0"/>
              <w:wordWrap/>
              <w:overflowPunct/>
              <w:topLinePunct w:val="0"/>
              <w:autoSpaceDE w:val="0"/>
              <w:autoSpaceDN w:val="0"/>
              <w:bidi w:val="0"/>
              <w:adjustRightInd w:val="0"/>
              <w:snapToGrid w:val="0"/>
              <w:textAlignment w:val="baseline"/>
              <w:rPr>
                <w:rFonts w:hint="default" w:ascii="Times New Roman" w:hAnsi="Times New Roman" w:cs="Times New Roman"/>
              </w:rPr>
            </w:pPr>
          </w:p>
        </w:tc>
        <w:tc>
          <w:tcPr>
            <w:tcW w:w="1449" w:type="dxa"/>
            <w:gridSpan w:val="2"/>
            <w:vMerge w:val="continue"/>
            <w:tcBorders>
              <w:top w:val="nil"/>
              <w:bottom w:val="nil"/>
            </w:tcBorders>
            <w:vAlign w:val="top"/>
          </w:tcPr>
          <w:p>
            <w:pPr>
              <w:pStyle w:val="8"/>
              <w:keepNext w:val="0"/>
              <w:keepLines w:val="0"/>
              <w:pageBreakBefore w:val="0"/>
              <w:widowControl w:val="0"/>
              <w:kinsoku w:val="0"/>
              <w:wordWrap/>
              <w:overflowPunct/>
              <w:topLinePunct w:val="0"/>
              <w:autoSpaceDE w:val="0"/>
              <w:autoSpaceDN w:val="0"/>
              <w:bidi w:val="0"/>
              <w:adjustRightInd w:val="0"/>
              <w:snapToGrid w:val="0"/>
              <w:textAlignment w:val="baseline"/>
              <w:rPr>
                <w:rFonts w:hint="default" w:ascii="Times New Roman" w:hAnsi="Times New Roman" w:cs="Times New Roman"/>
              </w:rPr>
            </w:pPr>
          </w:p>
        </w:tc>
        <w:tc>
          <w:tcPr>
            <w:tcW w:w="1842" w:type="dxa"/>
            <w:vMerge w:val="continue"/>
            <w:tcBorders>
              <w:top w:val="nil"/>
              <w:bottom w:val="nil"/>
            </w:tcBorders>
            <w:vAlign w:val="top"/>
          </w:tcPr>
          <w:p>
            <w:pPr>
              <w:pStyle w:val="8"/>
              <w:keepNext w:val="0"/>
              <w:keepLines w:val="0"/>
              <w:pageBreakBefore w:val="0"/>
              <w:widowControl w:val="0"/>
              <w:kinsoku w:val="0"/>
              <w:wordWrap/>
              <w:overflowPunct/>
              <w:topLinePunct w:val="0"/>
              <w:autoSpaceDE w:val="0"/>
              <w:autoSpaceDN w:val="0"/>
              <w:bidi w:val="0"/>
              <w:adjustRightInd w:val="0"/>
              <w:snapToGrid w:val="0"/>
              <w:textAlignment w:val="baseline"/>
              <w:rPr>
                <w:rFonts w:hint="default" w:ascii="Times New Roman" w:hAnsi="Times New Roman" w:cs="Times New Roman"/>
              </w:rPr>
            </w:pPr>
          </w:p>
        </w:tc>
        <w:tc>
          <w:tcPr>
            <w:tcW w:w="3116" w:type="dxa"/>
            <w:gridSpan w:val="2"/>
            <w:vAlign w:val="top"/>
          </w:tcPr>
          <w:p>
            <w:pPr>
              <w:keepNext w:val="0"/>
              <w:keepLines w:val="0"/>
              <w:pageBreakBefore w:val="0"/>
              <w:widowControl w:val="0"/>
              <w:kinsoku w:val="0"/>
              <w:wordWrap/>
              <w:overflowPunct/>
              <w:topLinePunct w:val="0"/>
              <w:autoSpaceDE w:val="0"/>
              <w:autoSpaceDN w:val="0"/>
              <w:bidi w:val="0"/>
              <w:adjustRightInd w:val="0"/>
              <w:snapToGrid w:val="0"/>
              <w:spacing w:before="114" w:line="227" w:lineRule="auto"/>
              <w:ind w:left="200"/>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9"/>
                <w:sz w:val="20"/>
                <w:szCs w:val="20"/>
              </w:rPr>
              <w:t>开展地下水超采综合治理项目</w:t>
            </w:r>
          </w:p>
        </w:tc>
        <w:tc>
          <w:tcPr>
            <w:tcW w:w="1705" w:type="dxa"/>
            <w:vAlign w:val="top"/>
          </w:tcPr>
          <w:p>
            <w:pPr>
              <w:keepNext w:val="0"/>
              <w:keepLines w:val="0"/>
              <w:pageBreakBefore w:val="0"/>
              <w:widowControl w:val="0"/>
              <w:kinsoku w:val="0"/>
              <w:wordWrap/>
              <w:overflowPunct/>
              <w:topLinePunct w:val="0"/>
              <w:autoSpaceDE w:val="0"/>
              <w:autoSpaceDN w:val="0"/>
              <w:bidi w:val="0"/>
              <w:adjustRightInd w:val="0"/>
              <w:snapToGrid w:val="0"/>
              <w:spacing w:before="144" w:line="281" w:lineRule="exact"/>
              <w:ind w:left="290"/>
              <w:textAlignment w:val="baseline"/>
              <w:rPr>
                <w:rFonts w:hint="default" w:ascii="Times New Roman" w:hAnsi="Times New Roman" w:eastAsia="宋体" w:cs="Times New Roman"/>
                <w:sz w:val="20"/>
                <w:szCs w:val="20"/>
              </w:rPr>
            </w:pPr>
            <w:r>
              <w:rPr>
                <w:rFonts w:hint="default" w:ascii="Times New Roman" w:hAnsi="Times New Roman" w:eastAsia="Times New Roman" w:cs="Times New Roman"/>
                <w:spacing w:val="3"/>
                <w:position w:val="2"/>
                <w:sz w:val="20"/>
                <w:szCs w:val="20"/>
              </w:rPr>
              <w:t>&gt;=8225</w:t>
            </w:r>
            <w:r>
              <w:rPr>
                <w:rFonts w:hint="default" w:ascii="Times New Roman" w:hAnsi="Times New Roman" w:eastAsia="宋体" w:cs="Times New Roman"/>
                <w:spacing w:val="3"/>
                <w:position w:val="2"/>
                <w:sz w:val="20"/>
                <w:szCs w:val="20"/>
              </w:rPr>
              <w:t>万元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gridAfter w:val="1"/>
          <w:wAfter w:w="2" w:type="dxa"/>
          <w:trHeight w:val="572" w:hRule="atLeast"/>
        </w:trPr>
        <w:tc>
          <w:tcPr>
            <w:tcW w:w="1101" w:type="dxa"/>
            <w:gridSpan w:val="2"/>
            <w:vMerge w:val="continue"/>
            <w:tcBorders>
              <w:top w:val="nil"/>
              <w:bottom w:val="nil"/>
            </w:tcBorders>
            <w:vAlign w:val="top"/>
          </w:tcPr>
          <w:p>
            <w:pPr>
              <w:pStyle w:val="8"/>
              <w:keepNext w:val="0"/>
              <w:keepLines w:val="0"/>
              <w:pageBreakBefore w:val="0"/>
              <w:widowControl w:val="0"/>
              <w:kinsoku w:val="0"/>
              <w:wordWrap/>
              <w:overflowPunct/>
              <w:topLinePunct w:val="0"/>
              <w:autoSpaceDE w:val="0"/>
              <w:autoSpaceDN w:val="0"/>
              <w:bidi w:val="0"/>
              <w:adjustRightInd w:val="0"/>
              <w:snapToGrid w:val="0"/>
              <w:textAlignment w:val="baseline"/>
              <w:rPr>
                <w:rFonts w:hint="default" w:ascii="Times New Roman" w:hAnsi="Times New Roman" w:cs="Times New Roman"/>
              </w:rPr>
            </w:pPr>
          </w:p>
        </w:tc>
        <w:tc>
          <w:tcPr>
            <w:tcW w:w="1449" w:type="dxa"/>
            <w:gridSpan w:val="2"/>
            <w:vMerge w:val="continue"/>
            <w:tcBorders>
              <w:top w:val="nil"/>
            </w:tcBorders>
            <w:vAlign w:val="top"/>
          </w:tcPr>
          <w:p>
            <w:pPr>
              <w:pStyle w:val="8"/>
              <w:keepNext w:val="0"/>
              <w:keepLines w:val="0"/>
              <w:pageBreakBefore w:val="0"/>
              <w:widowControl w:val="0"/>
              <w:kinsoku w:val="0"/>
              <w:wordWrap/>
              <w:overflowPunct/>
              <w:topLinePunct w:val="0"/>
              <w:autoSpaceDE w:val="0"/>
              <w:autoSpaceDN w:val="0"/>
              <w:bidi w:val="0"/>
              <w:adjustRightInd w:val="0"/>
              <w:snapToGrid w:val="0"/>
              <w:textAlignment w:val="baseline"/>
              <w:rPr>
                <w:rFonts w:hint="default" w:ascii="Times New Roman" w:hAnsi="Times New Roman" w:cs="Times New Roman"/>
              </w:rPr>
            </w:pPr>
          </w:p>
        </w:tc>
        <w:tc>
          <w:tcPr>
            <w:tcW w:w="1842" w:type="dxa"/>
            <w:vMerge w:val="continue"/>
            <w:tcBorders>
              <w:top w:val="nil"/>
            </w:tcBorders>
            <w:vAlign w:val="top"/>
          </w:tcPr>
          <w:p>
            <w:pPr>
              <w:pStyle w:val="8"/>
              <w:keepNext w:val="0"/>
              <w:keepLines w:val="0"/>
              <w:pageBreakBefore w:val="0"/>
              <w:widowControl w:val="0"/>
              <w:kinsoku w:val="0"/>
              <w:wordWrap/>
              <w:overflowPunct/>
              <w:topLinePunct w:val="0"/>
              <w:autoSpaceDE w:val="0"/>
              <w:autoSpaceDN w:val="0"/>
              <w:bidi w:val="0"/>
              <w:adjustRightInd w:val="0"/>
              <w:snapToGrid w:val="0"/>
              <w:textAlignment w:val="baseline"/>
              <w:rPr>
                <w:rFonts w:hint="default" w:ascii="Times New Roman" w:hAnsi="Times New Roman" w:cs="Times New Roman"/>
              </w:rPr>
            </w:pPr>
          </w:p>
        </w:tc>
        <w:tc>
          <w:tcPr>
            <w:tcW w:w="3116" w:type="dxa"/>
            <w:gridSpan w:val="2"/>
            <w:vAlign w:val="top"/>
          </w:tcPr>
          <w:p>
            <w:pPr>
              <w:keepNext w:val="0"/>
              <w:keepLines w:val="0"/>
              <w:pageBreakBefore w:val="0"/>
              <w:widowControl w:val="0"/>
              <w:kinsoku w:val="0"/>
              <w:wordWrap/>
              <w:overflowPunct/>
              <w:topLinePunct w:val="0"/>
              <w:autoSpaceDE w:val="0"/>
              <w:autoSpaceDN w:val="0"/>
              <w:bidi w:val="0"/>
              <w:adjustRightInd w:val="0"/>
              <w:snapToGrid w:val="0"/>
              <w:spacing w:before="113" w:line="228" w:lineRule="auto"/>
              <w:ind w:left="306"/>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9"/>
                <w:sz w:val="20"/>
                <w:szCs w:val="20"/>
              </w:rPr>
              <w:t>开展水土流失综合治理项目</w:t>
            </w:r>
          </w:p>
        </w:tc>
        <w:tc>
          <w:tcPr>
            <w:tcW w:w="1705" w:type="dxa"/>
            <w:vAlign w:val="top"/>
          </w:tcPr>
          <w:p>
            <w:pPr>
              <w:keepNext w:val="0"/>
              <w:keepLines w:val="0"/>
              <w:pageBreakBefore w:val="0"/>
              <w:widowControl w:val="0"/>
              <w:kinsoku w:val="0"/>
              <w:wordWrap/>
              <w:overflowPunct/>
              <w:topLinePunct w:val="0"/>
              <w:autoSpaceDE w:val="0"/>
              <w:autoSpaceDN w:val="0"/>
              <w:bidi w:val="0"/>
              <w:adjustRightInd w:val="0"/>
              <w:snapToGrid w:val="0"/>
              <w:spacing w:before="145" w:line="281" w:lineRule="exact"/>
              <w:ind w:left="340"/>
              <w:textAlignment w:val="baseline"/>
              <w:rPr>
                <w:rFonts w:hint="default" w:ascii="Times New Roman" w:hAnsi="Times New Roman" w:eastAsia="宋体" w:cs="Times New Roman"/>
                <w:sz w:val="20"/>
                <w:szCs w:val="20"/>
              </w:rPr>
            </w:pPr>
            <w:r>
              <w:rPr>
                <w:rFonts w:hint="default" w:ascii="Times New Roman" w:hAnsi="Times New Roman" w:eastAsia="Times New Roman" w:cs="Times New Roman"/>
                <w:spacing w:val="3"/>
                <w:position w:val="2"/>
                <w:sz w:val="20"/>
                <w:szCs w:val="20"/>
              </w:rPr>
              <w:t>&gt;=509</w:t>
            </w:r>
            <w:r>
              <w:rPr>
                <w:rFonts w:hint="default" w:ascii="Times New Roman" w:hAnsi="Times New Roman" w:eastAsia="宋体" w:cs="Times New Roman"/>
                <w:spacing w:val="3"/>
                <w:position w:val="2"/>
                <w:sz w:val="20"/>
                <w:szCs w:val="20"/>
              </w:rPr>
              <w:t>万元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gridAfter w:val="1"/>
          <w:wAfter w:w="2" w:type="dxa"/>
          <w:trHeight w:val="572" w:hRule="atLeast"/>
        </w:trPr>
        <w:tc>
          <w:tcPr>
            <w:tcW w:w="1101" w:type="dxa"/>
            <w:gridSpan w:val="2"/>
            <w:vMerge w:val="continue"/>
            <w:tcBorders>
              <w:top w:val="nil"/>
              <w:bottom w:val="nil"/>
            </w:tcBorders>
            <w:vAlign w:val="top"/>
          </w:tcPr>
          <w:p>
            <w:pPr>
              <w:pStyle w:val="8"/>
              <w:rPr>
                <w:rFonts w:hint="default" w:ascii="Times New Roman" w:hAnsi="Times New Roman" w:cs="Times New Roman"/>
              </w:rPr>
            </w:pPr>
          </w:p>
        </w:tc>
        <w:tc>
          <w:tcPr>
            <w:tcW w:w="1449" w:type="dxa"/>
            <w:gridSpan w:val="2"/>
            <w:vAlign w:val="top"/>
          </w:tcPr>
          <w:p>
            <w:pPr>
              <w:spacing w:before="182" w:line="228" w:lineRule="auto"/>
              <w:ind w:left="310"/>
              <w:rPr>
                <w:rFonts w:hint="default" w:ascii="Times New Roman" w:hAnsi="Times New Roman" w:eastAsia="宋体" w:cs="Times New Roman"/>
                <w:sz w:val="20"/>
                <w:szCs w:val="20"/>
              </w:rPr>
            </w:pPr>
            <w:r>
              <w:rPr>
                <w:rFonts w:hint="default" w:ascii="Times New Roman" w:hAnsi="Times New Roman" w:eastAsia="宋体" w:cs="Times New Roman"/>
                <w:b/>
                <w:bCs/>
                <w:spacing w:val="5"/>
                <w:sz w:val="20"/>
                <w:szCs w:val="20"/>
              </w:rPr>
              <w:t>效益指标</w:t>
            </w:r>
          </w:p>
        </w:tc>
        <w:tc>
          <w:tcPr>
            <w:tcW w:w="1842" w:type="dxa"/>
            <w:vAlign w:val="top"/>
          </w:tcPr>
          <w:p>
            <w:pPr>
              <w:spacing w:before="182" w:line="228" w:lineRule="auto"/>
              <w:ind w:left="296"/>
              <w:rPr>
                <w:rFonts w:hint="default" w:ascii="Times New Roman" w:hAnsi="Times New Roman" w:eastAsia="宋体" w:cs="Times New Roman"/>
                <w:sz w:val="20"/>
                <w:szCs w:val="20"/>
              </w:rPr>
            </w:pPr>
            <w:r>
              <w:rPr>
                <w:rFonts w:hint="default" w:ascii="Times New Roman" w:hAnsi="Times New Roman" w:eastAsia="宋体" w:cs="Times New Roman"/>
                <w:b/>
                <w:bCs/>
                <w:spacing w:val="6"/>
                <w:sz w:val="20"/>
                <w:szCs w:val="20"/>
              </w:rPr>
              <w:t>生态效益指标</w:t>
            </w:r>
          </w:p>
        </w:tc>
        <w:tc>
          <w:tcPr>
            <w:tcW w:w="3116" w:type="dxa"/>
            <w:gridSpan w:val="2"/>
            <w:vAlign w:val="top"/>
          </w:tcPr>
          <w:p>
            <w:pPr>
              <w:spacing w:before="114" w:line="228" w:lineRule="auto"/>
              <w:ind w:left="726"/>
              <w:rPr>
                <w:rFonts w:hint="default" w:ascii="Times New Roman" w:hAnsi="Times New Roman" w:eastAsia="宋体" w:cs="Times New Roman"/>
                <w:sz w:val="20"/>
                <w:szCs w:val="20"/>
              </w:rPr>
            </w:pPr>
            <w:r>
              <w:rPr>
                <w:rFonts w:hint="default" w:ascii="Times New Roman" w:hAnsi="Times New Roman" w:eastAsia="宋体" w:cs="Times New Roman"/>
                <w:spacing w:val="8"/>
                <w:sz w:val="20"/>
                <w:szCs w:val="20"/>
              </w:rPr>
              <w:t>提高水资源利用率</w:t>
            </w:r>
          </w:p>
        </w:tc>
        <w:tc>
          <w:tcPr>
            <w:tcW w:w="1705" w:type="dxa"/>
            <w:vAlign w:val="top"/>
          </w:tcPr>
          <w:p>
            <w:pPr>
              <w:spacing w:before="182" w:line="228" w:lineRule="auto"/>
              <w:ind w:left="648"/>
              <w:rPr>
                <w:rFonts w:hint="default" w:ascii="Times New Roman" w:hAnsi="Times New Roman" w:eastAsia="宋体" w:cs="Times New Roman"/>
                <w:sz w:val="20"/>
                <w:szCs w:val="20"/>
              </w:rPr>
            </w:pPr>
            <w:r>
              <w:rPr>
                <w:rFonts w:hint="default" w:ascii="Times New Roman" w:hAnsi="Times New Roman" w:eastAsia="宋体" w:cs="Times New Roman"/>
                <w:spacing w:val="4"/>
                <w:sz w:val="20"/>
                <w:szCs w:val="20"/>
              </w:rPr>
              <w:t>提高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gridAfter w:val="1"/>
          <w:wAfter w:w="2" w:type="dxa"/>
          <w:trHeight w:val="576" w:hRule="atLeast"/>
        </w:trPr>
        <w:tc>
          <w:tcPr>
            <w:tcW w:w="1101" w:type="dxa"/>
            <w:gridSpan w:val="2"/>
            <w:vMerge w:val="continue"/>
            <w:tcBorders>
              <w:top w:val="nil"/>
            </w:tcBorders>
            <w:vAlign w:val="top"/>
          </w:tcPr>
          <w:p>
            <w:pPr>
              <w:pStyle w:val="8"/>
              <w:rPr>
                <w:rFonts w:hint="default" w:ascii="Times New Roman" w:hAnsi="Times New Roman" w:cs="Times New Roman"/>
              </w:rPr>
            </w:pPr>
          </w:p>
        </w:tc>
        <w:tc>
          <w:tcPr>
            <w:tcW w:w="1449" w:type="dxa"/>
            <w:gridSpan w:val="2"/>
            <w:vAlign w:val="top"/>
          </w:tcPr>
          <w:p>
            <w:pPr>
              <w:spacing w:before="181" w:line="228" w:lineRule="auto"/>
              <w:ind w:left="202"/>
              <w:rPr>
                <w:rFonts w:hint="default" w:ascii="Times New Roman" w:hAnsi="Times New Roman" w:eastAsia="宋体" w:cs="Times New Roman"/>
                <w:sz w:val="20"/>
                <w:szCs w:val="20"/>
              </w:rPr>
            </w:pPr>
            <w:r>
              <w:rPr>
                <w:rFonts w:hint="default" w:ascii="Times New Roman" w:hAnsi="Times New Roman" w:eastAsia="宋体" w:cs="Times New Roman"/>
                <w:b/>
                <w:bCs/>
                <w:spacing w:val="6"/>
                <w:sz w:val="20"/>
                <w:szCs w:val="20"/>
              </w:rPr>
              <w:t>满意度指标</w:t>
            </w:r>
          </w:p>
        </w:tc>
        <w:tc>
          <w:tcPr>
            <w:tcW w:w="1842" w:type="dxa"/>
            <w:vAlign w:val="top"/>
          </w:tcPr>
          <w:p>
            <w:pPr>
              <w:spacing w:before="181" w:line="228" w:lineRule="auto"/>
              <w:ind w:left="397"/>
              <w:rPr>
                <w:rFonts w:hint="default" w:ascii="Times New Roman" w:hAnsi="Times New Roman" w:eastAsia="宋体" w:cs="Times New Roman"/>
                <w:sz w:val="20"/>
                <w:szCs w:val="20"/>
              </w:rPr>
            </w:pPr>
            <w:r>
              <w:rPr>
                <w:rFonts w:hint="default" w:ascii="Times New Roman" w:hAnsi="Times New Roman" w:eastAsia="宋体" w:cs="Times New Roman"/>
                <w:b/>
                <w:bCs/>
                <w:spacing w:val="6"/>
                <w:sz w:val="20"/>
                <w:szCs w:val="20"/>
              </w:rPr>
              <w:t>满意度指标</w:t>
            </w:r>
          </w:p>
        </w:tc>
        <w:tc>
          <w:tcPr>
            <w:tcW w:w="3116" w:type="dxa"/>
            <w:gridSpan w:val="2"/>
            <w:vAlign w:val="top"/>
          </w:tcPr>
          <w:p>
            <w:pPr>
              <w:spacing w:before="113" w:line="228" w:lineRule="auto"/>
              <w:ind w:left="622"/>
              <w:rPr>
                <w:rFonts w:hint="default" w:ascii="Times New Roman" w:hAnsi="Times New Roman" w:eastAsia="宋体" w:cs="Times New Roman"/>
                <w:sz w:val="20"/>
                <w:szCs w:val="20"/>
              </w:rPr>
            </w:pPr>
            <w:r>
              <w:rPr>
                <w:rFonts w:hint="default" w:ascii="Times New Roman" w:hAnsi="Times New Roman" w:eastAsia="宋体" w:cs="Times New Roman"/>
                <w:spacing w:val="8"/>
                <w:sz w:val="20"/>
                <w:szCs w:val="20"/>
              </w:rPr>
              <w:t>工程受益人员满意度</w:t>
            </w:r>
          </w:p>
        </w:tc>
        <w:tc>
          <w:tcPr>
            <w:tcW w:w="1705" w:type="dxa"/>
            <w:vAlign w:val="top"/>
          </w:tcPr>
          <w:p>
            <w:pPr>
              <w:spacing w:before="143" w:line="281" w:lineRule="exact"/>
              <w:ind w:left="542"/>
              <w:rPr>
                <w:rFonts w:hint="default" w:ascii="Times New Roman" w:hAnsi="Times New Roman" w:eastAsia="Times New Roman" w:cs="Times New Roman"/>
                <w:sz w:val="20"/>
                <w:szCs w:val="20"/>
              </w:rPr>
            </w:pPr>
            <w:r>
              <w:rPr>
                <w:rFonts w:hint="default" w:ascii="Times New Roman" w:hAnsi="Times New Roman" w:eastAsia="Times New Roman" w:cs="Times New Roman"/>
                <w:spacing w:val="4"/>
                <w:position w:val="2"/>
                <w:sz w:val="20"/>
                <w:szCs w:val="20"/>
              </w:rPr>
              <w:t>&gt;=95%</w:t>
            </w:r>
          </w:p>
        </w:tc>
      </w:tr>
    </w:tbl>
    <w:p>
      <w:pPr>
        <w:spacing w:before="46"/>
        <w:rPr>
          <w:rFonts w:hint="default" w:ascii="Times New Roman" w:hAnsi="Times New Roman" w:cs="Times New Roman"/>
        </w:rPr>
      </w:pP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08" w:firstLineChars="200"/>
        <w:jc w:val="both"/>
        <w:textAlignment w:val="baseline"/>
        <w:rPr>
          <w:rFonts w:hint="default" w:ascii="Times New Roman" w:hAnsi="Times New Roman" w:cs="Times New Roman"/>
          <w:spacing w:val="17"/>
          <w:sz w:val="32"/>
          <w:szCs w:val="32"/>
        </w:rPr>
      </w:pPr>
      <w:r>
        <w:rPr>
          <w:rFonts w:hint="default" w:ascii="Times New Roman" w:hAnsi="Times New Roman" w:cs="Times New Roman"/>
          <w:spacing w:val="17"/>
          <w:sz w:val="32"/>
          <w:szCs w:val="32"/>
        </w:rPr>
        <w:t>二、绩效评价情况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72" w:firstLineChars="200"/>
        <w:jc w:val="both"/>
        <w:textAlignment w:val="baseline"/>
        <w:rPr>
          <w:rFonts w:hint="default" w:ascii="Times New Roman" w:hAnsi="Times New Roman" w:eastAsia="方正楷体_GB2312" w:cs="Times New Roman"/>
          <w:color w:val="141414"/>
          <w:spacing w:val="33"/>
          <w:position w:val="-1"/>
          <w:sz w:val="32"/>
          <w:szCs w:val="32"/>
        </w:rPr>
      </w:pPr>
      <w:r>
        <w:rPr>
          <w:rFonts w:hint="default" w:ascii="Times New Roman" w:hAnsi="Times New Roman" w:eastAsia="方正楷体_GB2312" w:cs="Times New Roman"/>
          <w:color w:val="141414"/>
          <w:spacing w:val="33"/>
          <w:position w:val="-1"/>
          <w:sz w:val="32"/>
          <w:szCs w:val="32"/>
        </w:rPr>
        <w:t>(一)评价结论</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0" w:firstLineChars="200"/>
        <w:jc w:val="both"/>
        <w:textAlignment w:val="baseline"/>
        <w:rPr>
          <w:rFonts w:hint="default" w:ascii="Times New Roman" w:hAnsi="Times New Roman" w:eastAsia="方正仿宋_GB2312" w:cs="Times New Roman"/>
          <w:spacing w:val="10"/>
          <w:sz w:val="32"/>
          <w:szCs w:val="32"/>
        </w:rPr>
      </w:pPr>
      <w:r>
        <w:rPr>
          <w:rFonts w:hint="default" w:ascii="Times New Roman" w:hAnsi="Times New Roman" w:eastAsia="方正仿宋_GB2312" w:cs="Times New Roman"/>
          <w:spacing w:val="10"/>
          <w:sz w:val="32"/>
          <w:szCs w:val="32"/>
        </w:rPr>
        <w:t>根据哈密市伊州区水利局所提供的项目实施业务资料、问卷调查和访谈反馈结果，并结合本项目绩效评价指标体系及评价标准，评价组对关于提前下达2025年中央水利发展资金项目进行了独立客观的评价，最终评分结果为88.55分，评价等级为“良”。</w:t>
      </w:r>
      <w:r>
        <w:rPr>
          <w:rFonts w:hint="default" w:ascii="Times New Roman" w:hAnsi="Times New Roman" w:eastAsia="方正仿宋_GB2312" w:cs="Times New Roman"/>
          <w:spacing w:val="2"/>
          <w:sz w:val="32"/>
          <w:szCs w:val="32"/>
        </w:rPr>
        <w:t>其中，项目决策</w:t>
      </w:r>
      <w:r>
        <w:rPr>
          <w:rFonts w:hint="default" w:ascii="Times New Roman" w:hAnsi="Times New Roman" w:eastAsia="方正仿宋_GB2312" w:cs="Times New Roman"/>
          <w:spacing w:val="10"/>
          <w:sz w:val="32"/>
          <w:szCs w:val="32"/>
        </w:rPr>
        <w:t>24</w:t>
      </w:r>
      <w:r>
        <w:rPr>
          <w:rFonts w:hint="default" w:ascii="Times New Roman" w:hAnsi="Times New Roman" w:eastAsia="方正仿宋_GB2312" w:cs="Times New Roman"/>
          <w:spacing w:val="-5"/>
          <w:sz w:val="32"/>
          <w:szCs w:val="32"/>
        </w:rPr>
        <w:t>分，项目过程</w:t>
      </w:r>
      <w:r>
        <w:rPr>
          <w:rFonts w:hint="default" w:ascii="Times New Roman" w:hAnsi="Times New Roman" w:eastAsia="方正仿宋_GB2312" w:cs="Times New Roman"/>
          <w:spacing w:val="10"/>
          <w:sz w:val="32"/>
          <w:szCs w:val="32"/>
        </w:rPr>
        <w:t>14.73</w:t>
      </w:r>
      <w:r>
        <w:rPr>
          <w:rFonts w:hint="default" w:ascii="Times New Roman" w:hAnsi="Times New Roman" w:eastAsia="方正仿宋_GB2312" w:cs="Times New Roman"/>
          <w:spacing w:val="-5"/>
          <w:sz w:val="32"/>
          <w:szCs w:val="32"/>
        </w:rPr>
        <w:t>分，项目产出</w:t>
      </w:r>
      <w:r>
        <w:rPr>
          <w:rFonts w:hint="default" w:ascii="Times New Roman" w:hAnsi="Times New Roman" w:eastAsia="方正仿宋_GB2312" w:cs="Times New Roman"/>
          <w:spacing w:val="10"/>
          <w:sz w:val="32"/>
          <w:szCs w:val="32"/>
        </w:rPr>
        <w:t>34.82</w:t>
      </w:r>
      <w:r>
        <w:rPr>
          <w:rFonts w:hint="default" w:ascii="Times New Roman" w:hAnsi="Times New Roman" w:eastAsia="方正仿宋_GB2312" w:cs="Times New Roman"/>
          <w:spacing w:val="-5"/>
          <w:sz w:val="32"/>
          <w:szCs w:val="32"/>
        </w:rPr>
        <w:t>分，项目效益</w:t>
      </w:r>
      <w:r>
        <w:rPr>
          <w:rFonts w:hint="default" w:ascii="Times New Roman" w:hAnsi="Times New Roman" w:eastAsia="方正仿宋_GB2312" w:cs="Times New Roman"/>
          <w:spacing w:val="10"/>
          <w:sz w:val="32"/>
          <w:szCs w:val="32"/>
        </w:rPr>
        <w:t>15</w:t>
      </w:r>
      <w:r>
        <w:rPr>
          <w:rFonts w:hint="default" w:ascii="Times New Roman" w:hAnsi="Times New Roman" w:eastAsia="方正仿宋_GB2312" w:cs="Times New Roman"/>
          <w:spacing w:val="-5"/>
          <w:sz w:val="32"/>
          <w:szCs w:val="32"/>
        </w:rPr>
        <w:t>分。</w:t>
      </w:r>
      <w:r>
        <w:rPr>
          <w:rFonts w:hint="default" w:ascii="Times New Roman" w:hAnsi="Times New Roman" w:eastAsia="方正仿宋_GB2312" w:cs="Times New Roman"/>
          <w:spacing w:val="6"/>
          <w:sz w:val="32"/>
          <w:szCs w:val="32"/>
        </w:rPr>
        <w:t>综合绩效评价得分具体情况见表</w:t>
      </w:r>
      <w:r>
        <w:rPr>
          <w:rFonts w:hint="default" w:ascii="Times New Roman" w:hAnsi="Times New Roman" w:eastAsia="方正仿宋_GB2312" w:cs="Times New Roman"/>
          <w:spacing w:val="10"/>
          <w:sz w:val="32"/>
          <w:szCs w:val="32"/>
        </w:rPr>
        <w:t>4</w:t>
      </w:r>
      <w:r>
        <w:rPr>
          <w:rFonts w:hint="default" w:ascii="Times New Roman" w:hAnsi="Times New Roman" w:eastAsia="方正仿宋_GB2312" w:cs="Times New Roman"/>
          <w:spacing w:val="6"/>
          <w:sz w:val="32"/>
          <w:szCs w:val="32"/>
        </w:rPr>
        <w:t>所示：</w:t>
      </w:r>
    </w:p>
    <w:p>
      <w:pPr>
        <w:spacing w:before="146" w:line="218" w:lineRule="auto"/>
        <w:ind w:left="2278"/>
        <w:rPr>
          <w:rFonts w:hint="default" w:ascii="Times New Roman" w:hAnsi="Times New Roman" w:eastAsia="宋体" w:cs="Times New Roman"/>
          <w:sz w:val="24"/>
          <w:szCs w:val="24"/>
        </w:rPr>
      </w:pPr>
      <w:r>
        <w:rPr>
          <w:rFonts w:hint="default" w:ascii="Times New Roman" w:hAnsi="Times New Roman" w:eastAsia="宋体" w:cs="Times New Roman"/>
          <w:b/>
          <w:bCs/>
          <w:spacing w:val="-3"/>
          <w:sz w:val="24"/>
          <w:szCs w:val="24"/>
        </w:rPr>
        <w:t>表4项目综合绩效评价得分情况表</w:t>
      </w:r>
    </w:p>
    <w:p>
      <w:pPr>
        <w:spacing w:line="165" w:lineRule="exact"/>
        <w:rPr>
          <w:rFonts w:hint="default" w:ascii="Times New Roman" w:hAnsi="Times New Roman" w:cs="Times New Roman"/>
        </w:rPr>
      </w:pPr>
    </w:p>
    <w:tbl>
      <w:tblPr>
        <w:tblStyle w:val="7"/>
        <w:tblW w:w="8508" w:type="dxa"/>
        <w:tblInd w:w="1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74"/>
        <w:gridCol w:w="2123"/>
        <w:gridCol w:w="2069"/>
        <w:gridCol w:w="224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5" w:hRule="atLeast"/>
        </w:trPr>
        <w:tc>
          <w:tcPr>
            <w:tcW w:w="2074" w:type="dxa"/>
            <w:vAlign w:val="top"/>
          </w:tcPr>
          <w:p>
            <w:pPr>
              <w:spacing w:before="140" w:line="226" w:lineRule="auto"/>
              <w:ind w:left="608"/>
              <w:rPr>
                <w:rFonts w:hint="default" w:ascii="Times New Roman" w:hAnsi="Times New Roman" w:eastAsia="宋体" w:cs="Times New Roman"/>
                <w:sz w:val="20"/>
                <w:szCs w:val="20"/>
              </w:rPr>
            </w:pPr>
            <w:r>
              <w:rPr>
                <w:rFonts w:hint="default" w:ascii="Times New Roman" w:hAnsi="Times New Roman" w:eastAsia="宋体" w:cs="Times New Roman"/>
                <w:b/>
                <w:bCs/>
                <w:spacing w:val="3"/>
                <w:sz w:val="20"/>
                <w:szCs w:val="20"/>
              </w:rPr>
              <w:t>评价指标</w:t>
            </w:r>
          </w:p>
        </w:tc>
        <w:tc>
          <w:tcPr>
            <w:tcW w:w="2123" w:type="dxa"/>
            <w:vAlign w:val="top"/>
          </w:tcPr>
          <w:p>
            <w:pPr>
              <w:spacing w:before="139" w:line="228" w:lineRule="auto"/>
              <w:ind w:left="581"/>
              <w:rPr>
                <w:rFonts w:hint="default" w:ascii="Times New Roman" w:hAnsi="Times New Roman" w:eastAsia="宋体" w:cs="Times New Roman"/>
                <w:sz w:val="20"/>
                <w:szCs w:val="20"/>
              </w:rPr>
            </w:pPr>
            <w:r>
              <w:rPr>
                <w:rFonts w:hint="default" w:ascii="Times New Roman" w:hAnsi="Times New Roman" w:eastAsia="宋体" w:cs="Times New Roman"/>
                <w:b/>
                <w:bCs/>
                <w:sz w:val="20"/>
                <w:szCs w:val="20"/>
              </w:rPr>
              <w:t>权重（%）</w:t>
            </w:r>
          </w:p>
        </w:tc>
        <w:tc>
          <w:tcPr>
            <w:tcW w:w="2069" w:type="dxa"/>
            <w:vAlign w:val="top"/>
          </w:tcPr>
          <w:p>
            <w:pPr>
              <w:spacing w:before="140" w:line="226" w:lineRule="auto"/>
              <w:ind w:left="606"/>
              <w:rPr>
                <w:rFonts w:hint="default" w:ascii="Times New Roman" w:hAnsi="Times New Roman" w:eastAsia="宋体" w:cs="Times New Roman"/>
                <w:sz w:val="20"/>
                <w:szCs w:val="20"/>
              </w:rPr>
            </w:pPr>
            <w:r>
              <w:rPr>
                <w:rFonts w:hint="default" w:ascii="Times New Roman" w:hAnsi="Times New Roman" w:eastAsia="宋体" w:cs="Times New Roman"/>
                <w:b/>
                <w:bCs/>
                <w:spacing w:val="3"/>
                <w:sz w:val="20"/>
                <w:szCs w:val="20"/>
              </w:rPr>
              <w:t>评价得分</w:t>
            </w:r>
          </w:p>
        </w:tc>
        <w:tc>
          <w:tcPr>
            <w:tcW w:w="2242" w:type="dxa"/>
            <w:vAlign w:val="top"/>
          </w:tcPr>
          <w:p>
            <w:pPr>
              <w:spacing w:before="140" w:line="226" w:lineRule="auto"/>
              <w:ind w:left="472"/>
              <w:rPr>
                <w:rFonts w:hint="default" w:ascii="Times New Roman" w:hAnsi="Times New Roman" w:eastAsia="宋体" w:cs="Times New Roman"/>
                <w:sz w:val="20"/>
                <w:szCs w:val="20"/>
              </w:rPr>
            </w:pPr>
            <w:r>
              <w:rPr>
                <w:rFonts w:hint="default" w:ascii="Times New Roman" w:hAnsi="Times New Roman" w:eastAsia="宋体" w:cs="Times New Roman"/>
                <w:b/>
                <w:bCs/>
                <w:spacing w:val="5"/>
                <w:sz w:val="20"/>
                <w:szCs w:val="20"/>
              </w:rPr>
              <w:t>评价分值占比</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4" w:hRule="atLeast"/>
        </w:trPr>
        <w:tc>
          <w:tcPr>
            <w:tcW w:w="2074" w:type="dxa"/>
            <w:vAlign w:val="top"/>
          </w:tcPr>
          <w:p>
            <w:pPr>
              <w:spacing w:before="137" w:line="228" w:lineRule="auto"/>
              <w:ind w:left="747"/>
              <w:rPr>
                <w:rFonts w:hint="default" w:ascii="Times New Roman" w:hAnsi="Times New Roman" w:eastAsia="宋体" w:cs="Times New Roman"/>
                <w:sz w:val="20"/>
                <w:szCs w:val="20"/>
              </w:rPr>
            </w:pPr>
            <w:r>
              <w:rPr>
                <w:rFonts w:hint="default" w:ascii="Times New Roman" w:hAnsi="Times New Roman" w:eastAsia="宋体" w:cs="Times New Roman"/>
                <w:b/>
                <w:bCs/>
                <w:spacing w:val="-6"/>
                <w:sz w:val="20"/>
                <w:szCs w:val="20"/>
              </w:rPr>
              <w:t>1.决策</w:t>
            </w:r>
          </w:p>
        </w:tc>
        <w:tc>
          <w:tcPr>
            <w:tcW w:w="2123" w:type="dxa"/>
            <w:vAlign w:val="top"/>
          </w:tcPr>
          <w:p>
            <w:pPr>
              <w:spacing w:before="160" w:line="189" w:lineRule="auto"/>
              <w:ind w:left="862"/>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24%</w:t>
            </w:r>
          </w:p>
        </w:tc>
        <w:tc>
          <w:tcPr>
            <w:tcW w:w="2069" w:type="dxa"/>
            <w:vAlign w:val="top"/>
          </w:tcPr>
          <w:p>
            <w:pPr>
              <w:spacing w:before="160" w:line="189" w:lineRule="auto"/>
              <w:ind w:left="928"/>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24</w:t>
            </w:r>
          </w:p>
        </w:tc>
        <w:tc>
          <w:tcPr>
            <w:tcW w:w="2242" w:type="dxa"/>
            <w:vAlign w:val="top"/>
          </w:tcPr>
          <w:p>
            <w:pPr>
              <w:spacing w:before="160" w:line="189" w:lineRule="auto"/>
              <w:ind w:left="889"/>
              <w:rPr>
                <w:rFonts w:hint="default" w:ascii="Times New Roman" w:hAnsi="Times New Roman" w:eastAsia="Times New Roman" w:cs="Times New Roman"/>
                <w:sz w:val="22"/>
                <w:szCs w:val="22"/>
              </w:rPr>
            </w:pPr>
            <w:r>
              <w:rPr>
                <w:rFonts w:hint="default" w:ascii="Times New Roman" w:hAnsi="Times New Roman" w:eastAsia="Times New Roman" w:cs="Times New Roman"/>
                <w:spacing w:val="-6"/>
                <w:sz w:val="22"/>
                <w:szCs w:val="22"/>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5" w:hRule="atLeast"/>
        </w:trPr>
        <w:tc>
          <w:tcPr>
            <w:tcW w:w="2074" w:type="dxa"/>
            <w:vAlign w:val="top"/>
          </w:tcPr>
          <w:p>
            <w:pPr>
              <w:spacing w:before="140" w:line="228" w:lineRule="auto"/>
              <w:ind w:left="729"/>
              <w:rPr>
                <w:rFonts w:hint="default" w:ascii="Times New Roman" w:hAnsi="Times New Roman" w:eastAsia="宋体" w:cs="Times New Roman"/>
                <w:sz w:val="20"/>
                <w:szCs w:val="20"/>
              </w:rPr>
            </w:pPr>
            <w:r>
              <w:rPr>
                <w:rFonts w:hint="default" w:ascii="Times New Roman" w:hAnsi="Times New Roman" w:eastAsia="宋体" w:cs="Times New Roman"/>
                <w:b/>
                <w:bCs/>
                <w:spacing w:val="-1"/>
                <w:sz w:val="20"/>
                <w:szCs w:val="20"/>
              </w:rPr>
              <w:t>2.管理</w:t>
            </w:r>
          </w:p>
        </w:tc>
        <w:tc>
          <w:tcPr>
            <w:tcW w:w="2123" w:type="dxa"/>
            <w:vAlign w:val="top"/>
          </w:tcPr>
          <w:p>
            <w:pPr>
              <w:spacing w:before="163" w:line="189" w:lineRule="auto"/>
              <w:ind w:left="883"/>
              <w:rPr>
                <w:rFonts w:hint="default" w:ascii="Times New Roman" w:hAnsi="Times New Roman" w:eastAsia="Times New Roman" w:cs="Times New Roman"/>
                <w:sz w:val="22"/>
                <w:szCs w:val="22"/>
              </w:rPr>
            </w:pPr>
            <w:r>
              <w:rPr>
                <w:rFonts w:hint="default" w:ascii="Times New Roman" w:hAnsi="Times New Roman" w:eastAsia="Times New Roman" w:cs="Times New Roman"/>
                <w:spacing w:val="-9"/>
                <w:sz w:val="22"/>
                <w:szCs w:val="22"/>
              </w:rPr>
              <w:t>16%</w:t>
            </w:r>
          </w:p>
        </w:tc>
        <w:tc>
          <w:tcPr>
            <w:tcW w:w="2069" w:type="dxa"/>
            <w:vAlign w:val="top"/>
          </w:tcPr>
          <w:p>
            <w:pPr>
              <w:spacing w:before="163" w:line="189" w:lineRule="auto"/>
              <w:ind w:left="810"/>
              <w:rPr>
                <w:rFonts w:hint="default" w:ascii="Times New Roman" w:hAnsi="Times New Roman" w:eastAsia="Times New Roman" w:cs="Times New Roman"/>
                <w:sz w:val="22"/>
                <w:szCs w:val="22"/>
              </w:rPr>
            </w:pPr>
            <w:r>
              <w:rPr>
                <w:rFonts w:hint="default" w:ascii="Times New Roman" w:hAnsi="Times New Roman" w:eastAsia="Times New Roman" w:cs="Times New Roman"/>
                <w:spacing w:val="-5"/>
                <w:sz w:val="22"/>
                <w:szCs w:val="22"/>
              </w:rPr>
              <w:t>14.73</w:t>
            </w:r>
          </w:p>
        </w:tc>
        <w:tc>
          <w:tcPr>
            <w:tcW w:w="2242" w:type="dxa"/>
            <w:vAlign w:val="top"/>
          </w:tcPr>
          <w:p>
            <w:pPr>
              <w:spacing w:before="163" w:line="189" w:lineRule="auto"/>
              <w:ind w:left="788"/>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92.06%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0" w:hRule="atLeast"/>
        </w:trPr>
        <w:tc>
          <w:tcPr>
            <w:tcW w:w="2074" w:type="dxa"/>
            <w:vAlign w:val="top"/>
          </w:tcPr>
          <w:p>
            <w:pPr>
              <w:spacing w:before="138" w:line="228" w:lineRule="auto"/>
              <w:ind w:left="740"/>
              <w:rPr>
                <w:rFonts w:hint="default" w:ascii="Times New Roman" w:hAnsi="Times New Roman" w:eastAsia="宋体" w:cs="Times New Roman"/>
                <w:sz w:val="20"/>
                <w:szCs w:val="20"/>
              </w:rPr>
            </w:pPr>
            <w:r>
              <w:rPr>
                <w:rFonts w:hint="default" w:ascii="Times New Roman" w:hAnsi="Times New Roman" w:eastAsia="宋体" w:cs="Times New Roman"/>
                <w:b/>
                <w:bCs/>
                <w:spacing w:val="-4"/>
                <w:sz w:val="20"/>
                <w:szCs w:val="20"/>
              </w:rPr>
              <w:t>3.产出</w:t>
            </w:r>
          </w:p>
        </w:tc>
        <w:tc>
          <w:tcPr>
            <w:tcW w:w="2123" w:type="dxa"/>
            <w:vAlign w:val="top"/>
          </w:tcPr>
          <w:p>
            <w:pPr>
              <w:spacing w:before="161" w:line="189" w:lineRule="auto"/>
              <w:ind w:left="861"/>
              <w:rPr>
                <w:rFonts w:hint="default" w:ascii="Times New Roman" w:hAnsi="Times New Roman" w:eastAsia="Times New Roman" w:cs="Times New Roman"/>
                <w:sz w:val="22"/>
                <w:szCs w:val="22"/>
              </w:rPr>
            </w:pPr>
            <w:r>
              <w:rPr>
                <w:rFonts w:hint="default" w:ascii="Times New Roman" w:hAnsi="Times New Roman" w:eastAsia="Times New Roman" w:cs="Times New Roman"/>
                <w:spacing w:val="-1"/>
                <w:sz w:val="22"/>
                <w:szCs w:val="22"/>
              </w:rPr>
              <w:t>40%</w:t>
            </w:r>
          </w:p>
        </w:tc>
        <w:tc>
          <w:tcPr>
            <w:tcW w:w="2069" w:type="dxa"/>
            <w:vAlign w:val="top"/>
          </w:tcPr>
          <w:p>
            <w:pPr>
              <w:spacing w:before="161" w:line="189" w:lineRule="auto"/>
              <w:ind w:left="793"/>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34.82</w:t>
            </w:r>
          </w:p>
        </w:tc>
        <w:tc>
          <w:tcPr>
            <w:tcW w:w="2242" w:type="dxa"/>
            <w:vAlign w:val="top"/>
          </w:tcPr>
          <w:p>
            <w:pPr>
              <w:spacing w:before="161" w:line="189" w:lineRule="auto"/>
              <w:ind w:left="792"/>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87.05%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69" w:hRule="atLeast"/>
        </w:trPr>
        <w:tc>
          <w:tcPr>
            <w:tcW w:w="2074" w:type="dxa"/>
            <w:vAlign w:val="top"/>
          </w:tcPr>
          <w:p>
            <w:pPr>
              <w:spacing w:before="138" w:line="228" w:lineRule="auto"/>
              <w:ind w:left="726"/>
              <w:rPr>
                <w:rFonts w:hint="default" w:ascii="Times New Roman" w:hAnsi="Times New Roman" w:eastAsia="宋体" w:cs="Times New Roman"/>
                <w:sz w:val="20"/>
                <w:szCs w:val="20"/>
              </w:rPr>
            </w:pPr>
            <w:r>
              <w:rPr>
                <w:rFonts w:hint="default" w:ascii="Times New Roman" w:hAnsi="Times New Roman" w:eastAsia="宋体" w:cs="Times New Roman"/>
                <w:b/>
                <w:bCs/>
                <w:spacing w:val="-1"/>
                <w:sz w:val="20"/>
                <w:szCs w:val="20"/>
              </w:rPr>
              <w:t>4.效益</w:t>
            </w:r>
          </w:p>
        </w:tc>
        <w:tc>
          <w:tcPr>
            <w:tcW w:w="2123" w:type="dxa"/>
            <w:vAlign w:val="top"/>
          </w:tcPr>
          <w:p>
            <w:pPr>
              <w:spacing w:before="160" w:line="189" w:lineRule="auto"/>
              <w:ind w:left="862"/>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20%</w:t>
            </w:r>
          </w:p>
        </w:tc>
        <w:tc>
          <w:tcPr>
            <w:tcW w:w="2069" w:type="dxa"/>
            <w:vAlign w:val="top"/>
          </w:tcPr>
          <w:p>
            <w:pPr>
              <w:spacing w:before="161" w:line="189" w:lineRule="auto"/>
              <w:ind w:left="949"/>
              <w:rPr>
                <w:rFonts w:hint="default" w:ascii="Times New Roman" w:hAnsi="Times New Roman" w:eastAsia="Times New Roman" w:cs="Times New Roman"/>
                <w:sz w:val="22"/>
                <w:szCs w:val="22"/>
              </w:rPr>
            </w:pPr>
            <w:r>
              <w:rPr>
                <w:rFonts w:hint="default" w:ascii="Times New Roman" w:hAnsi="Times New Roman" w:eastAsia="Times New Roman" w:cs="Times New Roman"/>
                <w:spacing w:val="-13"/>
                <w:sz w:val="22"/>
                <w:szCs w:val="22"/>
              </w:rPr>
              <w:t>15</w:t>
            </w:r>
          </w:p>
        </w:tc>
        <w:tc>
          <w:tcPr>
            <w:tcW w:w="2242" w:type="dxa"/>
            <w:vAlign w:val="top"/>
          </w:tcPr>
          <w:p>
            <w:pPr>
              <w:spacing w:before="160" w:line="189" w:lineRule="auto"/>
              <w:ind w:left="926"/>
              <w:rPr>
                <w:rFonts w:hint="default" w:ascii="Times New Roman" w:hAnsi="Times New Roman" w:eastAsia="Times New Roman" w:cs="Times New Roman"/>
                <w:sz w:val="22"/>
                <w:szCs w:val="22"/>
              </w:rPr>
            </w:pPr>
            <w:r>
              <w:rPr>
                <w:rFonts w:hint="default" w:ascii="Times New Roman" w:hAnsi="Times New Roman" w:eastAsia="Times New Roman" w:cs="Times New Roman"/>
                <w:spacing w:val="-3"/>
                <w:sz w:val="22"/>
                <w:szCs w:val="22"/>
              </w:rPr>
              <w:t>75%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8" w:hRule="atLeast"/>
        </w:trPr>
        <w:tc>
          <w:tcPr>
            <w:tcW w:w="2074" w:type="dxa"/>
            <w:vAlign w:val="top"/>
          </w:tcPr>
          <w:p>
            <w:pPr>
              <w:spacing w:before="144" w:line="228" w:lineRule="auto"/>
              <w:ind w:left="619"/>
              <w:rPr>
                <w:rFonts w:hint="default" w:ascii="Times New Roman" w:hAnsi="Times New Roman" w:eastAsia="宋体" w:cs="Times New Roman"/>
                <w:sz w:val="20"/>
                <w:szCs w:val="20"/>
              </w:rPr>
            </w:pPr>
            <w:r>
              <w:rPr>
                <w:rFonts w:hint="default" w:ascii="Times New Roman" w:hAnsi="Times New Roman" w:eastAsia="宋体" w:cs="Times New Roman"/>
                <w:b/>
                <w:bCs/>
                <w:spacing w:val="1"/>
                <w:sz w:val="20"/>
                <w:szCs w:val="20"/>
              </w:rPr>
              <w:t>综合绩效</w:t>
            </w:r>
          </w:p>
        </w:tc>
        <w:tc>
          <w:tcPr>
            <w:tcW w:w="2123" w:type="dxa"/>
            <w:vAlign w:val="top"/>
          </w:tcPr>
          <w:p>
            <w:pPr>
              <w:spacing w:before="166" w:line="189" w:lineRule="auto"/>
              <w:ind w:left="828"/>
              <w:rPr>
                <w:rFonts w:hint="default" w:ascii="Times New Roman" w:hAnsi="Times New Roman" w:eastAsia="Times New Roman" w:cs="Times New Roman"/>
                <w:sz w:val="22"/>
                <w:szCs w:val="22"/>
              </w:rPr>
            </w:pPr>
            <w:r>
              <w:rPr>
                <w:rFonts w:hint="default" w:ascii="Times New Roman" w:hAnsi="Times New Roman" w:eastAsia="Times New Roman" w:cs="Times New Roman"/>
                <w:spacing w:val="-6"/>
                <w:sz w:val="22"/>
                <w:szCs w:val="22"/>
              </w:rPr>
              <w:t>100%</w:t>
            </w:r>
          </w:p>
        </w:tc>
        <w:tc>
          <w:tcPr>
            <w:tcW w:w="2069" w:type="dxa"/>
            <w:vAlign w:val="top"/>
          </w:tcPr>
          <w:p>
            <w:pPr>
              <w:spacing w:before="167" w:line="189" w:lineRule="auto"/>
              <w:ind w:left="797"/>
              <w:rPr>
                <w:rFonts w:hint="default" w:ascii="Times New Roman" w:hAnsi="Times New Roman" w:eastAsia="Times New Roman" w:cs="Times New Roman"/>
                <w:sz w:val="22"/>
                <w:szCs w:val="22"/>
              </w:rPr>
            </w:pPr>
            <w:r>
              <w:rPr>
                <w:rFonts w:hint="default" w:ascii="Times New Roman" w:hAnsi="Times New Roman" w:eastAsia="Times New Roman" w:cs="Times New Roman"/>
                <w:spacing w:val="-3"/>
                <w:sz w:val="22"/>
                <w:szCs w:val="22"/>
              </w:rPr>
              <w:t>88.55</w:t>
            </w:r>
          </w:p>
        </w:tc>
        <w:tc>
          <w:tcPr>
            <w:tcW w:w="2242" w:type="dxa"/>
            <w:vAlign w:val="top"/>
          </w:tcPr>
          <w:p>
            <w:pPr>
              <w:spacing w:before="166" w:line="189" w:lineRule="auto"/>
              <w:ind w:left="792"/>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88.55%</w:t>
            </w:r>
          </w:p>
        </w:tc>
      </w:tr>
    </w:tbl>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72" w:firstLineChars="200"/>
        <w:jc w:val="both"/>
        <w:textAlignment w:val="baseline"/>
        <w:rPr>
          <w:rFonts w:hint="default" w:ascii="Times New Roman" w:hAnsi="Times New Roman" w:cs="Times New Roman"/>
          <w:sz w:val="21"/>
        </w:rPr>
      </w:pPr>
      <w:r>
        <w:rPr>
          <w:rFonts w:hint="default" w:ascii="Times New Roman" w:hAnsi="Times New Roman" w:eastAsia="方正楷体_GB2312" w:cs="Times New Roman"/>
          <w:color w:val="141414"/>
          <w:spacing w:val="33"/>
          <w:position w:val="-1"/>
          <w:sz w:val="32"/>
          <w:szCs w:val="32"/>
        </w:rPr>
        <w:t>(二)预算执行情况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default" w:ascii="Times New Roman" w:hAnsi="Times New Roman" w:eastAsia="仿宋" w:cs="Times New Roman"/>
          <w:sz w:val="32"/>
          <w:szCs w:val="32"/>
        </w:rPr>
      </w:pPr>
      <w:r>
        <w:rPr>
          <w:rFonts w:hint="default" w:ascii="Times New Roman" w:hAnsi="Times New Roman" w:eastAsia="方正仿宋_GB2312" w:cs="Times New Roman"/>
          <w:spacing w:val="11"/>
          <w:sz w:val="32"/>
          <w:szCs w:val="32"/>
        </w:rPr>
        <w:t>本项目</w:t>
      </w:r>
      <w:r>
        <w:rPr>
          <w:rFonts w:hint="default" w:ascii="Times New Roman" w:hAnsi="Times New Roman" w:eastAsia="方正仿宋_GB2312" w:cs="Times New Roman"/>
          <w:spacing w:val="10"/>
          <w:sz w:val="32"/>
          <w:szCs w:val="32"/>
        </w:rPr>
        <w:t>2025</w:t>
      </w:r>
      <w:r>
        <w:rPr>
          <w:rFonts w:hint="default" w:ascii="Times New Roman" w:hAnsi="Times New Roman" w:eastAsia="方正仿宋_GB2312" w:cs="Times New Roman"/>
          <w:spacing w:val="11"/>
          <w:sz w:val="32"/>
          <w:szCs w:val="32"/>
        </w:rPr>
        <w:t>年度资金计划下达金额为</w:t>
      </w:r>
      <w:r>
        <w:rPr>
          <w:rFonts w:hint="default" w:ascii="Times New Roman" w:hAnsi="Times New Roman" w:eastAsia="方正仿宋_GB2312" w:cs="Times New Roman"/>
          <w:spacing w:val="10"/>
          <w:sz w:val="32"/>
          <w:szCs w:val="32"/>
        </w:rPr>
        <w:t>9133</w:t>
      </w:r>
      <w:r>
        <w:rPr>
          <w:rFonts w:hint="default" w:ascii="Times New Roman" w:hAnsi="Times New Roman" w:eastAsia="方正仿宋_GB2312" w:cs="Times New Roman"/>
          <w:spacing w:val="11"/>
          <w:sz w:val="32"/>
          <w:szCs w:val="32"/>
        </w:rPr>
        <w:t>万元，全</w:t>
      </w:r>
      <w:r>
        <w:rPr>
          <w:rFonts w:hint="default" w:ascii="Times New Roman" w:hAnsi="Times New Roman" w:eastAsia="方正仿宋_GB2312" w:cs="Times New Roman"/>
          <w:spacing w:val="8"/>
          <w:sz w:val="32"/>
          <w:szCs w:val="32"/>
        </w:rPr>
        <w:t>部为中央转移支付资金。截至</w:t>
      </w:r>
      <w:r>
        <w:rPr>
          <w:rFonts w:hint="default" w:ascii="Times New Roman" w:hAnsi="Times New Roman" w:eastAsia="方正仿宋_GB2312" w:cs="Times New Roman"/>
          <w:spacing w:val="10"/>
          <w:sz w:val="32"/>
          <w:szCs w:val="32"/>
        </w:rPr>
        <w:t>2025</w:t>
      </w:r>
      <w:r>
        <w:rPr>
          <w:rFonts w:hint="default" w:ascii="Times New Roman" w:hAnsi="Times New Roman" w:eastAsia="方正仿宋_GB2312" w:cs="Times New Roman"/>
          <w:spacing w:val="8"/>
          <w:sz w:val="32"/>
          <w:szCs w:val="32"/>
        </w:rPr>
        <w:t>年</w:t>
      </w:r>
      <w:r>
        <w:rPr>
          <w:rFonts w:hint="default" w:ascii="Times New Roman" w:hAnsi="Times New Roman" w:eastAsia="方正仿宋_GB2312" w:cs="Times New Roman"/>
          <w:spacing w:val="10"/>
          <w:sz w:val="32"/>
          <w:szCs w:val="32"/>
        </w:rPr>
        <w:t>12</w:t>
      </w:r>
      <w:r>
        <w:rPr>
          <w:rFonts w:hint="default" w:ascii="Times New Roman" w:hAnsi="Times New Roman" w:eastAsia="方正仿宋_GB2312" w:cs="Times New Roman"/>
          <w:spacing w:val="8"/>
          <w:sz w:val="32"/>
          <w:szCs w:val="32"/>
        </w:rPr>
        <w:t>月</w:t>
      </w:r>
      <w:r>
        <w:rPr>
          <w:rFonts w:hint="default" w:ascii="Times New Roman" w:hAnsi="Times New Roman" w:eastAsia="方正仿宋_GB2312" w:cs="Times New Roman"/>
          <w:spacing w:val="10"/>
          <w:sz w:val="32"/>
          <w:szCs w:val="32"/>
        </w:rPr>
        <w:t>31</w:t>
      </w:r>
      <w:r>
        <w:rPr>
          <w:rFonts w:hint="default" w:ascii="Times New Roman" w:hAnsi="Times New Roman" w:eastAsia="方正仿宋_GB2312" w:cs="Times New Roman"/>
          <w:spacing w:val="8"/>
          <w:sz w:val="32"/>
          <w:szCs w:val="32"/>
        </w:rPr>
        <w:t>日</w:t>
      </w:r>
      <w:r>
        <w:rPr>
          <w:rFonts w:hint="default" w:ascii="Times New Roman" w:hAnsi="Times New Roman" w:eastAsia="方正仿宋_GB2312" w:cs="Times New Roman"/>
          <w:spacing w:val="7"/>
          <w:sz w:val="32"/>
          <w:szCs w:val="32"/>
        </w:rPr>
        <w:t>，实际到位资金为</w:t>
      </w:r>
      <w:r>
        <w:rPr>
          <w:rFonts w:hint="default" w:ascii="Times New Roman" w:hAnsi="Times New Roman" w:eastAsia="方正仿宋_GB2312" w:cs="Times New Roman"/>
          <w:spacing w:val="10"/>
          <w:sz w:val="32"/>
          <w:szCs w:val="32"/>
        </w:rPr>
        <w:t>9133</w:t>
      </w:r>
      <w:r>
        <w:rPr>
          <w:rFonts w:hint="default" w:ascii="Times New Roman" w:hAnsi="Times New Roman" w:eastAsia="方正仿宋_GB2312" w:cs="Times New Roman"/>
          <w:spacing w:val="7"/>
          <w:sz w:val="32"/>
          <w:szCs w:val="32"/>
        </w:rPr>
        <w:t>万元，资金到位率为</w:t>
      </w:r>
      <w:r>
        <w:rPr>
          <w:rFonts w:hint="default" w:ascii="Times New Roman" w:hAnsi="Times New Roman" w:eastAsia="方正仿宋_GB2312" w:cs="Times New Roman"/>
          <w:spacing w:val="10"/>
          <w:sz w:val="32"/>
          <w:szCs w:val="32"/>
        </w:rPr>
        <w:t>100%</w:t>
      </w:r>
      <w:r>
        <w:rPr>
          <w:rFonts w:hint="default" w:ascii="Times New Roman" w:hAnsi="Times New Roman" w:eastAsia="方正仿宋_GB2312" w:cs="Times New Roman"/>
          <w:spacing w:val="7"/>
          <w:sz w:val="32"/>
          <w:szCs w:val="32"/>
        </w:rPr>
        <w:t>。项目资金全</w:t>
      </w:r>
      <w:r>
        <w:rPr>
          <w:rFonts w:hint="default" w:ascii="Times New Roman" w:hAnsi="Times New Roman" w:eastAsia="方正仿宋_GB2312" w:cs="Times New Roman"/>
          <w:spacing w:val="22"/>
          <w:sz w:val="32"/>
          <w:szCs w:val="32"/>
        </w:rPr>
        <w:t>部用于山洪灾害防治，农村供水维修养护，对辖区水库进</w:t>
      </w:r>
      <w:r>
        <w:rPr>
          <w:rFonts w:hint="default" w:ascii="Times New Roman" w:hAnsi="Times New Roman" w:eastAsia="方正仿宋_GB2312" w:cs="Times New Roman"/>
          <w:spacing w:val="8"/>
          <w:sz w:val="32"/>
          <w:szCs w:val="32"/>
        </w:rPr>
        <w:t>行维修养护，实施地下水超采治理，截至</w:t>
      </w:r>
      <w:r>
        <w:rPr>
          <w:rFonts w:hint="default" w:ascii="Times New Roman" w:hAnsi="Times New Roman" w:eastAsia="方正仿宋_GB2312" w:cs="Times New Roman"/>
          <w:spacing w:val="10"/>
          <w:sz w:val="32"/>
          <w:szCs w:val="32"/>
        </w:rPr>
        <w:t>2025</w:t>
      </w:r>
      <w:r>
        <w:rPr>
          <w:rFonts w:hint="default" w:ascii="Times New Roman" w:hAnsi="Times New Roman" w:eastAsia="方正仿宋_GB2312" w:cs="Times New Roman"/>
          <w:spacing w:val="8"/>
          <w:sz w:val="32"/>
          <w:szCs w:val="32"/>
        </w:rPr>
        <w:t>年</w:t>
      </w:r>
      <w:r>
        <w:rPr>
          <w:rFonts w:hint="default" w:ascii="Times New Roman" w:hAnsi="Times New Roman" w:eastAsia="方正仿宋_GB2312" w:cs="Times New Roman"/>
          <w:spacing w:val="10"/>
          <w:sz w:val="32"/>
          <w:szCs w:val="32"/>
        </w:rPr>
        <w:t>12</w:t>
      </w:r>
      <w:r>
        <w:rPr>
          <w:rFonts w:hint="default" w:ascii="Times New Roman" w:hAnsi="Times New Roman" w:eastAsia="方正仿宋_GB2312" w:cs="Times New Roman"/>
          <w:spacing w:val="8"/>
          <w:sz w:val="32"/>
          <w:szCs w:val="32"/>
        </w:rPr>
        <w:t>月</w:t>
      </w:r>
      <w:r>
        <w:rPr>
          <w:rFonts w:hint="default" w:ascii="Times New Roman" w:hAnsi="Times New Roman" w:eastAsia="方正仿宋_GB2312" w:cs="Times New Roman"/>
          <w:spacing w:val="10"/>
          <w:sz w:val="32"/>
          <w:szCs w:val="32"/>
        </w:rPr>
        <w:t>31</w:t>
      </w:r>
      <w:r>
        <w:rPr>
          <w:rFonts w:hint="default" w:ascii="Times New Roman" w:hAnsi="Times New Roman" w:eastAsia="方正仿宋_GB2312" w:cs="Times New Roman"/>
          <w:spacing w:val="14"/>
          <w:sz w:val="32"/>
          <w:szCs w:val="32"/>
        </w:rPr>
        <w:t>日，项目实际支付资金为</w:t>
      </w:r>
      <w:r>
        <w:rPr>
          <w:rFonts w:hint="default" w:ascii="Times New Roman" w:hAnsi="Times New Roman" w:eastAsia="方正仿宋_GB2312" w:cs="Times New Roman"/>
          <w:spacing w:val="10"/>
          <w:sz w:val="32"/>
          <w:szCs w:val="32"/>
        </w:rPr>
        <w:t>8529.07</w:t>
      </w:r>
      <w:r>
        <w:rPr>
          <w:rFonts w:hint="default" w:ascii="Times New Roman" w:hAnsi="Times New Roman" w:eastAsia="方正仿宋_GB2312" w:cs="Times New Roman"/>
          <w:spacing w:val="14"/>
          <w:sz w:val="32"/>
          <w:szCs w:val="32"/>
        </w:rPr>
        <w:t>万元，预算执行率为</w:t>
      </w:r>
      <w:r>
        <w:rPr>
          <w:rFonts w:hint="default" w:ascii="Times New Roman" w:hAnsi="Times New Roman" w:eastAsia="方正仿宋_GB2312" w:cs="Times New Roman"/>
          <w:spacing w:val="10"/>
          <w:sz w:val="32"/>
          <w:szCs w:val="32"/>
        </w:rPr>
        <w:t>93.39%。</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72" w:firstLineChars="200"/>
        <w:jc w:val="both"/>
        <w:textAlignment w:val="baseline"/>
        <w:rPr>
          <w:rFonts w:hint="default" w:ascii="Times New Roman" w:hAnsi="Times New Roman" w:eastAsia="方正楷体_GB2312" w:cs="Times New Roman"/>
          <w:color w:val="141414"/>
          <w:spacing w:val="33"/>
          <w:position w:val="-1"/>
          <w:sz w:val="32"/>
          <w:szCs w:val="32"/>
        </w:rPr>
      </w:pPr>
      <w:r>
        <w:rPr>
          <w:rFonts w:hint="default" w:ascii="Times New Roman" w:hAnsi="Times New Roman" w:eastAsia="方正楷体_GB2312" w:cs="Times New Roman"/>
          <w:color w:val="141414"/>
          <w:spacing w:val="33"/>
          <w:position w:val="-1"/>
          <w:sz w:val="32"/>
          <w:szCs w:val="32"/>
        </w:rPr>
        <w:t>(三)项目绩效情况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4"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1"/>
          <w:sz w:val="32"/>
          <w:szCs w:val="32"/>
        </w:rPr>
        <w:t>一是项目决策方面，关于提前下达</w:t>
      </w:r>
      <w:r>
        <w:rPr>
          <w:rFonts w:hint="default" w:ascii="Times New Roman" w:hAnsi="Times New Roman" w:eastAsia="方正仿宋_GB2312" w:cs="Times New Roman"/>
          <w:spacing w:val="10"/>
          <w:sz w:val="32"/>
          <w:szCs w:val="32"/>
        </w:rPr>
        <w:t>2025</w:t>
      </w:r>
      <w:r>
        <w:rPr>
          <w:rFonts w:hint="default" w:ascii="Times New Roman" w:hAnsi="Times New Roman" w:eastAsia="方正仿宋_GB2312" w:cs="Times New Roman"/>
          <w:spacing w:val="1"/>
          <w:sz w:val="32"/>
          <w:szCs w:val="32"/>
        </w:rPr>
        <w:t>年中央水利发展</w:t>
      </w:r>
      <w:r>
        <w:rPr>
          <w:rFonts w:hint="default" w:ascii="Times New Roman" w:hAnsi="Times New Roman" w:eastAsia="方正仿宋_GB2312" w:cs="Times New Roman"/>
          <w:spacing w:val="10"/>
          <w:sz w:val="32"/>
          <w:szCs w:val="32"/>
        </w:rPr>
        <w:t>资金项目立项依据充分，立项程序规范，项</w:t>
      </w:r>
      <w:r>
        <w:rPr>
          <w:rFonts w:hint="default" w:ascii="Times New Roman" w:hAnsi="Times New Roman" w:eastAsia="方正仿宋_GB2312" w:cs="Times New Roman"/>
          <w:spacing w:val="9"/>
          <w:sz w:val="32"/>
          <w:szCs w:val="32"/>
        </w:rPr>
        <w:t>目绩效目标设置</w:t>
      </w:r>
      <w:r>
        <w:rPr>
          <w:rFonts w:hint="default" w:ascii="Times New Roman" w:hAnsi="Times New Roman" w:eastAsia="方正仿宋_GB2312" w:cs="Times New Roman"/>
          <w:spacing w:val="10"/>
          <w:sz w:val="32"/>
          <w:szCs w:val="32"/>
        </w:rPr>
        <w:t>合理、预算编制依据充分合理、细化程度较</w:t>
      </w:r>
      <w:r>
        <w:rPr>
          <w:rFonts w:hint="default" w:ascii="Times New Roman" w:hAnsi="Times New Roman" w:eastAsia="方正仿宋_GB2312" w:cs="Times New Roman"/>
          <w:spacing w:val="9"/>
          <w:sz w:val="32"/>
          <w:szCs w:val="32"/>
        </w:rPr>
        <w:t>高，资金分配依</w:t>
      </w:r>
      <w:r>
        <w:rPr>
          <w:rFonts w:hint="default" w:ascii="Times New Roman" w:hAnsi="Times New Roman" w:eastAsia="方正仿宋_GB2312" w:cs="Times New Roman"/>
          <w:spacing w:val="10"/>
          <w:sz w:val="32"/>
          <w:szCs w:val="32"/>
        </w:rPr>
        <w:t>据充分、分配额度合理。二是项目过程方面</w:t>
      </w:r>
      <w:r>
        <w:rPr>
          <w:rFonts w:hint="default" w:ascii="Times New Roman" w:hAnsi="Times New Roman" w:eastAsia="方正仿宋_GB2312" w:cs="Times New Roman"/>
          <w:spacing w:val="9"/>
          <w:sz w:val="32"/>
          <w:szCs w:val="32"/>
        </w:rPr>
        <w:t>，项目资金到位</w:t>
      </w:r>
      <w:r>
        <w:rPr>
          <w:rFonts w:hint="default" w:ascii="Times New Roman" w:hAnsi="Times New Roman" w:eastAsia="方正仿宋_GB2312" w:cs="Times New Roman"/>
          <w:spacing w:val="10"/>
          <w:sz w:val="32"/>
          <w:szCs w:val="32"/>
        </w:rPr>
        <w:t>及时且足额，项目资金使用合规。但水利设</w:t>
      </w:r>
      <w:r>
        <w:rPr>
          <w:rFonts w:hint="default" w:ascii="Times New Roman" w:hAnsi="Times New Roman" w:eastAsia="方正仿宋_GB2312" w:cs="Times New Roman"/>
          <w:spacing w:val="9"/>
          <w:sz w:val="32"/>
          <w:szCs w:val="32"/>
        </w:rPr>
        <w:t>施设备管理维护</w:t>
      </w:r>
      <w:r>
        <w:rPr>
          <w:rFonts w:hint="default" w:ascii="Times New Roman" w:hAnsi="Times New Roman" w:eastAsia="方正仿宋_GB2312" w:cs="Times New Roman"/>
          <w:spacing w:val="10"/>
          <w:sz w:val="32"/>
          <w:szCs w:val="32"/>
        </w:rPr>
        <w:t>制度缺失，设备运行存在风险，项目管理制</w:t>
      </w:r>
      <w:r>
        <w:rPr>
          <w:rFonts w:hint="default" w:ascii="Times New Roman" w:hAnsi="Times New Roman" w:eastAsia="方正仿宋_GB2312" w:cs="Times New Roman"/>
          <w:spacing w:val="9"/>
          <w:sz w:val="32"/>
          <w:szCs w:val="32"/>
        </w:rPr>
        <w:t>度健全性与制度</w:t>
      </w:r>
      <w:r>
        <w:rPr>
          <w:rFonts w:hint="default" w:ascii="Times New Roman" w:hAnsi="Times New Roman" w:eastAsia="方正仿宋_GB2312" w:cs="Times New Roman"/>
          <w:spacing w:val="10"/>
          <w:sz w:val="32"/>
          <w:szCs w:val="32"/>
        </w:rPr>
        <w:t>执行有效性有待提高。三是项目产出方面，</w:t>
      </w:r>
      <w:r>
        <w:rPr>
          <w:rFonts w:hint="default" w:ascii="Times New Roman" w:hAnsi="Times New Roman" w:eastAsia="方正仿宋_GB2312" w:cs="Times New Roman"/>
          <w:spacing w:val="9"/>
          <w:sz w:val="32"/>
          <w:szCs w:val="32"/>
        </w:rPr>
        <w:t>山洪灾害防治非</w:t>
      </w:r>
      <w:r>
        <w:rPr>
          <w:rFonts w:hint="default" w:ascii="Times New Roman" w:hAnsi="Times New Roman" w:eastAsia="方正仿宋_GB2312" w:cs="Times New Roman"/>
          <w:spacing w:val="10"/>
          <w:sz w:val="32"/>
          <w:szCs w:val="32"/>
        </w:rPr>
        <w:t>工程措施项目，实施农村饮水维修养护项目</w:t>
      </w:r>
      <w:r>
        <w:rPr>
          <w:rFonts w:hint="default" w:ascii="Times New Roman" w:hAnsi="Times New Roman" w:eastAsia="方正仿宋_GB2312" w:cs="Times New Roman"/>
          <w:spacing w:val="9"/>
          <w:sz w:val="32"/>
          <w:szCs w:val="32"/>
        </w:rPr>
        <w:t>，对葫芦沟小流</w:t>
      </w:r>
      <w:r>
        <w:rPr>
          <w:rFonts w:hint="default" w:ascii="Times New Roman" w:hAnsi="Times New Roman" w:eastAsia="方正仿宋_GB2312" w:cs="Times New Roman"/>
          <w:spacing w:val="10"/>
          <w:sz w:val="32"/>
          <w:szCs w:val="32"/>
        </w:rPr>
        <w:t>域水土流失进行治理，对辖区水库进行维修</w:t>
      </w:r>
      <w:r>
        <w:rPr>
          <w:rFonts w:hint="default" w:ascii="Times New Roman" w:hAnsi="Times New Roman" w:eastAsia="方正仿宋_GB2312" w:cs="Times New Roman"/>
          <w:spacing w:val="9"/>
          <w:sz w:val="32"/>
          <w:szCs w:val="32"/>
        </w:rPr>
        <w:t>养护，实施地下</w:t>
      </w:r>
      <w:r>
        <w:rPr>
          <w:rFonts w:hint="default" w:ascii="Times New Roman" w:hAnsi="Times New Roman" w:eastAsia="方正仿宋_GB2312" w:cs="Times New Roman"/>
          <w:spacing w:val="10"/>
          <w:sz w:val="32"/>
          <w:szCs w:val="32"/>
        </w:rPr>
        <w:t>水超采治理地表水置换地下水工程已全部完</w:t>
      </w:r>
      <w:r>
        <w:rPr>
          <w:rFonts w:hint="default" w:ascii="Times New Roman" w:hAnsi="Times New Roman" w:eastAsia="方正仿宋_GB2312" w:cs="Times New Roman"/>
          <w:spacing w:val="9"/>
          <w:sz w:val="32"/>
          <w:szCs w:val="32"/>
        </w:rPr>
        <w:t>成，但工程建设</w:t>
      </w:r>
      <w:r>
        <w:rPr>
          <w:rFonts w:hint="default" w:ascii="Times New Roman" w:hAnsi="Times New Roman" w:eastAsia="方正仿宋_GB2312" w:cs="Times New Roman"/>
          <w:spacing w:val="7"/>
          <w:sz w:val="32"/>
          <w:szCs w:val="32"/>
        </w:rPr>
        <w:t>期限与实施方案不符，效益发挥滞后。四是项目效益方面，</w:t>
      </w:r>
      <w:r>
        <w:rPr>
          <w:rFonts w:hint="default" w:ascii="Times New Roman" w:hAnsi="Times New Roman" w:eastAsia="方正仿宋_GB2312" w:cs="Times New Roman"/>
          <w:spacing w:val="10"/>
          <w:sz w:val="32"/>
          <w:szCs w:val="32"/>
        </w:rPr>
        <w:t>本次水资源与生态治理项目实施后，区域水</w:t>
      </w:r>
      <w:r>
        <w:rPr>
          <w:rFonts w:hint="default" w:ascii="Times New Roman" w:hAnsi="Times New Roman" w:eastAsia="方正仿宋_GB2312" w:cs="Times New Roman"/>
          <w:spacing w:val="9"/>
          <w:sz w:val="32"/>
          <w:szCs w:val="32"/>
        </w:rPr>
        <w:t>资源调度、水土</w:t>
      </w:r>
      <w:r>
        <w:rPr>
          <w:rFonts w:hint="default" w:ascii="Times New Roman" w:hAnsi="Times New Roman" w:eastAsia="方正仿宋_GB2312" w:cs="Times New Roman"/>
          <w:spacing w:val="10"/>
          <w:sz w:val="32"/>
          <w:szCs w:val="32"/>
        </w:rPr>
        <w:t>流失治理、地下水超采管控取得阶段性成效</w:t>
      </w:r>
      <w:r>
        <w:rPr>
          <w:rFonts w:hint="default" w:ascii="Times New Roman" w:hAnsi="Times New Roman" w:eastAsia="方正仿宋_GB2312" w:cs="Times New Roman"/>
          <w:spacing w:val="9"/>
          <w:sz w:val="32"/>
          <w:szCs w:val="32"/>
        </w:rPr>
        <w:t>。项目通过搭建</w:t>
      </w:r>
      <w:r>
        <w:rPr>
          <w:rFonts w:hint="default" w:ascii="Times New Roman" w:hAnsi="Times New Roman" w:eastAsia="方正仿宋_GB2312" w:cs="Times New Roman"/>
          <w:spacing w:val="10"/>
          <w:sz w:val="32"/>
          <w:szCs w:val="32"/>
        </w:rPr>
        <w:t>用水动态监测与信息共享机制，提升了水资</w:t>
      </w:r>
      <w:r>
        <w:rPr>
          <w:rFonts w:hint="default" w:ascii="Times New Roman" w:hAnsi="Times New Roman" w:eastAsia="方正仿宋_GB2312" w:cs="Times New Roman"/>
          <w:spacing w:val="9"/>
          <w:sz w:val="32"/>
          <w:szCs w:val="32"/>
        </w:rPr>
        <w:t>源管理与灌溉精细化水平，助推农业水价综合改革；有效修复流域生态、提升植被覆盖度，减轻水土流失与灾害风险，改善区域生态与</w:t>
      </w:r>
      <w:r>
        <w:rPr>
          <w:rFonts w:hint="default" w:ascii="Times New Roman" w:hAnsi="Times New Roman" w:eastAsia="方正仿宋_GB2312" w:cs="Times New Roman"/>
          <w:spacing w:val="7"/>
          <w:sz w:val="32"/>
          <w:szCs w:val="32"/>
        </w:rPr>
        <w:t>人居环境；同时，工作短板问题突出并予以扣分：一是水资</w:t>
      </w:r>
      <w:r>
        <w:rPr>
          <w:rFonts w:hint="default" w:ascii="Times New Roman" w:hAnsi="Times New Roman" w:eastAsia="方正仿宋_GB2312" w:cs="Times New Roman"/>
          <w:spacing w:val="9"/>
          <w:sz w:val="32"/>
          <w:szCs w:val="32"/>
        </w:rPr>
        <w:t>源刚性约束管控存在取水底数不清、非法取水整治不彻底、节水宣传不到位、群众节水积极性不足等问题；二是水土流失治理项目建设推进延期，未能抢抓适宜生态治理的关键窗口期，导致水土保持、植被修复等生态工作推进缓慢，本该及时落地的生态防护效益、环境治理成效未能按时发挥；三是地下水超采治理地下水压采、节水管控、生态补水等治理工作未能按时推进，一定程度上影响了地下水资源涵养和水</w:t>
      </w:r>
      <w:r>
        <w:rPr>
          <w:rFonts w:hint="default" w:ascii="Times New Roman" w:hAnsi="Times New Roman" w:eastAsia="方正仿宋_GB2312" w:cs="Times New Roman"/>
          <w:spacing w:val="5"/>
          <w:sz w:val="32"/>
          <w:szCs w:val="32"/>
        </w:rPr>
        <w:t>环境治理成效。</w:t>
      </w:r>
    </w:p>
    <w:p>
      <w:pPr>
        <w:pStyle w:val="2"/>
        <w:keepNext w:val="0"/>
        <w:keepLines w:val="0"/>
        <w:pageBreakBefore w:val="0"/>
        <w:widowControl/>
        <w:wordWrap/>
        <w:overflowPunct/>
        <w:topLinePunct w:val="0"/>
        <w:bidi w:val="0"/>
        <w:spacing w:line="560" w:lineRule="exact"/>
        <w:ind w:left="0" w:right="0" w:firstLine="708" w:firstLineChars="200"/>
        <w:jc w:val="both"/>
        <w:rPr>
          <w:rFonts w:hint="default" w:ascii="Times New Roman" w:hAnsi="Times New Roman" w:cs="Times New Roman"/>
          <w:spacing w:val="17"/>
          <w:sz w:val="32"/>
          <w:szCs w:val="32"/>
        </w:rPr>
      </w:pPr>
      <w:r>
        <w:rPr>
          <w:rFonts w:hint="default" w:ascii="Times New Roman" w:hAnsi="Times New Roman" w:cs="Times New Roman"/>
          <w:spacing w:val="17"/>
          <w:sz w:val="32"/>
          <w:szCs w:val="32"/>
        </w:rPr>
        <w:t>三、经验、问题和建议</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72" w:firstLineChars="200"/>
        <w:jc w:val="both"/>
        <w:textAlignment w:val="baseline"/>
        <w:rPr>
          <w:rFonts w:hint="default" w:ascii="Times New Roman" w:hAnsi="Times New Roman" w:eastAsia="方正楷体_GB2312" w:cs="Times New Roman"/>
          <w:color w:val="141414"/>
          <w:spacing w:val="33"/>
          <w:position w:val="-1"/>
          <w:sz w:val="32"/>
          <w:szCs w:val="32"/>
        </w:rPr>
      </w:pPr>
      <w:r>
        <w:rPr>
          <w:rFonts w:hint="default" w:ascii="Times New Roman" w:hAnsi="Times New Roman" w:eastAsia="方正楷体_GB2312" w:cs="Times New Roman"/>
          <w:color w:val="141414"/>
          <w:spacing w:val="33"/>
          <w:position w:val="-1"/>
          <w:sz w:val="32"/>
          <w:szCs w:val="32"/>
        </w:rPr>
        <w:t>(一)主要经验及做法</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07"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b/>
          <w:bCs/>
          <w:spacing w:val="-9"/>
          <w:sz w:val="32"/>
          <w:szCs w:val="32"/>
        </w:rPr>
        <w:t>1.系统推进地下水超采治理。</w:t>
      </w:r>
      <w:r>
        <w:rPr>
          <w:rFonts w:hint="default" w:ascii="Times New Roman" w:hAnsi="Times New Roman" w:eastAsia="方正仿宋_GB2312" w:cs="Times New Roman"/>
          <w:spacing w:val="9"/>
          <w:sz w:val="32"/>
          <w:szCs w:val="32"/>
        </w:rPr>
        <w:t>哈密市伊州区针对地下水</w:t>
      </w:r>
      <w:r>
        <w:rPr>
          <w:rFonts w:hint="default" w:ascii="Times New Roman" w:hAnsi="Times New Roman" w:eastAsia="方正仿宋_GB2312" w:cs="Times New Roman"/>
          <w:spacing w:val="10"/>
          <w:sz w:val="32"/>
          <w:szCs w:val="32"/>
        </w:rPr>
        <w:t>管理难题，对都鲁克灌区（二堡片区）实施</w:t>
      </w:r>
      <w:r>
        <w:rPr>
          <w:rFonts w:hint="default" w:ascii="Times New Roman" w:hAnsi="Times New Roman" w:eastAsia="方正仿宋_GB2312" w:cs="Times New Roman"/>
          <w:spacing w:val="9"/>
          <w:sz w:val="32"/>
          <w:szCs w:val="32"/>
        </w:rPr>
        <w:t>地表水置换地下</w:t>
      </w:r>
      <w:r>
        <w:rPr>
          <w:rFonts w:hint="default" w:ascii="Times New Roman" w:hAnsi="Times New Roman" w:eastAsia="方正仿宋_GB2312" w:cs="Times New Roman"/>
          <w:spacing w:val="4"/>
          <w:sz w:val="32"/>
          <w:szCs w:val="32"/>
        </w:rPr>
        <w:t>水工程，新建输水管道</w:t>
      </w:r>
      <w:r>
        <w:rPr>
          <w:rFonts w:hint="default" w:ascii="Times New Roman" w:hAnsi="Times New Roman" w:eastAsia="方正仿宋_GB2312" w:cs="Times New Roman"/>
          <w:spacing w:val="10"/>
          <w:sz w:val="32"/>
          <w:szCs w:val="32"/>
        </w:rPr>
        <w:t>50.1</w:t>
      </w:r>
      <w:r>
        <w:rPr>
          <w:rFonts w:hint="default" w:ascii="Times New Roman" w:hAnsi="Times New Roman" w:eastAsia="方正仿宋_GB2312" w:cs="Times New Roman"/>
          <w:spacing w:val="4"/>
          <w:sz w:val="32"/>
          <w:szCs w:val="32"/>
        </w:rPr>
        <w:t>公里，通过长距离输水干渠输送</w:t>
      </w:r>
      <w:r>
        <w:rPr>
          <w:rFonts w:hint="default" w:ascii="Times New Roman" w:hAnsi="Times New Roman" w:eastAsia="方正仿宋_GB2312" w:cs="Times New Roman"/>
          <w:spacing w:val="7"/>
          <w:sz w:val="32"/>
          <w:szCs w:val="32"/>
        </w:rPr>
        <w:t>水源，因水源点距离五堡镇区距离较远，灌溉期哈密气候较</w:t>
      </w:r>
      <w:r>
        <w:rPr>
          <w:rFonts w:hint="default" w:ascii="Times New Roman" w:hAnsi="Times New Roman" w:eastAsia="方正仿宋_GB2312" w:cs="Times New Roman"/>
          <w:spacing w:val="10"/>
          <w:sz w:val="32"/>
          <w:szCs w:val="32"/>
        </w:rPr>
        <w:t>为炎热，因此蒸发损失较多，通过本次项目</w:t>
      </w:r>
      <w:r>
        <w:rPr>
          <w:rFonts w:hint="default" w:ascii="Times New Roman" w:hAnsi="Times New Roman" w:eastAsia="方正仿宋_GB2312" w:cs="Times New Roman"/>
          <w:spacing w:val="9"/>
          <w:sz w:val="32"/>
          <w:szCs w:val="32"/>
        </w:rPr>
        <w:t>的实施，在保证</w:t>
      </w:r>
      <w:r>
        <w:rPr>
          <w:rFonts w:hint="default" w:ascii="Times New Roman" w:hAnsi="Times New Roman" w:eastAsia="方正仿宋_GB2312" w:cs="Times New Roman"/>
          <w:spacing w:val="10"/>
          <w:sz w:val="32"/>
          <w:szCs w:val="32"/>
        </w:rPr>
        <w:t>五堡的用水量的同时，提高了水利用系数，</w:t>
      </w:r>
      <w:r>
        <w:rPr>
          <w:rFonts w:hint="default" w:ascii="Times New Roman" w:hAnsi="Times New Roman" w:eastAsia="方正仿宋_GB2312" w:cs="Times New Roman"/>
          <w:spacing w:val="9"/>
          <w:sz w:val="32"/>
          <w:szCs w:val="32"/>
        </w:rPr>
        <w:t>从而使得能节省</w:t>
      </w:r>
      <w:r>
        <w:rPr>
          <w:rFonts w:hint="default" w:ascii="Times New Roman" w:hAnsi="Times New Roman" w:eastAsia="方正仿宋_GB2312" w:cs="Times New Roman"/>
          <w:spacing w:val="2"/>
          <w:sz w:val="32"/>
          <w:szCs w:val="32"/>
        </w:rPr>
        <w:t>出来部分水量用于置换地下水，进而达到治理地下水的目的。</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07" w:firstLineChars="200"/>
        <w:jc w:val="both"/>
        <w:textAlignment w:val="baseline"/>
        <w:rPr>
          <w:rFonts w:hint="default" w:ascii="Times New Roman" w:hAnsi="Times New Roman" w:eastAsia="仿宋" w:cs="Times New Roman"/>
          <w:sz w:val="31"/>
          <w:szCs w:val="31"/>
        </w:rPr>
      </w:pPr>
      <w:r>
        <w:rPr>
          <w:rFonts w:hint="default" w:ascii="Times New Roman" w:hAnsi="Times New Roman" w:eastAsia="方正仿宋_GB2312" w:cs="Times New Roman"/>
          <w:b/>
          <w:bCs/>
          <w:spacing w:val="-9"/>
          <w:sz w:val="32"/>
          <w:szCs w:val="32"/>
        </w:rPr>
        <w:t>2.进一步加强水利设施养护。</w:t>
      </w:r>
      <w:r>
        <w:rPr>
          <w:rFonts w:hint="default" w:ascii="Times New Roman" w:hAnsi="Times New Roman" w:eastAsia="方正仿宋_GB2312" w:cs="Times New Roman"/>
          <w:spacing w:val="3"/>
          <w:sz w:val="32"/>
          <w:szCs w:val="32"/>
        </w:rPr>
        <w:t>哈密市伊州区</w:t>
      </w:r>
      <w:r>
        <w:rPr>
          <w:rFonts w:hint="default" w:ascii="Times New Roman" w:hAnsi="Times New Roman" w:eastAsia="方正仿宋_GB2312" w:cs="Times New Roman"/>
          <w:spacing w:val="10"/>
          <w:sz w:val="32"/>
          <w:szCs w:val="32"/>
        </w:rPr>
        <w:t>2025</w:t>
      </w:r>
      <w:r>
        <w:rPr>
          <w:rFonts w:hint="default" w:ascii="Times New Roman" w:hAnsi="Times New Roman" w:eastAsia="方正仿宋_GB2312" w:cs="Times New Roman"/>
          <w:spacing w:val="3"/>
          <w:sz w:val="32"/>
          <w:szCs w:val="32"/>
        </w:rPr>
        <w:t>年对乌</w:t>
      </w:r>
      <w:r>
        <w:rPr>
          <w:rFonts w:hint="default" w:ascii="Times New Roman" w:hAnsi="Times New Roman" w:eastAsia="方正仿宋_GB2312" w:cs="Times New Roman"/>
          <w:spacing w:val="1"/>
          <w:sz w:val="32"/>
          <w:szCs w:val="32"/>
        </w:rPr>
        <w:t>拉台水库等</w:t>
      </w:r>
      <w:r>
        <w:rPr>
          <w:rFonts w:hint="default" w:ascii="Times New Roman" w:hAnsi="Times New Roman" w:eastAsia="方正仿宋_GB2312" w:cs="Times New Roman"/>
          <w:spacing w:val="10"/>
          <w:sz w:val="32"/>
          <w:szCs w:val="32"/>
        </w:rPr>
        <w:t>16</w:t>
      </w:r>
      <w:r>
        <w:rPr>
          <w:rFonts w:hint="default" w:ascii="Times New Roman" w:hAnsi="Times New Roman" w:eastAsia="方正仿宋_GB2312" w:cs="Times New Roman"/>
          <w:spacing w:val="1"/>
          <w:sz w:val="32"/>
          <w:szCs w:val="32"/>
        </w:rPr>
        <w:t>座小型水库大坝护坡裂缝、沉降等问题进行维</w:t>
      </w:r>
      <w:r>
        <w:rPr>
          <w:rFonts w:hint="default" w:ascii="Times New Roman" w:hAnsi="Times New Roman" w:eastAsia="方正仿宋_GB2312" w:cs="Times New Roman"/>
          <w:spacing w:val="10"/>
          <w:sz w:val="32"/>
          <w:szCs w:val="32"/>
        </w:rPr>
        <w:t>修养护，对库区进水口处和库中加装监控或</w:t>
      </w:r>
      <w:r>
        <w:rPr>
          <w:rFonts w:hint="default" w:ascii="Times New Roman" w:hAnsi="Times New Roman" w:eastAsia="方正仿宋_GB2312" w:cs="Times New Roman"/>
          <w:spacing w:val="9"/>
          <w:sz w:val="32"/>
          <w:szCs w:val="32"/>
        </w:rPr>
        <w:t>移址、水情监测</w:t>
      </w:r>
      <w:r>
        <w:rPr>
          <w:rFonts w:hint="default" w:ascii="Times New Roman" w:hAnsi="Times New Roman" w:eastAsia="方正仿宋_GB2312" w:cs="Times New Roman"/>
          <w:spacing w:val="10"/>
          <w:sz w:val="32"/>
          <w:szCs w:val="32"/>
        </w:rPr>
        <w:t>设施更新等维护维修，通过以上措施，有效</w:t>
      </w:r>
      <w:r>
        <w:rPr>
          <w:rFonts w:hint="default" w:ascii="Times New Roman" w:hAnsi="Times New Roman" w:eastAsia="方正仿宋_GB2312" w:cs="Times New Roman"/>
          <w:spacing w:val="9"/>
          <w:sz w:val="32"/>
          <w:szCs w:val="32"/>
        </w:rPr>
        <w:t>保障了伊州区水利设施正常运行，为伊州区水利改革发展提</w:t>
      </w:r>
      <w:r>
        <w:rPr>
          <w:rFonts w:hint="default" w:ascii="Times New Roman" w:hAnsi="Times New Roman" w:eastAsia="方正仿宋_GB2312" w:cs="Times New Roman"/>
          <w:spacing w:val="8"/>
          <w:sz w:val="32"/>
          <w:szCs w:val="32"/>
        </w:rPr>
        <w:t>供了有效支撑。</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72" w:firstLineChars="200"/>
        <w:jc w:val="both"/>
        <w:textAlignment w:val="baseline"/>
        <w:rPr>
          <w:rFonts w:hint="default" w:ascii="Times New Roman" w:hAnsi="Times New Roman" w:eastAsia="方正楷体_GB2312" w:cs="Times New Roman"/>
          <w:color w:val="141414"/>
          <w:spacing w:val="33"/>
          <w:position w:val="-1"/>
          <w:sz w:val="32"/>
          <w:szCs w:val="32"/>
        </w:rPr>
      </w:pPr>
      <w:r>
        <w:rPr>
          <w:rFonts w:hint="default" w:ascii="Times New Roman" w:hAnsi="Times New Roman" w:eastAsia="方正楷体_GB2312" w:cs="Times New Roman"/>
          <w:color w:val="141414"/>
          <w:spacing w:val="33"/>
          <w:position w:val="-1"/>
          <w:sz w:val="32"/>
          <w:szCs w:val="32"/>
        </w:rPr>
        <w:t>(二)存在问题与不足</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07"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b/>
          <w:bCs/>
          <w:spacing w:val="-9"/>
          <w:sz w:val="32"/>
          <w:szCs w:val="32"/>
        </w:rPr>
        <w:t>1.工程建设期限与实施方案不符，效益发挥滞后。</w:t>
      </w:r>
      <w:r>
        <w:rPr>
          <w:rFonts w:hint="default" w:ascii="Times New Roman" w:hAnsi="Times New Roman" w:eastAsia="方正仿宋_GB2312" w:cs="Times New Roman"/>
          <w:spacing w:val="8"/>
          <w:sz w:val="32"/>
          <w:szCs w:val="32"/>
        </w:rPr>
        <w:t>根据</w:t>
      </w:r>
      <w:r>
        <w:rPr>
          <w:rFonts w:hint="default" w:ascii="Times New Roman" w:hAnsi="Times New Roman" w:eastAsia="方正仿宋_GB2312" w:cs="Times New Roman"/>
          <w:spacing w:val="10"/>
          <w:sz w:val="32"/>
          <w:szCs w:val="32"/>
        </w:rPr>
        <w:t>哈密市水利局批复的各项目实施方案，发改部门批复的初步设计及验收报告等资料显示，农村饮用水工程维修养护维修</w:t>
      </w:r>
      <w:r>
        <w:rPr>
          <w:rFonts w:hint="default" w:ascii="Times New Roman" w:hAnsi="Times New Roman" w:eastAsia="方正仿宋_GB2312" w:cs="Times New Roman"/>
          <w:sz w:val="32"/>
          <w:szCs w:val="32"/>
        </w:rPr>
        <w:t>养护规划开工时间为</w:t>
      </w:r>
      <w:r>
        <w:rPr>
          <w:rFonts w:hint="default" w:ascii="Times New Roman" w:hAnsi="Times New Roman" w:eastAsia="方正仿宋_GB2312" w:cs="Times New Roman"/>
          <w:spacing w:val="10"/>
          <w:sz w:val="32"/>
          <w:szCs w:val="32"/>
        </w:rPr>
        <w:t>2025</w:t>
      </w:r>
      <w:r>
        <w:rPr>
          <w:rFonts w:hint="default" w:ascii="Times New Roman" w:hAnsi="Times New Roman" w:eastAsia="方正仿宋_GB2312" w:cs="Times New Roman"/>
          <w:sz w:val="32"/>
          <w:szCs w:val="32"/>
        </w:rPr>
        <w:t>年</w:t>
      </w:r>
      <w:r>
        <w:rPr>
          <w:rFonts w:hint="default" w:ascii="Times New Roman" w:hAnsi="Times New Roman" w:eastAsia="方正仿宋_GB2312" w:cs="Times New Roman"/>
          <w:spacing w:val="10"/>
          <w:sz w:val="32"/>
          <w:szCs w:val="32"/>
        </w:rPr>
        <w:t>4</w:t>
      </w:r>
      <w:r>
        <w:rPr>
          <w:rFonts w:hint="default" w:ascii="Times New Roman" w:hAnsi="Times New Roman" w:eastAsia="方正仿宋_GB2312" w:cs="Times New Roman"/>
          <w:sz w:val="32"/>
          <w:szCs w:val="32"/>
        </w:rPr>
        <w:t>月</w:t>
      </w:r>
      <w:r>
        <w:rPr>
          <w:rFonts w:hint="default" w:ascii="Times New Roman" w:hAnsi="Times New Roman" w:eastAsia="方正仿宋_GB2312" w:cs="Times New Roman"/>
          <w:spacing w:val="10"/>
          <w:sz w:val="32"/>
          <w:szCs w:val="32"/>
        </w:rPr>
        <w:t>26</w:t>
      </w:r>
      <w:r>
        <w:rPr>
          <w:rFonts w:hint="default" w:ascii="Times New Roman" w:hAnsi="Times New Roman" w:eastAsia="方正仿宋_GB2312" w:cs="Times New Roman"/>
          <w:sz w:val="32"/>
          <w:szCs w:val="32"/>
        </w:rPr>
        <w:t>日，实际开工时间</w:t>
      </w:r>
      <w:r>
        <w:rPr>
          <w:rFonts w:hint="default" w:ascii="Times New Roman" w:hAnsi="Times New Roman" w:eastAsia="方正仿宋_GB2312" w:cs="Times New Roman"/>
          <w:spacing w:val="10"/>
          <w:sz w:val="32"/>
          <w:szCs w:val="32"/>
        </w:rPr>
        <w:t>2025</w:t>
      </w:r>
      <w:r>
        <w:rPr>
          <w:rFonts w:hint="default" w:ascii="Times New Roman" w:hAnsi="Times New Roman" w:eastAsia="方正仿宋_GB2312" w:cs="Times New Roman"/>
          <w:spacing w:val="6"/>
          <w:sz w:val="32"/>
          <w:szCs w:val="32"/>
        </w:rPr>
        <w:t>年</w:t>
      </w:r>
      <w:r>
        <w:rPr>
          <w:rFonts w:hint="default" w:ascii="Times New Roman" w:hAnsi="Times New Roman" w:eastAsia="方正仿宋_GB2312" w:cs="Times New Roman"/>
          <w:spacing w:val="10"/>
          <w:sz w:val="32"/>
          <w:szCs w:val="32"/>
        </w:rPr>
        <w:t>4</w:t>
      </w:r>
      <w:r>
        <w:rPr>
          <w:rFonts w:hint="default" w:ascii="Times New Roman" w:hAnsi="Times New Roman" w:eastAsia="方正仿宋_GB2312" w:cs="Times New Roman"/>
          <w:spacing w:val="6"/>
          <w:sz w:val="32"/>
          <w:szCs w:val="32"/>
        </w:rPr>
        <w:t>月</w:t>
      </w:r>
      <w:r>
        <w:rPr>
          <w:rFonts w:hint="default" w:ascii="Times New Roman" w:hAnsi="Times New Roman" w:eastAsia="方正仿宋_GB2312" w:cs="Times New Roman"/>
          <w:spacing w:val="10"/>
          <w:sz w:val="32"/>
          <w:szCs w:val="32"/>
        </w:rPr>
        <w:t>30</w:t>
      </w:r>
      <w:r>
        <w:rPr>
          <w:rFonts w:hint="default" w:ascii="Times New Roman" w:hAnsi="Times New Roman" w:eastAsia="方正仿宋_GB2312" w:cs="Times New Roman"/>
          <w:spacing w:val="6"/>
          <w:sz w:val="32"/>
          <w:szCs w:val="32"/>
        </w:rPr>
        <w:t>日、水土流失综合治理项目规划开工日期为</w:t>
      </w:r>
      <w:r>
        <w:rPr>
          <w:rFonts w:hint="default" w:ascii="Times New Roman" w:hAnsi="Times New Roman" w:eastAsia="方正仿宋_GB2312" w:cs="Times New Roman"/>
          <w:spacing w:val="10"/>
          <w:sz w:val="32"/>
          <w:szCs w:val="32"/>
        </w:rPr>
        <w:t>2025年4</w:t>
      </w:r>
      <w:r>
        <w:rPr>
          <w:rFonts w:hint="default" w:ascii="Times New Roman" w:hAnsi="Times New Roman" w:eastAsia="方正仿宋_GB2312" w:cs="Times New Roman"/>
          <w:spacing w:val="-8"/>
          <w:sz w:val="32"/>
          <w:szCs w:val="32"/>
        </w:rPr>
        <w:t>月</w:t>
      </w:r>
      <w:r>
        <w:rPr>
          <w:rFonts w:hint="default" w:ascii="Times New Roman" w:hAnsi="Times New Roman" w:eastAsia="方正仿宋_GB2312" w:cs="Times New Roman"/>
          <w:spacing w:val="10"/>
          <w:sz w:val="32"/>
          <w:szCs w:val="32"/>
        </w:rPr>
        <w:t>15</w:t>
      </w:r>
      <w:r>
        <w:rPr>
          <w:rFonts w:hint="default" w:ascii="Times New Roman" w:hAnsi="Times New Roman" w:eastAsia="方正仿宋_GB2312" w:cs="Times New Roman"/>
          <w:spacing w:val="-8"/>
          <w:sz w:val="32"/>
          <w:szCs w:val="32"/>
        </w:rPr>
        <w:t>日，实际开工日期为</w:t>
      </w:r>
      <w:r>
        <w:rPr>
          <w:rFonts w:hint="default" w:ascii="Times New Roman" w:hAnsi="Times New Roman" w:eastAsia="方正仿宋_GB2312" w:cs="Times New Roman"/>
          <w:spacing w:val="10"/>
          <w:sz w:val="32"/>
          <w:szCs w:val="32"/>
        </w:rPr>
        <w:t>2025</w:t>
      </w:r>
      <w:r>
        <w:rPr>
          <w:rFonts w:hint="default" w:ascii="Times New Roman" w:hAnsi="Times New Roman" w:eastAsia="方正仿宋_GB2312" w:cs="Times New Roman"/>
          <w:spacing w:val="-8"/>
          <w:sz w:val="32"/>
          <w:szCs w:val="32"/>
        </w:rPr>
        <w:t>年</w:t>
      </w:r>
      <w:r>
        <w:rPr>
          <w:rFonts w:hint="default" w:ascii="Times New Roman" w:hAnsi="Times New Roman" w:eastAsia="方正仿宋_GB2312" w:cs="Times New Roman"/>
          <w:spacing w:val="10"/>
          <w:sz w:val="32"/>
          <w:szCs w:val="32"/>
        </w:rPr>
        <w:t>5</w:t>
      </w:r>
      <w:r>
        <w:rPr>
          <w:rFonts w:hint="default" w:ascii="Times New Roman" w:hAnsi="Times New Roman" w:eastAsia="方正仿宋_GB2312" w:cs="Times New Roman"/>
          <w:spacing w:val="-8"/>
          <w:sz w:val="32"/>
          <w:szCs w:val="32"/>
        </w:rPr>
        <w:t>月</w:t>
      </w:r>
      <w:r>
        <w:rPr>
          <w:rFonts w:hint="default" w:ascii="Times New Roman" w:hAnsi="Times New Roman" w:eastAsia="方正仿宋_GB2312" w:cs="Times New Roman"/>
          <w:spacing w:val="10"/>
          <w:sz w:val="32"/>
          <w:szCs w:val="32"/>
        </w:rPr>
        <w:t>12</w:t>
      </w:r>
      <w:r>
        <w:rPr>
          <w:rFonts w:hint="default" w:ascii="Times New Roman" w:hAnsi="Times New Roman" w:eastAsia="方正仿宋_GB2312" w:cs="Times New Roman"/>
          <w:spacing w:val="-9"/>
          <w:sz w:val="32"/>
          <w:szCs w:val="32"/>
        </w:rPr>
        <w:t>日、地下水超</w:t>
      </w:r>
      <w:r>
        <w:rPr>
          <w:rFonts w:hint="default" w:ascii="Times New Roman" w:hAnsi="Times New Roman" w:eastAsia="方正仿宋_GB2312" w:cs="Times New Roman"/>
          <w:spacing w:val="6"/>
          <w:sz w:val="32"/>
          <w:szCs w:val="32"/>
        </w:rPr>
        <w:t>采治理工程计划开工时间</w:t>
      </w:r>
      <w:r>
        <w:rPr>
          <w:rFonts w:hint="default" w:ascii="Times New Roman" w:hAnsi="Times New Roman" w:eastAsia="方正仿宋_GB2312" w:cs="Times New Roman"/>
          <w:spacing w:val="10"/>
          <w:sz w:val="32"/>
          <w:szCs w:val="32"/>
        </w:rPr>
        <w:t>2025</w:t>
      </w:r>
      <w:r>
        <w:rPr>
          <w:rFonts w:hint="default" w:ascii="Times New Roman" w:hAnsi="Times New Roman" w:eastAsia="方正仿宋_GB2312" w:cs="Times New Roman"/>
          <w:spacing w:val="6"/>
          <w:sz w:val="32"/>
          <w:szCs w:val="32"/>
        </w:rPr>
        <w:t>年</w:t>
      </w:r>
      <w:r>
        <w:rPr>
          <w:rFonts w:hint="default" w:ascii="Times New Roman" w:hAnsi="Times New Roman" w:eastAsia="方正仿宋_GB2312" w:cs="Times New Roman"/>
          <w:spacing w:val="10"/>
          <w:sz w:val="32"/>
          <w:szCs w:val="32"/>
        </w:rPr>
        <w:t>6</w:t>
      </w:r>
      <w:r>
        <w:rPr>
          <w:rFonts w:hint="default" w:ascii="Times New Roman" w:hAnsi="Times New Roman" w:eastAsia="方正仿宋_GB2312" w:cs="Times New Roman"/>
          <w:spacing w:val="6"/>
          <w:sz w:val="32"/>
          <w:szCs w:val="32"/>
        </w:rPr>
        <w:t>月</w:t>
      </w:r>
      <w:r>
        <w:rPr>
          <w:rFonts w:hint="default" w:ascii="Times New Roman" w:hAnsi="Times New Roman" w:eastAsia="方正仿宋_GB2312" w:cs="Times New Roman"/>
          <w:spacing w:val="10"/>
          <w:sz w:val="32"/>
          <w:szCs w:val="32"/>
        </w:rPr>
        <w:t>1</w:t>
      </w:r>
      <w:r>
        <w:rPr>
          <w:rFonts w:hint="default" w:ascii="Times New Roman" w:hAnsi="Times New Roman" w:eastAsia="方正仿宋_GB2312" w:cs="Times New Roman"/>
          <w:spacing w:val="6"/>
          <w:sz w:val="32"/>
          <w:szCs w:val="32"/>
        </w:rPr>
        <w:t>日，</w:t>
      </w:r>
      <w:r>
        <w:rPr>
          <w:rFonts w:hint="default" w:ascii="Times New Roman" w:hAnsi="Times New Roman" w:eastAsia="方正仿宋_GB2312" w:cs="Times New Roman"/>
          <w:spacing w:val="5"/>
          <w:sz w:val="32"/>
          <w:szCs w:val="32"/>
        </w:rPr>
        <w:t>实际开工时间</w:t>
      </w:r>
      <w:r>
        <w:rPr>
          <w:rFonts w:hint="default" w:ascii="Times New Roman" w:hAnsi="Times New Roman" w:eastAsia="方正仿宋_GB2312" w:cs="Times New Roman"/>
          <w:spacing w:val="10"/>
          <w:sz w:val="32"/>
          <w:szCs w:val="32"/>
        </w:rPr>
        <w:t>2025</w:t>
      </w:r>
      <w:r>
        <w:rPr>
          <w:rFonts w:hint="default" w:ascii="Times New Roman" w:hAnsi="Times New Roman" w:eastAsia="方正仿宋_GB2312" w:cs="Times New Roman"/>
          <w:spacing w:val="5"/>
          <w:sz w:val="32"/>
          <w:szCs w:val="32"/>
        </w:rPr>
        <w:t>年</w:t>
      </w:r>
      <w:r>
        <w:rPr>
          <w:rFonts w:hint="default" w:ascii="Times New Roman" w:hAnsi="Times New Roman" w:eastAsia="方正仿宋_GB2312" w:cs="Times New Roman"/>
          <w:spacing w:val="10"/>
          <w:sz w:val="32"/>
          <w:szCs w:val="32"/>
        </w:rPr>
        <w:t>7</w:t>
      </w:r>
      <w:r>
        <w:rPr>
          <w:rFonts w:hint="default" w:ascii="Times New Roman" w:hAnsi="Times New Roman" w:eastAsia="方正仿宋_GB2312" w:cs="Times New Roman"/>
          <w:spacing w:val="5"/>
          <w:sz w:val="32"/>
          <w:szCs w:val="32"/>
        </w:rPr>
        <w:t>月</w:t>
      </w:r>
      <w:r>
        <w:rPr>
          <w:rFonts w:hint="default" w:ascii="Times New Roman" w:hAnsi="Times New Roman" w:eastAsia="方正仿宋_GB2312" w:cs="Times New Roman"/>
          <w:spacing w:val="10"/>
          <w:sz w:val="32"/>
          <w:szCs w:val="32"/>
        </w:rPr>
        <w:t>25</w:t>
      </w:r>
      <w:r>
        <w:rPr>
          <w:rFonts w:hint="default" w:ascii="Times New Roman" w:hAnsi="Times New Roman" w:eastAsia="方正仿宋_GB2312" w:cs="Times New Roman"/>
          <w:spacing w:val="5"/>
          <w:sz w:val="32"/>
          <w:szCs w:val="32"/>
        </w:rPr>
        <w:t>日三个项目实际开工时间晚于计划时间。项</w:t>
      </w:r>
      <w:r>
        <w:rPr>
          <w:rFonts w:hint="default" w:ascii="Times New Roman" w:hAnsi="Times New Roman" w:eastAsia="方正仿宋_GB2312" w:cs="Times New Roman"/>
          <w:spacing w:val="2"/>
          <w:sz w:val="32"/>
          <w:szCs w:val="32"/>
        </w:rPr>
        <w:t>目前期各项准备工作做得不够扎实，工期安排</w:t>
      </w:r>
      <w:r>
        <w:rPr>
          <w:rFonts w:hint="default" w:ascii="Times New Roman" w:hAnsi="Times New Roman" w:eastAsia="方正仿宋_GB2312" w:cs="Times New Roman"/>
          <w:spacing w:val="1"/>
          <w:sz w:val="32"/>
          <w:szCs w:val="32"/>
        </w:rPr>
        <w:t>考虑不够周全，</w:t>
      </w:r>
      <w:r>
        <w:rPr>
          <w:rFonts w:hint="default" w:ascii="Times New Roman" w:hAnsi="Times New Roman" w:eastAsia="方正仿宋_GB2312" w:cs="Times New Roman"/>
          <w:spacing w:val="10"/>
          <w:sz w:val="32"/>
          <w:szCs w:val="32"/>
        </w:rPr>
        <w:t>日常跟踪督促不够及时，对开工节点把控不严，没有严格依照批复时间推进实施，造成部分项目启动滞后，项目精细化</w:t>
      </w:r>
      <w:r>
        <w:rPr>
          <w:rFonts w:hint="default" w:ascii="Times New Roman" w:hAnsi="Times New Roman" w:eastAsia="方正仿宋_GB2312" w:cs="Times New Roman"/>
          <w:spacing w:val="8"/>
          <w:sz w:val="32"/>
          <w:szCs w:val="32"/>
        </w:rPr>
        <w:t>进度管理还需要持续加强。</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07" w:firstLineChars="200"/>
        <w:jc w:val="both"/>
        <w:textAlignment w:val="baseline"/>
        <w:rPr>
          <w:rFonts w:hint="default" w:ascii="Times New Roman" w:hAnsi="Times New Roman" w:eastAsia="方正楷体_GB2312" w:cs="Times New Roman"/>
          <w:color w:val="141414"/>
          <w:spacing w:val="33"/>
          <w:position w:val="-1"/>
          <w:sz w:val="32"/>
          <w:szCs w:val="32"/>
        </w:rPr>
      </w:pPr>
      <w:r>
        <w:rPr>
          <w:rFonts w:hint="default" w:ascii="Times New Roman" w:hAnsi="Times New Roman" w:eastAsia="方正仿宋_GB2312" w:cs="Times New Roman"/>
          <w:b/>
          <w:bCs/>
          <w:spacing w:val="-9"/>
          <w:sz w:val="32"/>
          <w:szCs w:val="32"/>
        </w:rPr>
        <w:t>2.水利设施设备管理维护制度缺失，设备运行存在风险。</w:t>
      </w:r>
      <w:r>
        <w:rPr>
          <w:rFonts w:hint="default" w:ascii="Times New Roman" w:hAnsi="Times New Roman" w:eastAsia="方正仿宋_GB2312" w:cs="Times New Roman"/>
          <w:spacing w:val="9"/>
          <w:sz w:val="32"/>
          <w:szCs w:val="32"/>
        </w:rPr>
        <w:t>项目相关单位水利设施设备管理维护制度不健全，设施设备</w:t>
      </w:r>
      <w:r>
        <w:rPr>
          <w:rFonts w:hint="default" w:ascii="Times New Roman" w:hAnsi="Times New Roman" w:eastAsia="方正仿宋_GB2312" w:cs="Times New Roman"/>
          <w:spacing w:val="2"/>
          <w:sz w:val="32"/>
          <w:szCs w:val="32"/>
        </w:rPr>
        <w:t>在运行、养护、应急等环节缺乏规范指引，易引</w:t>
      </w:r>
      <w:r>
        <w:rPr>
          <w:rFonts w:hint="default" w:ascii="Times New Roman" w:hAnsi="Times New Roman" w:eastAsia="方正仿宋_GB2312" w:cs="Times New Roman"/>
          <w:spacing w:val="1"/>
          <w:sz w:val="32"/>
          <w:szCs w:val="32"/>
        </w:rPr>
        <w:t>发安全风险、</w:t>
      </w:r>
      <w:r>
        <w:rPr>
          <w:rFonts w:hint="default" w:ascii="Times New Roman" w:hAnsi="Times New Roman" w:eastAsia="方正仿宋_GB2312" w:cs="Times New Roman"/>
          <w:spacing w:val="9"/>
          <w:sz w:val="32"/>
          <w:szCs w:val="32"/>
        </w:rPr>
        <w:t>功能衰减等问题。具体表现为一是设施设备老化加速，功能</w:t>
      </w:r>
      <w:r>
        <w:rPr>
          <w:rFonts w:hint="default" w:ascii="Times New Roman" w:hAnsi="Times New Roman" w:eastAsia="方正仿宋_GB2312" w:cs="Times New Roman"/>
          <w:spacing w:val="5"/>
          <w:sz w:val="32"/>
          <w:szCs w:val="32"/>
        </w:rPr>
        <w:t>衰减风险突出等问题。二是缺乏制度规范的“定期检查-隐患</w:t>
      </w:r>
      <w:r>
        <w:rPr>
          <w:rFonts w:hint="default" w:ascii="Times New Roman" w:hAnsi="Times New Roman" w:eastAsia="方正仿宋_GB2312" w:cs="Times New Roman"/>
          <w:spacing w:val="4"/>
          <w:sz w:val="32"/>
          <w:szCs w:val="32"/>
        </w:rPr>
        <w:t>整改-责任追溯”流程，容易存在安全隐患，突发事故应对被</w:t>
      </w:r>
      <w:r>
        <w:rPr>
          <w:rFonts w:hint="default" w:ascii="Times New Roman" w:hAnsi="Times New Roman" w:eastAsia="方正仿宋_GB2312" w:cs="Times New Roman"/>
          <w:spacing w:val="2"/>
          <w:sz w:val="32"/>
          <w:szCs w:val="32"/>
        </w:rPr>
        <w:t>动，三是因无明确的责任分工制度，设施设备的</w:t>
      </w:r>
      <w:r>
        <w:rPr>
          <w:rFonts w:hint="default" w:ascii="Times New Roman" w:hAnsi="Times New Roman" w:eastAsia="方正仿宋_GB2312" w:cs="Times New Roman"/>
          <w:spacing w:val="1"/>
          <w:sz w:val="32"/>
          <w:szCs w:val="32"/>
        </w:rPr>
        <w:t>巡检、养护、</w:t>
      </w:r>
      <w:r>
        <w:rPr>
          <w:rFonts w:hint="default" w:ascii="Times New Roman" w:hAnsi="Times New Roman" w:eastAsia="方正仿宋_GB2312" w:cs="Times New Roman"/>
          <w:spacing w:val="8"/>
          <w:sz w:val="32"/>
          <w:szCs w:val="32"/>
        </w:rPr>
        <w:t>维修工作未及时开展，降低水利工程的综合效益。</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72" w:firstLineChars="200"/>
        <w:jc w:val="both"/>
        <w:textAlignment w:val="baseline"/>
        <w:rPr>
          <w:rFonts w:hint="default" w:ascii="Times New Roman" w:hAnsi="Times New Roman" w:eastAsia="方正楷体_GB2312" w:cs="Times New Roman"/>
          <w:color w:val="141414"/>
          <w:spacing w:val="33"/>
          <w:position w:val="-1"/>
          <w:sz w:val="32"/>
          <w:szCs w:val="32"/>
        </w:rPr>
      </w:pPr>
      <w:r>
        <w:rPr>
          <w:rFonts w:hint="default" w:ascii="Times New Roman" w:hAnsi="Times New Roman" w:eastAsia="方正楷体_GB2312" w:cs="Times New Roman"/>
          <w:color w:val="141414"/>
          <w:spacing w:val="33"/>
          <w:position w:val="-1"/>
          <w:sz w:val="32"/>
          <w:szCs w:val="32"/>
        </w:rPr>
        <w:t>(三)建议和改进措施</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07"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b/>
          <w:bCs/>
          <w:spacing w:val="-9"/>
          <w:sz w:val="32"/>
          <w:szCs w:val="32"/>
        </w:rPr>
        <w:t>1.积极落实前期各项规划，保障项目按计划完成</w:t>
      </w:r>
      <w:r>
        <w:rPr>
          <w:rFonts w:hint="default" w:ascii="Times New Roman" w:hAnsi="Times New Roman" w:eastAsia="方正仿宋_GB2312" w:cs="Times New Roman"/>
          <w:b/>
          <w:bCs/>
          <w:spacing w:val="9"/>
          <w:sz w:val="32"/>
          <w:szCs w:val="32"/>
        </w:rPr>
        <w:t>。</w:t>
      </w:r>
      <w:r>
        <w:rPr>
          <w:rFonts w:hint="default" w:ascii="Times New Roman" w:hAnsi="Times New Roman" w:eastAsia="方正仿宋_GB2312" w:cs="Times New Roman"/>
          <w:spacing w:val="9"/>
          <w:sz w:val="32"/>
          <w:szCs w:val="32"/>
        </w:rPr>
        <w:t>一是</w:t>
      </w:r>
      <w:r>
        <w:rPr>
          <w:rFonts w:hint="default" w:ascii="Times New Roman" w:hAnsi="Times New Roman" w:eastAsia="方正仿宋_GB2312" w:cs="Times New Roman"/>
          <w:spacing w:val="2"/>
          <w:sz w:val="32"/>
          <w:szCs w:val="32"/>
        </w:rPr>
        <w:t>制定详细的任务计划及时间表，包括时间、地点、参与人员、</w:t>
      </w:r>
      <w:r>
        <w:rPr>
          <w:rFonts w:hint="default" w:ascii="Times New Roman" w:hAnsi="Times New Roman" w:eastAsia="方正仿宋_GB2312" w:cs="Times New Roman"/>
          <w:spacing w:val="9"/>
          <w:sz w:val="32"/>
          <w:szCs w:val="32"/>
        </w:rPr>
        <w:t>预算等各个方面，确保每个阶段都有明确的完成时间。二是明确责任及任务分配，将工程建设前期各项手续、工程建设</w:t>
      </w:r>
      <w:r>
        <w:rPr>
          <w:rFonts w:hint="default" w:ascii="Times New Roman" w:hAnsi="Times New Roman" w:eastAsia="方正仿宋_GB2312" w:cs="Times New Roman"/>
          <w:spacing w:val="2"/>
          <w:sz w:val="32"/>
          <w:szCs w:val="32"/>
        </w:rPr>
        <w:t>实施阶段分解为具体可执行的任务，并分配给相关执行人员。</w:t>
      </w:r>
      <w:r>
        <w:rPr>
          <w:rFonts w:hint="default" w:ascii="Times New Roman" w:hAnsi="Times New Roman" w:eastAsia="方正仿宋_GB2312" w:cs="Times New Roman"/>
          <w:spacing w:val="9"/>
          <w:sz w:val="32"/>
          <w:szCs w:val="32"/>
        </w:rPr>
        <w:t>三是建立有效的沟通机制，确保相关成员之间信息畅通，及</w:t>
      </w:r>
      <w:r>
        <w:rPr>
          <w:rFonts w:hint="default" w:ascii="Times New Roman" w:hAnsi="Times New Roman" w:eastAsia="方正仿宋_GB2312" w:cs="Times New Roman"/>
          <w:spacing w:val="7"/>
          <w:sz w:val="32"/>
          <w:szCs w:val="32"/>
        </w:rPr>
        <w:t>时了解任务进展和遇到的问题。四是风险管理，在工程建设</w:t>
      </w:r>
      <w:r>
        <w:rPr>
          <w:rFonts w:hint="default" w:ascii="Times New Roman" w:hAnsi="Times New Roman" w:eastAsia="方正仿宋_GB2312" w:cs="Times New Roman"/>
          <w:spacing w:val="9"/>
          <w:sz w:val="32"/>
          <w:szCs w:val="32"/>
        </w:rPr>
        <w:t>阶段，识别可能影响工程按计划完成的潜在风险，对潜在风</w:t>
      </w:r>
      <w:r>
        <w:rPr>
          <w:rFonts w:hint="default" w:ascii="Times New Roman" w:hAnsi="Times New Roman" w:eastAsia="方正仿宋_GB2312" w:cs="Times New Roman"/>
          <w:spacing w:val="7"/>
          <w:sz w:val="32"/>
          <w:szCs w:val="32"/>
        </w:rPr>
        <w:t>险制定具体的应对措施和预案，当风险发生时能及时有效解</w:t>
      </w:r>
      <w:r>
        <w:rPr>
          <w:rFonts w:hint="default" w:ascii="Times New Roman" w:hAnsi="Times New Roman" w:eastAsia="方正仿宋_GB2312" w:cs="Times New Roman"/>
          <w:spacing w:val="5"/>
          <w:sz w:val="32"/>
          <w:szCs w:val="32"/>
        </w:rPr>
        <w:t>决，以确保工程按计划完成，及时发挥效益。</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default" w:ascii="Times New Roman" w:hAnsi="Times New Roman" w:eastAsia="方正仿宋_GB2312" w:cs="Times New Roman"/>
          <w:spacing w:val="8"/>
          <w:sz w:val="32"/>
          <w:szCs w:val="32"/>
          <w:lang w:eastAsia="zh-CN"/>
        </w:rPr>
      </w:pPr>
      <w:r>
        <w:rPr>
          <w:rFonts w:hint="default" w:ascii="Times New Roman" w:hAnsi="Times New Roman" w:eastAsia="方正仿宋_GB2312" w:cs="Times New Roman"/>
          <w:b/>
          <w:bCs/>
          <w:spacing w:val="0"/>
          <w:sz w:val="32"/>
          <w:szCs w:val="32"/>
        </w:rPr>
        <w:t>2.建立健全分级分类管理制度，保障水利工程的综合效益。</w:t>
      </w:r>
      <w:r>
        <w:rPr>
          <w:rFonts w:hint="default" w:ascii="Times New Roman" w:hAnsi="Times New Roman" w:eastAsia="方正仿宋_GB2312" w:cs="Times New Roman"/>
          <w:spacing w:val="0"/>
          <w:sz w:val="32"/>
          <w:szCs w:val="32"/>
        </w:rPr>
        <w:t>一是参照行业规范，按设施类型制定分级分类的管理制度，明确维护标准与周期。二是建立“一套一档”的设备档案制度，为每台（套）关键设备建立电子档案，记录出厂参数、安装时间、历次维护记录（含更换</w:t>
      </w:r>
      <w:r>
        <w:rPr>
          <w:rFonts w:hint="default" w:ascii="Times New Roman" w:hAnsi="Times New Roman" w:eastAsia="方正仿宋_GB2312" w:cs="Times New Roman"/>
          <w:spacing w:val="10"/>
          <w:sz w:val="32"/>
          <w:szCs w:val="32"/>
        </w:rPr>
        <w:t>部件</w:t>
      </w:r>
      <w:r>
        <w:rPr>
          <w:rFonts w:hint="default" w:ascii="Times New Roman" w:hAnsi="Times New Roman" w:eastAsia="方正仿宋_GB2312" w:cs="Times New Roman"/>
          <w:spacing w:val="9"/>
          <w:sz w:val="32"/>
          <w:szCs w:val="32"/>
        </w:rPr>
        <w:t>、故障原因）、</w:t>
      </w:r>
      <w:r>
        <w:rPr>
          <w:rFonts w:hint="default" w:ascii="Times New Roman" w:hAnsi="Times New Roman" w:eastAsia="方正仿宋_GB2312" w:cs="Times New Roman"/>
          <w:spacing w:val="10"/>
          <w:sz w:val="32"/>
          <w:szCs w:val="32"/>
        </w:rPr>
        <w:t>检测报告等，通过二维码或物联网系统实现</w:t>
      </w:r>
      <w:r>
        <w:rPr>
          <w:rFonts w:hint="default" w:ascii="Times New Roman" w:hAnsi="Times New Roman" w:eastAsia="方正仿宋_GB2312" w:cs="Times New Roman"/>
          <w:spacing w:val="9"/>
          <w:sz w:val="32"/>
          <w:szCs w:val="32"/>
        </w:rPr>
        <w:t>扫码查档案，为</w:t>
      </w:r>
      <w:r>
        <w:rPr>
          <w:rFonts w:hint="default" w:ascii="Times New Roman" w:hAnsi="Times New Roman" w:eastAsia="方正仿宋_GB2312" w:cs="Times New Roman"/>
          <w:spacing w:val="10"/>
          <w:sz w:val="32"/>
          <w:szCs w:val="32"/>
        </w:rPr>
        <w:t>养护提供数据支撑。三是明确水利部门，设</w:t>
      </w:r>
      <w:r>
        <w:rPr>
          <w:rFonts w:hint="default" w:ascii="Times New Roman" w:hAnsi="Times New Roman" w:eastAsia="方正仿宋_GB2312" w:cs="Times New Roman"/>
          <w:spacing w:val="9"/>
          <w:sz w:val="32"/>
          <w:szCs w:val="32"/>
        </w:rPr>
        <w:t>施使用部门，管</w:t>
      </w:r>
      <w:r>
        <w:rPr>
          <w:rFonts w:hint="default" w:ascii="Times New Roman" w:hAnsi="Times New Roman" w:eastAsia="方正仿宋_GB2312" w:cs="Times New Roman"/>
          <w:spacing w:val="10"/>
          <w:sz w:val="32"/>
          <w:szCs w:val="32"/>
        </w:rPr>
        <w:t>理人员三级责任体系，落实责任到岗到人的</w:t>
      </w:r>
      <w:r>
        <w:rPr>
          <w:rFonts w:hint="default" w:ascii="Times New Roman" w:hAnsi="Times New Roman" w:eastAsia="方正仿宋_GB2312" w:cs="Times New Roman"/>
          <w:spacing w:val="9"/>
          <w:sz w:val="32"/>
          <w:szCs w:val="32"/>
        </w:rPr>
        <w:t>管理机制，强化</w:t>
      </w:r>
      <w:r>
        <w:rPr>
          <w:rFonts w:hint="default" w:ascii="Times New Roman" w:hAnsi="Times New Roman" w:eastAsia="方正仿宋_GB2312" w:cs="Times New Roman"/>
          <w:spacing w:val="7"/>
          <w:sz w:val="32"/>
          <w:szCs w:val="32"/>
        </w:rPr>
        <w:t>流程闭环。四是建立监督考核与奖惩制度，定期对设施使用</w:t>
      </w:r>
      <w:r>
        <w:rPr>
          <w:rFonts w:hint="default" w:ascii="Times New Roman" w:hAnsi="Times New Roman" w:eastAsia="方正仿宋_GB2312" w:cs="Times New Roman"/>
          <w:spacing w:val="10"/>
          <w:sz w:val="32"/>
          <w:szCs w:val="32"/>
        </w:rPr>
        <w:t>部门隐患整改完成率、设备完好率、应急响</w:t>
      </w:r>
      <w:r>
        <w:rPr>
          <w:rFonts w:hint="default" w:ascii="Times New Roman" w:hAnsi="Times New Roman" w:eastAsia="方正仿宋_GB2312" w:cs="Times New Roman"/>
          <w:spacing w:val="9"/>
          <w:sz w:val="32"/>
          <w:szCs w:val="32"/>
        </w:rPr>
        <w:t>应及时率等维护</w:t>
      </w:r>
      <w:r>
        <w:rPr>
          <w:rFonts w:hint="default" w:ascii="Times New Roman" w:hAnsi="Times New Roman" w:eastAsia="方正仿宋_GB2312" w:cs="Times New Roman"/>
          <w:spacing w:val="10"/>
          <w:sz w:val="32"/>
          <w:szCs w:val="32"/>
        </w:rPr>
        <w:t>情况进行考核，确保制度落地，保障水利设</w:t>
      </w:r>
      <w:r>
        <w:rPr>
          <w:rFonts w:hint="default" w:ascii="Times New Roman" w:hAnsi="Times New Roman" w:eastAsia="方正仿宋_GB2312" w:cs="Times New Roman"/>
          <w:spacing w:val="9"/>
          <w:sz w:val="32"/>
          <w:szCs w:val="32"/>
        </w:rPr>
        <w:t>施持续安全稳定</w:t>
      </w:r>
      <w:r>
        <w:rPr>
          <w:rFonts w:hint="default" w:ascii="Times New Roman" w:hAnsi="Times New Roman" w:eastAsia="方正仿宋_GB2312" w:cs="Times New Roman"/>
          <w:spacing w:val="8"/>
          <w:sz w:val="32"/>
          <w:szCs w:val="32"/>
        </w:rPr>
        <w:t>运行，延长使用寿命，提升水资源管理与保护水平</w:t>
      </w:r>
      <w:r>
        <w:rPr>
          <w:rFonts w:hint="default" w:ascii="Times New Roman" w:hAnsi="Times New Roman" w:eastAsia="方正仿宋_GB2312" w:cs="Times New Roman"/>
          <w:spacing w:val="8"/>
          <w:sz w:val="32"/>
          <w:szCs w:val="32"/>
          <w:lang w:eastAsia="zh-CN"/>
        </w:rPr>
        <w:t>。</w:t>
      </w:r>
    </w:p>
    <w:sdt>
      <w:sdtPr>
        <w:rPr>
          <w:rFonts w:hint="default" w:ascii="Times New Roman" w:hAnsi="Times New Roman" w:eastAsia="黑体" w:cs="Times New Roman"/>
          <w:sz w:val="43"/>
          <w:szCs w:val="43"/>
        </w:rPr>
        <w:id w:val="147463125"/>
        <w:docPartObj>
          <w:docPartGallery w:val="Table of Contents"/>
          <w:docPartUnique/>
        </w:docPartObj>
      </w:sdtPr>
      <w:sdtEndPr>
        <w:rPr>
          <w:rFonts w:hint="default" w:ascii="Times New Roman" w:hAnsi="Times New Roman" w:eastAsia="Arial" w:cs="Times New Roman"/>
          <w:position w:val="1"/>
          <w:sz w:val="31"/>
          <w:szCs w:val="31"/>
        </w:rPr>
      </w:sdtEndPr>
      <w:sdtContent>
        <w:p>
          <w:pPr>
            <w:pStyle w:val="2"/>
            <w:keepNext w:val="0"/>
            <w:keepLines w:val="0"/>
            <w:pageBreakBefore w:val="0"/>
            <w:widowControl/>
            <w:wordWrap/>
            <w:overflowPunct/>
            <w:topLinePunct w:val="0"/>
            <w:bidi w:val="0"/>
            <w:spacing w:line="560" w:lineRule="exact"/>
            <w:ind w:left="0" w:right="0" w:firstLine="860" w:firstLineChars="200"/>
            <w:jc w:val="both"/>
            <w:rPr>
              <w:rFonts w:hint="default" w:ascii="Times New Roman" w:hAnsi="Times New Roman" w:eastAsia="黑体" w:cs="Times New Roman"/>
              <w:sz w:val="43"/>
              <w:szCs w:val="43"/>
            </w:rPr>
          </w:pPr>
        </w:p>
        <w:p>
          <w:pPr>
            <w:pStyle w:val="2"/>
            <w:keepNext w:val="0"/>
            <w:keepLines w:val="0"/>
            <w:pageBreakBefore w:val="0"/>
            <w:widowControl/>
            <w:wordWrap/>
            <w:overflowPunct/>
            <w:topLinePunct w:val="0"/>
            <w:bidi w:val="0"/>
            <w:spacing w:line="560" w:lineRule="exact"/>
            <w:ind w:left="0" w:right="0" w:firstLine="860" w:firstLineChars="200"/>
            <w:jc w:val="both"/>
            <w:rPr>
              <w:rFonts w:hint="default" w:ascii="Times New Roman" w:hAnsi="Times New Roman" w:eastAsia="黑体" w:cs="Times New Roman"/>
              <w:sz w:val="43"/>
              <w:szCs w:val="43"/>
            </w:rPr>
          </w:pPr>
        </w:p>
        <w:p>
          <w:pPr>
            <w:pStyle w:val="2"/>
            <w:keepNext w:val="0"/>
            <w:keepLines w:val="0"/>
            <w:pageBreakBefore w:val="0"/>
            <w:widowControl/>
            <w:wordWrap/>
            <w:overflowPunct/>
            <w:topLinePunct w:val="0"/>
            <w:bidi w:val="0"/>
            <w:spacing w:line="560" w:lineRule="exact"/>
            <w:ind w:left="0" w:right="0" w:firstLine="860" w:firstLineChars="200"/>
            <w:jc w:val="both"/>
            <w:rPr>
              <w:rFonts w:hint="default" w:ascii="Times New Roman" w:hAnsi="Times New Roman" w:eastAsia="黑体" w:cs="Times New Roman"/>
              <w:sz w:val="43"/>
              <w:szCs w:val="43"/>
            </w:rPr>
          </w:pPr>
        </w:p>
        <w:p>
          <w:pPr>
            <w:pStyle w:val="2"/>
            <w:keepNext w:val="0"/>
            <w:keepLines w:val="0"/>
            <w:pageBreakBefore w:val="0"/>
            <w:widowControl/>
            <w:wordWrap/>
            <w:overflowPunct/>
            <w:topLinePunct w:val="0"/>
            <w:bidi w:val="0"/>
            <w:spacing w:line="560" w:lineRule="exact"/>
            <w:ind w:left="0" w:right="0" w:firstLine="860" w:firstLineChars="200"/>
            <w:jc w:val="both"/>
            <w:rPr>
              <w:rFonts w:hint="default" w:ascii="Times New Roman" w:hAnsi="Times New Roman" w:eastAsia="黑体" w:cs="Times New Roman"/>
              <w:sz w:val="43"/>
              <w:szCs w:val="43"/>
            </w:rPr>
          </w:pPr>
        </w:p>
        <w:p>
          <w:pPr>
            <w:pStyle w:val="2"/>
            <w:keepNext w:val="0"/>
            <w:keepLines w:val="0"/>
            <w:pageBreakBefore w:val="0"/>
            <w:widowControl/>
            <w:wordWrap/>
            <w:overflowPunct/>
            <w:topLinePunct w:val="0"/>
            <w:bidi w:val="0"/>
            <w:spacing w:line="560" w:lineRule="exact"/>
            <w:ind w:left="0" w:right="0" w:firstLine="860" w:firstLineChars="200"/>
            <w:jc w:val="both"/>
            <w:rPr>
              <w:rFonts w:hint="default" w:ascii="Times New Roman" w:hAnsi="Times New Roman" w:eastAsia="黑体" w:cs="Times New Roman"/>
              <w:sz w:val="43"/>
              <w:szCs w:val="43"/>
            </w:rPr>
          </w:pPr>
        </w:p>
        <w:p>
          <w:pPr>
            <w:pStyle w:val="2"/>
            <w:keepNext w:val="0"/>
            <w:keepLines w:val="0"/>
            <w:pageBreakBefore w:val="0"/>
            <w:widowControl/>
            <w:wordWrap/>
            <w:overflowPunct/>
            <w:topLinePunct w:val="0"/>
            <w:bidi w:val="0"/>
            <w:spacing w:line="560" w:lineRule="exact"/>
            <w:ind w:left="0" w:right="0" w:firstLine="860" w:firstLineChars="200"/>
            <w:jc w:val="both"/>
            <w:rPr>
              <w:rFonts w:hint="default" w:ascii="Times New Roman" w:hAnsi="Times New Roman" w:eastAsia="黑体" w:cs="Times New Roman"/>
              <w:sz w:val="43"/>
              <w:szCs w:val="43"/>
            </w:rPr>
          </w:pPr>
        </w:p>
        <w:p>
          <w:pPr>
            <w:pStyle w:val="2"/>
            <w:keepNext w:val="0"/>
            <w:keepLines w:val="0"/>
            <w:pageBreakBefore w:val="0"/>
            <w:widowControl/>
            <w:wordWrap/>
            <w:overflowPunct/>
            <w:topLinePunct w:val="0"/>
            <w:bidi w:val="0"/>
            <w:spacing w:line="560" w:lineRule="exact"/>
            <w:ind w:left="0" w:right="0" w:firstLine="860" w:firstLineChars="200"/>
            <w:jc w:val="both"/>
            <w:rPr>
              <w:rFonts w:hint="default" w:ascii="Times New Roman" w:hAnsi="Times New Roman" w:eastAsia="黑体" w:cs="Times New Roman"/>
              <w:sz w:val="43"/>
              <w:szCs w:val="43"/>
            </w:rPr>
          </w:pPr>
        </w:p>
        <w:p>
          <w:pPr>
            <w:pStyle w:val="2"/>
            <w:keepNext w:val="0"/>
            <w:keepLines w:val="0"/>
            <w:pageBreakBefore w:val="0"/>
            <w:widowControl/>
            <w:wordWrap/>
            <w:overflowPunct/>
            <w:topLinePunct w:val="0"/>
            <w:bidi w:val="0"/>
            <w:spacing w:line="560" w:lineRule="exact"/>
            <w:ind w:left="0" w:right="0" w:firstLine="860" w:firstLineChars="200"/>
            <w:jc w:val="both"/>
            <w:rPr>
              <w:rFonts w:hint="default" w:ascii="Times New Roman" w:hAnsi="Times New Roman" w:eastAsia="黑体" w:cs="Times New Roman"/>
              <w:sz w:val="43"/>
              <w:szCs w:val="43"/>
            </w:rPr>
          </w:pPr>
        </w:p>
        <w:p>
          <w:pPr>
            <w:pStyle w:val="2"/>
            <w:keepNext w:val="0"/>
            <w:keepLines w:val="0"/>
            <w:pageBreakBefore w:val="0"/>
            <w:widowControl/>
            <w:wordWrap/>
            <w:overflowPunct/>
            <w:topLinePunct w:val="0"/>
            <w:bidi w:val="0"/>
            <w:spacing w:line="560" w:lineRule="exact"/>
            <w:ind w:left="0" w:right="0" w:firstLine="739" w:firstLineChars="200"/>
            <w:jc w:val="both"/>
            <w:rPr>
              <w:rFonts w:hint="default" w:ascii="Times New Roman" w:hAnsi="Times New Roman" w:cs="Times New Roman"/>
              <w:sz w:val="43"/>
              <w:szCs w:val="43"/>
            </w:rPr>
          </w:pPr>
          <w:r>
            <w:rPr>
              <w:rFonts w:hint="default" w:ascii="Times New Roman" w:hAnsi="Times New Roman" w:cs="Times New Roman"/>
              <w:b/>
              <w:bCs/>
              <w:spacing w:val="-31"/>
              <w:sz w:val="43"/>
              <w:szCs w:val="43"/>
            </w:rPr>
            <w:t>目录</w:t>
          </w:r>
        </w:p>
        <w:p>
          <w:pPr>
            <w:keepNext w:val="0"/>
            <w:keepLines w:val="0"/>
            <w:pageBreakBefore w:val="0"/>
            <w:widowControl/>
            <w:tabs>
              <w:tab w:val="right" w:leader="dot" w:pos="8310"/>
            </w:tabs>
            <w:wordWrap/>
            <w:overflowPunct/>
            <w:topLinePunct w:val="0"/>
            <w:bidi w:val="0"/>
            <w:spacing w:line="560" w:lineRule="exact"/>
            <w:ind w:left="0" w:right="0" w:firstLine="420" w:firstLineChars="200"/>
            <w:jc w:val="both"/>
            <w:rPr>
              <w:rFonts w:hint="default" w:ascii="Times New Roman" w:hAnsi="Times New Roman" w:eastAsia="Arial" w:cs="Times New Roman"/>
              <w:sz w:val="31"/>
              <w:szCs w:val="31"/>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"bookmark1" </w:instrText>
          </w:r>
          <w:r>
            <w:rPr>
              <w:rFonts w:hint="default" w:ascii="Times New Roman" w:hAnsi="Times New Roman" w:cs="Times New Roman"/>
            </w:rPr>
            <w:fldChar w:fldCharType="separate"/>
          </w:r>
          <w:r>
            <w:rPr>
              <w:rFonts w:hint="default" w:ascii="Times New Roman" w:hAnsi="Times New Roman" w:eastAsia="仿宋" w:cs="Times New Roman"/>
              <w:b/>
              <w:bCs/>
              <w:spacing w:val="4"/>
              <w:position w:val="2"/>
              <w:sz w:val="31"/>
              <w:szCs w:val="31"/>
            </w:rPr>
            <w:t>一、项目基本情况</w:t>
          </w:r>
          <w:r>
            <w:rPr>
              <w:rFonts w:hint="default" w:ascii="Times New Roman" w:hAnsi="Times New Roman" w:eastAsia="仿宋" w:cs="Times New Roman"/>
              <w:position w:val="2"/>
              <w:sz w:val="31"/>
              <w:szCs w:val="31"/>
              <w14:textOutline w14:w="5793" w14:cap="flat" w14:cmpd="sng">
                <w14:solidFill>
                  <w14:srgbClr w14:val="000000"/>
                </w14:solidFill>
                <w14:prstDash w14:val="solid"/>
                <w14:miter w14:val="0"/>
              </w14:textOutline>
            </w:rPr>
            <w:tab/>
          </w:r>
          <w:r>
            <w:rPr>
              <w:rFonts w:hint="default" w:ascii="Times New Roman" w:hAnsi="Times New Roman" w:eastAsia="Arial" w:cs="Times New Roman"/>
              <w:b/>
              <w:bCs/>
              <w:spacing w:val="-47"/>
              <w:w w:val="95"/>
              <w:position w:val="2"/>
              <w:sz w:val="31"/>
              <w:szCs w:val="31"/>
            </w:rPr>
            <w:t>1</w:t>
          </w:r>
          <w:r>
            <w:rPr>
              <w:rFonts w:hint="default" w:ascii="Times New Roman" w:hAnsi="Times New Roman" w:eastAsia="Arial" w:cs="Times New Roman"/>
              <w:b/>
              <w:bCs/>
              <w:spacing w:val="-47"/>
              <w:w w:val="95"/>
              <w:position w:val="2"/>
              <w:sz w:val="31"/>
              <w:szCs w:val="31"/>
            </w:rPr>
            <w:fldChar w:fldCharType="end"/>
          </w:r>
        </w:p>
        <w:p>
          <w:pPr>
            <w:keepNext w:val="0"/>
            <w:keepLines w:val="0"/>
            <w:pageBreakBefore w:val="0"/>
            <w:widowControl/>
            <w:tabs>
              <w:tab w:val="right" w:leader="dot" w:pos="8332"/>
            </w:tabs>
            <w:wordWrap/>
            <w:overflowPunct/>
            <w:topLinePunct w:val="0"/>
            <w:bidi w:val="0"/>
            <w:spacing w:line="560" w:lineRule="exact"/>
            <w:ind w:left="0" w:right="0" w:firstLine="420" w:firstLineChars="200"/>
            <w:jc w:val="both"/>
            <w:rPr>
              <w:rFonts w:hint="default" w:ascii="Times New Roman" w:hAnsi="Times New Roman" w:eastAsia="Arial" w:cs="Times New Roman"/>
              <w:b w:val="0"/>
              <w:bCs w:val="0"/>
              <w:sz w:val="31"/>
              <w:szCs w:val="31"/>
            </w:rPr>
          </w:pPr>
          <w:r>
            <w:rPr>
              <w:rFonts w:hint="default" w:ascii="Times New Roman" w:hAnsi="Times New Roman" w:cs="Times New Roman"/>
              <w:b w:val="0"/>
              <w:bCs w:val="0"/>
            </w:rPr>
            <w:fldChar w:fldCharType="begin"/>
          </w:r>
          <w:r>
            <w:rPr>
              <w:rFonts w:hint="default" w:ascii="Times New Roman" w:hAnsi="Times New Roman" w:cs="Times New Roman"/>
              <w:b w:val="0"/>
              <w:bCs w:val="0"/>
            </w:rPr>
            <w:instrText xml:space="preserve"> HYPERLINK \l "bookmark2" </w:instrText>
          </w:r>
          <w:r>
            <w:rPr>
              <w:rFonts w:hint="default" w:ascii="Times New Roman" w:hAnsi="Times New Roman" w:cs="Times New Roman"/>
              <w:b w:val="0"/>
              <w:bCs w:val="0"/>
            </w:rPr>
            <w:fldChar w:fldCharType="separate"/>
          </w:r>
          <w:r>
            <w:rPr>
              <w:rFonts w:hint="default" w:ascii="Times New Roman" w:hAnsi="Times New Roman" w:eastAsia="仿宋" w:cs="Times New Roman"/>
              <w:b w:val="0"/>
              <w:bCs w:val="0"/>
              <w:spacing w:val="-31"/>
              <w:position w:val="2"/>
              <w:sz w:val="31"/>
              <w:szCs w:val="31"/>
            </w:rPr>
            <w:t>（一）项目概况</w:t>
          </w:r>
          <w:r>
            <w:rPr>
              <w:rFonts w:hint="default" w:ascii="Times New Roman" w:hAnsi="Times New Roman" w:eastAsia="仿宋" w:cs="Times New Roman"/>
              <w:b w:val="0"/>
              <w:bCs w:val="0"/>
              <w:position w:val="2"/>
              <w:sz w:val="31"/>
              <w:szCs w:val="31"/>
            </w:rPr>
            <w:tab/>
          </w:r>
          <w:r>
            <w:rPr>
              <w:rFonts w:hint="default" w:ascii="Times New Roman" w:hAnsi="Times New Roman" w:eastAsia="Arial" w:cs="Times New Roman"/>
              <w:b w:val="0"/>
              <w:bCs w:val="0"/>
              <w:spacing w:val="-55"/>
              <w:position w:val="2"/>
              <w:sz w:val="31"/>
              <w:szCs w:val="31"/>
            </w:rPr>
            <w:t>1</w:t>
          </w:r>
          <w:r>
            <w:rPr>
              <w:rFonts w:hint="default" w:ascii="Times New Roman" w:hAnsi="Times New Roman" w:eastAsia="Arial" w:cs="Times New Roman"/>
              <w:b w:val="0"/>
              <w:bCs w:val="0"/>
              <w:spacing w:val="-55"/>
              <w:position w:val="2"/>
              <w:sz w:val="31"/>
              <w:szCs w:val="31"/>
            </w:rPr>
            <w:fldChar w:fldCharType="end"/>
          </w:r>
        </w:p>
        <w:p>
          <w:pPr>
            <w:keepNext w:val="0"/>
            <w:keepLines w:val="0"/>
            <w:pageBreakBefore w:val="0"/>
            <w:widowControl/>
            <w:tabs>
              <w:tab w:val="right" w:leader="dot" w:pos="8332"/>
            </w:tabs>
            <w:wordWrap/>
            <w:overflowPunct/>
            <w:topLinePunct w:val="0"/>
            <w:bidi w:val="0"/>
            <w:spacing w:line="560" w:lineRule="exact"/>
            <w:ind w:left="0" w:right="0" w:firstLine="420" w:firstLineChars="200"/>
            <w:jc w:val="both"/>
            <w:rPr>
              <w:rFonts w:hint="default" w:ascii="Times New Roman" w:hAnsi="Times New Roman" w:eastAsia="Arial" w:cs="Times New Roman"/>
              <w:b w:val="0"/>
              <w:bCs w:val="0"/>
              <w:sz w:val="31"/>
              <w:szCs w:val="31"/>
            </w:rPr>
          </w:pPr>
          <w:r>
            <w:rPr>
              <w:rFonts w:hint="default" w:ascii="Times New Roman" w:hAnsi="Times New Roman" w:cs="Times New Roman"/>
              <w:b w:val="0"/>
              <w:bCs w:val="0"/>
            </w:rPr>
            <w:fldChar w:fldCharType="begin"/>
          </w:r>
          <w:r>
            <w:rPr>
              <w:rFonts w:hint="default" w:ascii="Times New Roman" w:hAnsi="Times New Roman" w:cs="Times New Roman"/>
              <w:b w:val="0"/>
              <w:bCs w:val="0"/>
            </w:rPr>
            <w:instrText xml:space="preserve"> HYPERLINK \l "bookmark3" </w:instrText>
          </w:r>
          <w:r>
            <w:rPr>
              <w:rFonts w:hint="default" w:ascii="Times New Roman" w:hAnsi="Times New Roman" w:cs="Times New Roman"/>
              <w:b w:val="0"/>
              <w:bCs w:val="0"/>
            </w:rPr>
            <w:fldChar w:fldCharType="separate"/>
          </w:r>
          <w:r>
            <w:rPr>
              <w:rFonts w:hint="default" w:ascii="Times New Roman" w:hAnsi="Times New Roman" w:eastAsia="仿宋" w:cs="Times New Roman"/>
              <w:b w:val="0"/>
              <w:bCs w:val="0"/>
              <w:spacing w:val="-31"/>
              <w:position w:val="2"/>
              <w:sz w:val="31"/>
              <w:szCs w:val="31"/>
            </w:rPr>
            <w:t>（二）项目绩效目标</w:t>
          </w:r>
          <w:r>
            <w:rPr>
              <w:rFonts w:hint="default" w:ascii="Times New Roman" w:hAnsi="Times New Roman" w:eastAsia="仿宋" w:cs="Times New Roman"/>
              <w:b w:val="0"/>
              <w:bCs w:val="0"/>
              <w:position w:val="2"/>
              <w:sz w:val="31"/>
              <w:szCs w:val="31"/>
            </w:rPr>
            <w:tab/>
          </w:r>
          <w:r>
            <w:rPr>
              <w:rFonts w:hint="default" w:ascii="Times New Roman" w:hAnsi="Times New Roman" w:eastAsia="宋体" w:cs="Times New Roman"/>
              <w:b w:val="0"/>
              <w:bCs w:val="0"/>
              <w:spacing w:val="-23"/>
              <w:w w:val="93"/>
              <w:position w:val="2"/>
              <w:sz w:val="31"/>
              <w:szCs w:val="31"/>
              <w:lang w:val="en-US" w:eastAsia="zh-CN"/>
            </w:rPr>
            <w:t>5</w:t>
          </w:r>
          <w:r>
            <w:rPr>
              <w:rFonts w:hint="default" w:ascii="Times New Roman" w:hAnsi="Times New Roman" w:eastAsia="Arial" w:cs="Times New Roman"/>
              <w:b w:val="0"/>
              <w:bCs w:val="0"/>
              <w:spacing w:val="-23"/>
              <w:w w:val="93"/>
              <w:position w:val="2"/>
              <w:sz w:val="31"/>
              <w:szCs w:val="31"/>
            </w:rPr>
            <w:fldChar w:fldCharType="end"/>
          </w:r>
        </w:p>
        <w:p>
          <w:pPr>
            <w:keepNext w:val="0"/>
            <w:keepLines w:val="0"/>
            <w:pageBreakBefore w:val="0"/>
            <w:widowControl/>
            <w:tabs>
              <w:tab w:val="right" w:leader="dot" w:pos="8310"/>
            </w:tabs>
            <w:wordWrap/>
            <w:overflowPunct/>
            <w:topLinePunct w:val="0"/>
            <w:bidi w:val="0"/>
            <w:spacing w:line="560" w:lineRule="exact"/>
            <w:ind w:left="0" w:right="0" w:firstLine="420" w:firstLineChars="200"/>
            <w:jc w:val="both"/>
            <w:rPr>
              <w:rFonts w:hint="default" w:ascii="Times New Roman" w:hAnsi="Times New Roman" w:eastAsia="Arial" w:cs="Times New Roman"/>
              <w:sz w:val="31"/>
              <w:szCs w:val="31"/>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"bookmark4" </w:instrText>
          </w:r>
          <w:r>
            <w:rPr>
              <w:rFonts w:hint="default" w:ascii="Times New Roman" w:hAnsi="Times New Roman" w:cs="Times New Roman"/>
            </w:rPr>
            <w:fldChar w:fldCharType="separate"/>
          </w:r>
          <w:r>
            <w:rPr>
              <w:rFonts w:hint="default" w:ascii="Times New Roman" w:hAnsi="Times New Roman" w:eastAsia="仿宋" w:cs="Times New Roman"/>
              <w:b/>
              <w:bCs/>
              <w:spacing w:val="5"/>
              <w:position w:val="2"/>
              <w:sz w:val="31"/>
              <w:szCs w:val="31"/>
            </w:rPr>
            <w:t>二、绩效评价工作开展情况</w:t>
          </w:r>
          <w:r>
            <w:rPr>
              <w:rFonts w:hint="default" w:ascii="Times New Roman" w:hAnsi="Times New Roman" w:eastAsia="仿宋" w:cs="Times New Roman"/>
              <w:position w:val="2"/>
              <w:sz w:val="31"/>
              <w:szCs w:val="31"/>
              <w14:textOutline w14:w="5793" w14:cap="flat" w14:cmpd="sng">
                <w14:solidFill>
                  <w14:srgbClr w14:val="000000"/>
                </w14:solidFill>
                <w14:prstDash w14:val="solid"/>
                <w14:miter w14:val="0"/>
              </w14:textOutline>
            </w:rPr>
            <w:tab/>
          </w:r>
          <w:r>
            <w:rPr>
              <w:rFonts w:hint="default" w:ascii="Times New Roman" w:hAnsi="Times New Roman" w:eastAsia="宋体" w:cs="Times New Roman"/>
              <w:b/>
              <w:bCs/>
              <w:spacing w:val="-20"/>
              <w:w w:val="93"/>
              <w:position w:val="2"/>
              <w:sz w:val="31"/>
              <w:szCs w:val="31"/>
              <w:lang w:val="en-US" w:eastAsia="zh-CN"/>
            </w:rPr>
            <w:t>6</w:t>
          </w:r>
          <w:r>
            <w:rPr>
              <w:rFonts w:hint="default" w:ascii="Times New Roman" w:hAnsi="Times New Roman" w:eastAsia="Arial" w:cs="Times New Roman"/>
              <w:b/>
              <w:bCs/>
              <w:spacing w:val="-20"/>
              <w:w w:val="93"/>
              <w:position w:val="2"/>
              <w:sz w:val="31"/>
              <w:szCs w:val="31"/>
            </w:rPr>
            <w:fldChar w:fldCharType="end"/>
          </w:r>
        </w:p>
        <w:p>
          <w:pPr>
            <w:keepNext w:val="0"/>
            <w:keepLines w:val="0"/>
            <w:pageBreakBefore w:val="0"/>
            <w:widowControl/>
            <w:tabs>
              <w:tab w:val="right" w:leader="dot" w:pos="8332"/>
            </w:tabs>
            <w:wordWrap/>
            <w:overflowPunct/>
            <w:topLinePunct w:val="0"/>
            <w:bidi w:val="0"/>
            <w:spacing w:line="560" w:lineRule="exact"/>
            <w:ind w:left="0" w:right="0" w:firstLine="420" w:firstLineChars="200"/>
            <w:jc w:val="both"/>
            <w:rPr>
              <w:rFonts w:hint="default" w:ascii="Times New Roman" w:hAnsi="Times New Roman" w:eastAsia="Arial" w:cs="Times New Roman"/>
              <w:b w:val="0"/>
              <w:bCs w:val="0"/>
              <w:sz w:val="31"/>
              <w:szCs w:val="31"/>
            </w:rPr>
          </w:pPr>
          <w:r>
            <w:rPr>
              <w:rFonts w:hint="default" w:ascii="Times New Roman" w:hAnsi="Times New Roman" w:cs="Times New Roman"/>
              <w:b w:val="0"/>
              <w:bCs w:val="0"/>
            </w:rPr>
            <w:fldChar w:fldCharType="begin"/>
          </w:r>
          <w:r>
            <w:rPr>
              <w:rFonts w:hint="default" w:ascii="Times New Roman" w:hAnsi="Times New Roman" w:cs="Times New Roman"/>
              <w:b w:val="0"/>
              <w:bCs w:val="0"/>
            </w:rPr>
            <w:instrText xml:space="preserve"> HYPERLINK \l "bookmark5" </w:instrText>
          </w:r>
          <w:r>
            <w:rPr>
              <w:rFonts w:hint="default" w:ascii="Times New Roman" w:hAnsi="Times New Roman" w:cs="Times New Roman"/>
              <w:b w:val="0"/>
              <w:bCs w:val="0"/>
            </w:rPr>
            <w:fldChar w:fldCharType="separate"/>
          </w:r>
          <w:r>
            <w:rPr>
              <w:rFonts w:hint="default" w:ascii="Times New Roman" w:hAnsi="Times New Roman" w:eastAsia="仿宋" w:cs="Times New Roman"/>
              <w:b w:val="0"/>
              <w:bCs w:val="0"/>
              <w:spacing w:val="-32"/>
              <w:position w:val="2"/>
              <w:sz w:val="31"/>
              <w:szCs w:val="31"/>
            </w:rPr>
            <w:t>（一）绩效评价的目的、对象和范围</w:t>
          </w:r>
          <w:r>
            <w:rPr>
              <w:rFonts w:hint="default" w:ascii="Times New Roman" w:hAnsi="Times New Roman" w:eastAsia="仿宋" w:cs="Times New Roman"/>
              <w:b w:val="0"/>
              <w:bCs w:val="0"/>
              <w:position w:val="2"/>
              <w:sz w:val="31"/>
              <w:szCs w:val="31"/>
            </w:rPr>
            <w:tab/>
          </w:r>
          <w:r>
            <w:rPr>
              <w:rFonts w:hint="default" w:ascii="Times New Roman" w:hAnsi="Times New Roman" w:eastAsia="宋体" w:cs="Times New Roman"/>
              <w:b w:val="0"/>
              <w:bCs w:val="0"/>
              <w:spacing w:val="-21"/>
              <w:w w:val="94"/>
              <w:position w:val="2"/>
              <w:sz w:val="31"/>
              <w:szCs w:val="31"/>
              <w:lang w:val="en-US" w:eastAsia="zh-CN"/>
            </w:rPr>
            <w:t>6</w:t>
          </w:r>
          <w:r>
            <w:rPr>
              <w:rFonts w:hint="default" w:ascii="Times New Roman" w:hAnsi="Times New Roman" w:eastAsia="Arial" w:cs="Times New Roman"/>
              <w:b w:val="0"/>
              <w:bCs w:val="0"/>
              <w:spacing w:val="-21"/>
              <w:w w:val="94"/>
              <w:position w:val="2"/>
              <w:sz w:val="31"/>
              <w:szCs w:val="31"/>
            </w:rPr>
            <w:fldChar w:fldCharType="end"/>
          </w:r>
        </w:p>
        <w:p>
          <w:pPr>
            <w:keepNext w:val="0"/>
            <w:keepLines w:val="0"/>
            <w:pageBreakBefore w:val="0"/>
            <w:widowControl/>
            <w:tabs>
              <w:tab w:val="right" w:leader="dot" w:pos="8332"/>
            </w:tabs>
            <w:wordWrap/>
            <w:overflowPunct/>
            <w:topLinePunct w:val="0"/>
            <w:bidi w:val="0"/>
            <w:spacing w:line="560" w:lineRule="exact"/>
            <w:ind w:left="0" w:right="0" w:firstLine="420" w:firstLineChars="200"/>
            <w:jc w:val="both"/>
            <w:rPr>
              <w:rFonts w:hint="default" w:ascii="Times New Roman" w:hAnsi="Times New Roman" w:eastAsia="Arial" w:cs="Times New Roman"/>
              <w:b w:val="0"/>
              <w:bCs w:val="0"/>
              <w:sz w:val="31"/>
              <w:szCs w:val="31"/>
            </w:rPr>
          </w:pPr>
          <w:r>
            <w:rPr>
              <w:rFonts w:hint="default" w:ascii="Times New Roman" w:hAnsi="Times New Roman" w:cs="Times New Roman"/>
              <w:b w:val="0"/>
              <w:bCs w:val="0"/>
            </w:rPr>
            <w:fldChar w:fldCharType="begin"/>
          </w:r>
          <w:r>
            <w:rPr>
              <w:rFonts w:hint="default" w:ascii="Times New Roman" w:hAnsi="Times New Roman" w:cs="Times New Roman"/>
              <w:b w:val="0"/>
              <w:bCs w:val="0"/>
            </w:rPr>
            <w:instrText xml:space="preserve"> HYPERLINK \l "bookmark6" </w:instrText>
          </w:r>
          <w:r>
            <w:rPr>
              <w:rFonts w:hint="default" w:ascii="Times New Roman" w:hAnsi="Times New Roman" w:cs="Times New Roman"/>
              <w:b w:val="0"/>
              <w:bCs w:val="0"/>
            </w:rPr>
            <w:fldChar w:fldCharType="separate"/>
          </w:r>
          <w:r>
            <w:rPr>
              <w:rFonts w:hint="default" w:ascii="Times New Roman" w:hAnsi="Times New Roman" w:eastAsia="仿宋" w:cs="Times New Roman"/>
              <w:b w:val="0"/>
              <w:bCs w:val="0"/>
              <w:spacing w:val="-32"/>
              <w:position w:val="2"/>
              <w:sz w:val="31"/>
              <w:szCs w:val="31"/>
            </w:rPr>
            <w:t>（二）绩效评价原则、评价指标体系、评价方法</w:t>
          </w:r>
          <w:r>
            <w:rPr>
              <w:rFonts w:hint="default" w:ascii="Times New Roman" w:hAnsi="Times New Roman" w:eastAsia="仿宋" w:cs="Times New Roman"/>
              <w:b w:val="0"/>
              <w:bCs w:val="0"/>
              <w:position w:val="2"/>
              <w:sz w:val="31"/>
              <w:szCs w:val="31"/>
            </w:rPr>
            <w:tab/>
          </w:r>
          <w:r>
            <w:rPr>
              <w:rFonts w:hint="default" w:ascii="Times New Roman" w:hAnsi="Times New Roman" w:eastAsia="宋体" w:cs="Times New Roman"/>
              <w:b w:val="0"/>
              <w:bCs w:val="0"/>
              <w:spacing w:val="-27"/>
              <w:w w:val="97"/>
              <w:position w:val="2"/>
              <w:sz w:val="31"/>
              <w:szCs w:val="31"/>
              <w:lang w:val="en-US" w:eastAsia="zh-CN"/>
            </w:rPr>
            <w:t>8</w:t>
          </w:r>
          <w:r>
            <w:rPr>
              <w:rFonts w:hint="default" w:ascii="Times New Roman" w:hAnsi="Times New Roman" w:eastAsia="Arial" w:cs="Times New Roman"/>
              <w:b w:val="0"/>
              <w:bCs w:val="0"/>
              <w:spacing w:val="-27"/>
              <w:w w:val="97"/>
              <w:position w:val="2"/>
              <w:sz w:val="31"/>
              <w:szCs w:val="31"/>
            </w:rPr>
            <w:fldChar w:fldCharType="end"/>
          </w:r>
        </w:p>
        <w:p>
          <w:pPr>
            <w:keepNext w:val="0"/>
            <w:keepLines w:val="0"/>
            <w:pageBreakBefore w:val="0"/>
            <w:widowControl/>
            <w:tabs>
              <w:tab w:val="right" w:leader="dot" w:pos="8332"/>
            </w:tabs>
            <w:wordWrap/>
            <w:overflowPunct/>
            <w:topLinePunct w:val="0"/>
            <w:bidi w:val="0"/>
            <w:spacing w:line="560" w:lineRule="exact"/>
            <w:ind w:left="0" w:right="0" w:firstLine="420" w:firstLineChars="200"/>
            <w:jc w:val="both"/>
            <w:rPr>
              <w:rFonts w:hint="default" w:ascii="Times New Roman" w:hAnsi="Times New Roman" w:eastAsia="宋体" w:cs="Times New Roman"/>
              <w:b w:val="0"/>
              <w:bCs w:val="0"/>
              <w:sz w:val="31"/>
              <w:szCs w:val="31"/>
              <w:lang w:val="en-US" w:eastAsia="zh-CN"/>
            </w:rPr>
          </w:pPr>
          <w:r>
            <w:rPr>
              <w:rFonts w:hint="default" w:ascii="Times New Roman" w:hAnsi="Times New Roman" w:cs="Times New Roman"/>
              <w:b w:val="0"/>
              <w:bCs w:val="0"/>
            </w:rPr>
            <w:fldChar w:fldCharType="begin"/>
          </w:r>
          <w:r>
            <w:rPr>
              <w:rFonts w:hint="default" w:ascii="Times New Roman" w:hAnsi="Times New Roman" w:cs="Times New Roman"/>
              <w:b w:val="0"/>
              <w:bCs w:val="0"/>
            </w:rPr>
            <w:instrText xml:space="preserve"> HYPERLINK \l "bookmark7" </w:instrText>
          </w:r>
          <w:r>
            <w:rPr>
              <w:rFonts w:hint="default" w:ascii="Times New Roman" w:hAnsi="Times New Roman" w:cs="Times New Roman"/>
              <w:b w:val="0"/>
              <w:bCs w:val="0"/>
            </w:rPr>
            <w:fldChar w:fldCharType="separate"/>
          </w:r>
          <w:r>
            <w:rPr>
              <w:rFonts w:hint="default" w:ascii="Times New Roman" w:hAnsi="Times New Roman" w:eastAsia="仿宋" w:cs="Times New Roman"/>
              <w:b w:val="0"/>
              <w:bCs w:val="0"/>
              <w:spacing w:val="-31"/>
              <w:position w:val="2"/>
              <w:sz w:val="31"/>
              <w:szCs w:val="31"/>
            </w:rPr>
            <w:t>（三）绩效评价工作过程</w:t>
          </w:r>
          <w:r>
            <w:rPr>
              <w:rFonts w:hint="default" w:ascii="Times New Roman" w:hAnsi="Times New Roman" w:eastAsia="仿宋" w:cs="Times New Roman"/>
              <w:b w:val="0"/>
              <w:bCs w:val="0"/>
              <w:position w:val="2"/>
              <w:sz w:val="31"/>
              <w:szCs w:val="31"/>
            </w:rPr>
            <w:tab/>
          </w:r>
          <w:r>
            <w:rPr>
              <w:rFonts w:hint="default" w:ascii="Times New Roman" w:hAnsi="Times New Roman" w:eastAsia="宋体" w:cs="Times New Roman"/>
              <w:b w:val="0"/>
              <w:bCs w:val="0"/>
              <w:spacing w:val="-24"/>
              <w:w w:val="96"/>
              <w:position w:val="2"/>
              <w:sz w:val="31"/>
              <w:szCs w:val="31"/>
              <w:lang w:val="en-US" w:eastAsia="zh-CN"/>
            </w:rPr>
            <w:t>1</w:t>
          </w:r>
          <w:r>
            <w:rPr>
              <w:rFonts w:hint="default" w:ascii="Times New Roman" w:hAnsi="Times New Roman" w:eastAsia="Arial" w:cs="Times New Roman"/>
              <w:b w:val="0"/>
              <w:bCs w:val="0"/>
              <w:spacing w:val="-24"/>
              <w:w w:val="96"/>
              <w:position w:val="2"/>
              <w:sz w:val="31"/>
              <w:szCs w:val="31"/>
            </w:rPr>
            <w:fldChar w:fldCharType="end"/>
          </w:r>
          <w:r>
            <w:rPr>
              <w:rFonts w:hint="default" w:ascii="Times New Roman" w:hAnsi="Times New Roman" w:eastAsia="宋体" w:cs="Times New Roman"/>
              <w:b w:val="0"/>
              <w:bCs w:val="0"/>
              <w:spacing w:val="-24"/>
              <w:w w:val="96"/>
              <w:position w:val="2"/>
              <w:sz w:val="31"/>
              <w:szCs w:val="31"/>
              <w:lang w:val="en-US" w:eastAsia="zh-CN"/>
            </w:rPr>
            <w:t>0</w:t>
          </w:r>
        </w:p>
        <w:p>
          <w:pPr>
            <w:keepNext w:val="0"/>
            <w:keepLines w:val="0"/>
            <w:pageBreakBefore w:val="0"/>
            <w:widowControl/>
            <w:tabs>
              <w:tab w:val="right" w:leader="dot" w:pos="8310"/>
            </w:tabs>
            <w:wordWrap/>
            <w:overflowPunct/>
            <w:topLinePunct w:val="0"/>
            <w:bidi w:val="0"/>
            <w:spacing w:line="560" w:lineRule="exact"/>
            <w:ind w:left="0" w:right="0" w:firstLine="420" w:firstLineChars="200"/>
            <w:jc w:val="both"/>
            <w:rPr>
              <w:rFonts w:hint="default" w:ascii="Times New Roman" w:hAnsi="Times New Roman" w:eastAsia="宋体" w:cs="Times New Roman"/>
              <w:sz w:val="31"/>
              <w:szCs w:val="31"/>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"bookmark8" </w:instrText>
          </w:r>
          <w:r>
            <w:rPr>
              <w:rFonts w:hint="default" w:ascii="Times New Roman" w:hAnsi="Times New Roman" w:cs="Times New Roman"/>
            </w:rPr>
            <w:fldChar w:fldCharType="separate"/>
          </w:r>
          <w:r>
            <w:rPr>
              <w:rFonts w:hint="default" w:ascii="Times New Roman" w:hAnsi="Times New Roman" w:eastAsia="仿宋" w:cs="Times New Roman"/>
              <w:b/>
              <w:bCs/>
              <w:spacing w:val="5"/>
              <w:position w:val="2"/>
              <w:sz w:val="31"/>
              <w:szCs w:val="31"/>
            </w:rPr>
            <w:t>三、综合评价情况及评价结论</w:t>
          </w:r>
          <w:r>
            <w:rPr>
              <w:rFonts w:hint="default" w:ascii="Times New Roman" w:hAnsi="Times New Roman" w:eastAsia="仿宋" w:cs="Times New Roman"/>
              <w:position w:val="2"/>
              <w:sz w:val="31"/>
              <w:szCs w:val="31"/>
              <w14:textOutline w14:w="5793" w14:cap="flat" w14:cmpd="sng">
                <w14:solidFill>
                  <w14:srgbClr w14:val="000000"/>
                </w14:solidFill>
                <w14:prstDash w14:val="solid"/>
                <w14:miter w14:val="0"/>
              </w14:textOutline>
            </w:rPr>
            <w:tab/>
          </w:r>
          <w:r>
            <w:rPr>
              <w:rFonts w:hint="default" w:ascii="Times New Roman" w:hAnsi="Times New Roman" w:eastAsia="Arial" w:cs="Times New Roman"/>
              <w:b/>
              <w:bCs/>
              <w:spacing w:val="33"/>
              <w:position w:val="2"/>
              <w:sz w:val="31"/>
              <w:szCs w:val="31"/>
            </w:rPr>
            <w:fldChar w:fldCharType="end"/>
          </w:r>
          <w:r>
            <w:rPr>
              <w:rFonts w:hint="default" w:ascii="Times New Roman" w:hAnsi="Times New Roman" w:eastAsia="宋体" w:cs="Times New Roman"/>
              <w:b/>
              <w:bCs/>
              <w:spacing w:val="33"/>
              <w:position w:val="2"/>
              <w:sz w:val="31"/>
              <w:szCs w:val="31"/>
              <w:lang w:val="en-US" w:eastAsia="zh-CN"/>
            </w:rPr>
            <w:t>12</w:t>
          </w:r>
        </w:p>
        <w:p>
          <w:pPr>
            <w:keepNext w:val="0"/>
            <w:keepLines w:val="0"/>
            <w:pageBreakBefore w:val="0"/>
            <w:widowControl/>
            <w:tabs>
              <w:tab w:val="right" w:leader="dot" w:pos="8310"/>
            </w:tabs>
            <w:wordWrap/>
            <w:overflowPunct/>
            <w:topLinePunct w:val="0"/>
            <w:bidi w:val="0"/>
            <w:spacing w:line="560" w:lineRule="exact"/>
            <w:ind w:left="0" w:right="0" w:firstLine="420" w:firstLineChars="200"/>
            <w:jc w:val="both"/>
            <w:rPr>
              <w:rFonts w:hint="default" w:ascii="Times New Roman" w:hAnsi="Times New Roman" w:eastAsia="宋体" w:cs="Times New Roman"/>
              <w:sz w:val="31"/>
              <w:szCs w:val="31"/>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"bookmark9" </w:instrText>
          </w:r>
          <w:r>
            <w:rPr>
              <w:rFonts w:hint="default" w:ascii="Times New Roman" w:hAnsi="Times New Roman" w:cs="Times New Roman"/>
            </w:rPr>
            <w:fldChar w:fldCharType="separate"/>
          </w:r>
          <w:r>
            <w:rPr>
              <w:rFonts w:hint="default" w:ascii="Times New Roman" w:hAnsi="Times New Roman" w:eastAsia="仿宋" w:cs="Times New Roman"/>
              <w:b/>
              <w:bCs/>
              <w:spacing w:val="1"/>
              <w:position w:val="2"/>
              <w:sz w:val="31"/>
              <w:szCs w:val="31"/>
            </w:rPr>
            <w:t>四、绩效评价指标分析</w:t>
          </w:r>
          <w:r>
            <w:rPr>
              <w:rFonts w:hint="default" w:ascii="Times New Roman" w:hAnsi="Times New Roman" w:eastAsia="仿宋" w:cs="Times New Roman"/>
              <w:position w:val="2"/>
              <w:sz w:val="31"/>
              <w:szCs w:val="31"/>
              <w14:textOutline w14:w="5793" w14:cap="flat" w14:cmpd="sng">
                <w14:solidFill>
                  <w14:srgbClr w14:val="000000"/>
                </w14:solidFill>
                <w14:prstDash w14:val="solid"/>
                <w14:miter w14:val="0"/>
              </w14:textOutline>
            </w:rPr>
            <w:tab/>
          </w:r>
          <w:r>
            <w:rPr>
              <w:rFonts w:hint="default" w:ascii="Times New Roman" w:hAnsi="Times New Roman" w:eastAsia="宋体" w:cs="Times New Roman"/>
              <w:b/>
              <w:bCs/>
              <w:spacing w:val="-28"/>
              <w:position w:val="2"/>
              <w:sz w:val="31"/>
              <w:szCs w:val="31"/>
              <w:lang w:val="en-US" w:eastAsia="zh-CN"/>
            </w:rPr>
            <w:t>1</w:t>
          </w:r>
          <w:r>
            <w:rPr>
              <w:rFonts w:hint="default" w:ascii="Times New Roman" w:hAnsi="Times New Roman" w:eastAsia="Arial" w:cs="Times New Roman"/>
              <w:b/>
              <w:bCs/>
              <w:spacing w:val="-28"/>
              <w:position w:val="2"/>
              <w:sz w:val="31"/>
              <w:szCs w:val="31"/>
            </w:rPr>
            <w:fldChar w:fldCharType="end"/>
          </w:r>
          <w:r>
            <w:rPr>
              <w:rFonts w:hint="default" w:ascii="Times New Roman" w:hAnsi="Times New Roman" w:eastAsia="宋体" w:cs="Times New Roman"/>
              <w:b/>
              <w:bCs/>
              <w:spacing w:val="-28"/>
              <w:position w:val="2"/>
              <w:sz w:val="31"/>
              <w:szCs w:val="31"/>
              <w:lang w:val="en-US" w:eastAsia="zh-CN"/>
            </w:rPr>
            <w:t>3</w:t>
          </w:r>
        </w:p>
        <w:p>
          <w:pPr>
            <w:keepNext w:val="0"/>
            <w:keepLines w:val="0"/>
            <w:pageBreakBefore w:val="0"/>
            <w:widowControl/>
            <w:tabs>
              <w:tab w:val="right" w:leader="dot" w:pos="8335"/>
            </w:tabs>
            <w:wordWrap/>
            <w:overflowPunct/>
            <w:topLinePunct w:val="0"/>
            <w:bidi w:val="0"/>
            <w:spacing w:line="560" w:lineRule="exact"/>
            <w:ind w:left="0" w:right="0" w:firstLine="420" w:firstLineChars="200"/>
            <w:jc w:val="both"/>
            <w:rPr>
              <w:rFonts w:hint="default" w:ascii="Times New Roman" w:hAnsi="Times New Roman" w:eastAsia="Arial" w:cs="Times New Roman"/>
              <w:b w:val="0"/>
              <w:bCs w:val="0"/>
              <w:sz w:val="31"/>
              <w:szCs w:val="31"/>
            </w:rPr>
          </w:pPr>
          <w:r>
            <w:rPr>
              <w:rFonts w:hint="default" w:ascii="Times New Roman" w:hAnsi="Times New Roman" w:cs="Times New Roman"/>
              <w:b w:val="0"/>
              <w:bCs w:val="0"/>
            </w:rPr>
            <w:fldChar w:fldCharType="begin"/>
          </w:r>
          <w:r>
            <w:rPr>
              <w:rFonts w:hint="default" w:ascii="Times New Roman" w:hAnsi="Times New Roman" w:cs="Times New Roman"/>
              <w:b w:val="0"/>
              <w:bCs w:val="0"/>
            </w:rPr>
            <w:instrText xml:space="preserve"> HYPERLINK \l "bookmark10" </w:instrText>
          </w:r>
          <w:r>
            <w:rPr>
              <w:rFonts w:hint="default" w:ascii="Times New Roman" w:hAnsi="Times New Roman" w:cs="Times New Roman"/>
              <w:b w:val="0"/>
              <w:bCs w:val="0"/>
            </w:rPr>
            <w:fldChar w:fldCharType="separate"/>
          </w:r>
          <w:r>
            <w:rPr>
              <w:rFonts w:hint="default" w:ascii="Times New Roman" w:hAnsi="Times New Roman" w:eastAsia="仿宋" w:cs="Times New Roman"/>
              <w:b w:val="0"/>
              <w:bCs w:val="0"/>
              <w:spacing w:val="-31"/>
              <w:position w:val="2"/>
              <w:sz w:val="31"/>
              <w:szCs w:val="31"/>
            </w:rPr>
            <w:t>（一）项目决策情况</w:t>
          </w:r>
          <w:r>
            <w:rPr>
              <w:rFonts w:hint="default" w:ascii="Times New Roman" w:hAnsi="Times New Roman" w:eastAsia="仿宋" w:cs="Times New Roman"/>
              <w:b w:val="0"/>
              <w:bCs w:val="0"/>
              <w:position w:val="2"/>
              <w:sz w:val="31"/>
              <w:szCs w:val="31"/>
            </w:rPr>
            <w:tab/>
          </w:r>
          <w:r>
            <w:rPr>
              <w:rFonts w:hint="default" w:ascii="Times New Roman" w:hAnsi="Times New Roman" w:eastAsia="Arial" w:cs="Times New Roman"/>
              <w:b w:val="0"/>
              <w:bCs w:val="0"/>
              <w:spacing w:val="-19"/>
              <w:position w:val="2"/>
              <w:sz w:val="31"/>
              <w:szCs w:val="31"/>
            </w:rPr>
            <w:t>1</w:t>
          </w:r>
          <w:r>
            <w:rPr>
              <w:rFonts w:hint="default" w:ascii="Times New Roman" w:hAnsi="Times New Roman" w:eastAsia="宋体" w:cs="Times New Roman"/>
              <w:b w:val="0"/>
              <w:bCs w:val="0"/>
              <w:spacing w:val="-15"/>
              <w:position w:val="2"/>
              <w:sz w:val="31"/>
              <w:szCs w:val="31"/>
              <w:lang w:val="en-US" w:eastAsia="zh-CN"/>
            </w:rPr>
            <w:t>3</w:t>
          </w:r>
          <w:r>
            <w:rPr>
              <w:rFonts w:hint="default" w:ascii="Times New Roman" w:hAnsi="Times New Roman" w:eastAsia="Arial" w:cs="Times New Roman"/>
              <w:b w:val="0"/>
              <w:bCs w:val="0"/>
              <w:spacing w:val="-15"/>
              <w:position w:val="2"/>
              <w:sz w:val="31"/>
              <w:szCs w:val="31"/>
            </w:rPr>
            <w:fldChar w:fldCharType="end"/>
          </w:r>
        </w:p>
        <w:p>
          <w:pPr>
            <w:keepNext w:val="0"/>
            <w:keepLines w:val="0"/>
            <w:pageBreakBefore w:val="0"/>
            <w:widowControl/>
            <w:tabs>
              <w:tab w:val="right" w:leader="dot" w:pos="8335"/>
            </w:tabs>
            <w:wordWrap/>
            <w:overflowPunct/>
            <w:topLinePunct w:val="0"/>
            <w:bidi w:val="0"/>
            <w:spacing w:line="560" w:lineRule="exact"/>
            <w:ind w:left="0" w:right="0" w:firstLine="420" w:firstLineChars="200"/>
            <w:jc w:val="both"/>
            <w:rPr>
              <w:rFonts w:hint="default" w:ascii="Times New Roman" w:hAnsi="Times New Roman" w:eastAsia="Arial" w:cs="Times New Roman"/>
              <w:b w:val="0"/>
              <w:bCs w:val="0"/>
              <w:sz w:val="31"/>
              <w:szCs w:val="31"/>
            </w:rPr>
          </w:pPr>
          <w:r>
            <w:rPr>
              <w:rFonts w:hint="default" w:ascii="Times New Roman" w:hAnsi="Times New Roman" w:cs="Times New Roman"/>
              <w:b w:val="0"/>
              <w:bCs w:val="0"/>
            </w:rPr>
            <w:fldChar w:fldCharType="begin"/>
          </w:r>
          <w:r>
            <w:rPr>
              <w:rFonts w:hint="default" w:ascii="Times New Roman" w:hAnsi="Times New Roman" w:cs="Times New Roman"/>
              <w:b w:val="0"/>
              <w:bCs w:val="0"/>
            </w:rPr>
            <w:instrText xml:space="preserve"> HYPERLINK \l "bookmark11" </w:instrText>
          </w:r>
          <w:r>
            <w:rPr>
              <w:rFonts w:hint="default" w:ascii="Times New Roman" w:hAnsi="Times New Roman" w:cs="Times New Roman"/>
              <w:b w:val="0"/>
              <w:bCs w:val="0"/>
            </w:rPr>
            <w:fldChar w:fldCharType="separate"/>
          </w:r>
          <w:r>
            <w:rPr>
              <w:rFonts w:hint="default" w:ascii="Times New Roman" w:hAnsi="Times New Roman" w:eastAsia="仿宋" w:cs="Times New Roman"/>
              <w:b w:val="0"/>
              <w:bCs w:val="0"/>
              <w:spacing w:val="-31"/>
              <w:position w:val="2"/>
              <w:sz w:val="31"/>
              <w:szCs w:val="31"/>
            </w:rPr>
            <w:t>（二）项目过程情况</w:t>
          </w:r>
          <w:r>
            <w:rPr>
              <w:rFonts w:hint="default" w:ascii="Times New Roman" w:hAnsi="Times New Roman" w:eastAsia="仿宋" w:cs="Times New Roman"/>
              <w:b w:val="0"/>
              <w:bCs w:val="0"/>
              <w:position w:val="2"/>
              <w:sz w:val="31"/>
              <w:szCs w:val="31"/>
            </w:rPr>
            <w:tab/>
          </w:r>
          <w:r>
            <w:rPr>
              <w:rFonts w:hint="default" w:ascii="Times New Roman" w:hAnsi="Times New Roman" w:eastAsia="Arial" w:cs="Times New Roman"/>
              <w:b w:val="0"/>
              <w:bCs w:val="0"/>
              <w:spacing w:val="-21"/>
              <w:position w:val="2"/>
              <w:sz w:val="31"/>
              <w:szCs w:val="31"/>
            </w:rPr>
            <w:t>1</w:t>
          </w:r>
          <w:r>
            <w:rPr>
              <w:rFonts w:hint="default" w:ascii="Times New Roman" w:hAnsi="Times New Roman" w:eastAsia="宋体" w:cs="Times New Roman"/>
              <w:b w:val="0"/>
              <w:bCs w:val="0"/>
              <w:spacing w:val="-13"/>
              <w:position w:val="2"/>
              <w:sz w:val="31"/>
              <w:szCs w:val="31"/>
              <w:lang w:val="en-US" w:eastAsia="zh-CN"/>
            </w:rPr>
            <w:t>6</w:t>
          </w:r>
          <w:r>
            <w:rPr>
              <w:rFonts w:hint="default" w:ascii="Times New Roman" w:hAnsi="Times New Roman" w:eastAsia="Arial" w:cs="Times New Roman"/>
              <w:b w:val="0"/>
              <w:bCs w:val="0"/>
              <w:spacing w:val="-13"/>
              <w:position w:val="2"/>
              <w:sz w:val="31"/>
              <w:szCs w:val="31"/>
            </w:rPr>
            <w:fldChar w:fldCharType="end"/>
          </w:r>
        </w:p>
        <w:p>
          <w:pPr>
            <w:keepNext w:val="0"/>
            <w:keepLines w:val="0"/>
            <w:pageBreakBefore w:val="0"/>
            <w:widowControl/>
            <w:tabs>
              <w:tab w:val="right" w:leader="dot" w:pos="8335"/>
            </w:tabs>
            <w:wordWrap/>
            <w:overflowPunct/>
            <w:topLinePunct w:val="0"/>
            <w:bidi w:val="0"/>
            <w:spacing w:line="560" w:lineRule="exact"/>
            <w:ind w:left="0" w:right="0" w:firstLine="420" w:firstLineChars="200"/>
            <w:jc w:val="both"/>
            <w:rPr>
              <w:rFonts w:hint="default" w:ascii="Times New Roman" w:hAnsi="Times New Roman" w:eastAsia="Arial" w:cs="Times New Roman"/>
              <w:b w:val="0"/>
              <w:bCs w:val="0"/>
              <w:sz w:val="31"/>
              <w:szCs w:val="31"/>
            </w:rPr>
          </w:pPr>
          <w:r>
            <w:rPr>
              <w:rFonts w:hint="default" w:ascii="Times New Roman" w:hAnsi="Times New Roman" w:cs="Times New Roman"/>
              <w:b w:val="0"/>
              <w:bCs w:val="0"/>
            </w:rPr>
            <w:fldChar w:fldCharType="begin"/>
          </w:r>
          <w:r>
            <w:rPr>
              <w:rFonts w:hint="default" w:ascii="Times New Roman" w:hAnsi="Times New Roman" w:cs="Times New Roman"/>
              <w:b w:val="0"/>
              <w:bCs w:val="0"/>
            </w:rPr>
            <w:instrText xml:space="preserve"> HYPERLINK \l "bookmark12" </w:instrText>
          </w:r>
          <w:r>
            <w:rPr>
              <w:rFonts w:hint="default" w:ascii="Times New Roman" w:hAnsi="Times New Roman" w:cs="Times New Roman"/>
              <w:b w:val="0"/>
              <w:bCs w:val="0"/>
            </w:rPr>
            <w:fldChar w:fldCharType="separate"/>
          </w:r>
          <w:r>
            <w:rPr>
              <w:rFonts w:hint="default" w:ascii="Times New Roman" w:hAnsi="Times New Roman" w:eastAsia="仿宋" w:cs="Times New Roman"/>
              <w:b w:val="0"/>
              <w:bCs w:val="0"/>
              <w:spacing w:val="-31"/>
              <w:position w:val="2"/>
              <w:sz w:val="31"/>
              <w:szCs w:val="31"/>
            </w:rPr>
            <w:t>（三）项目产出情况</w:t>
          </w:r>
          <w:r>
            <w:rPr>
              <w:rFonts w:hint="default" w:ascii="Times New Roman" w:hAnsi="Times New Roman" w:eastAsia="仿宋" w:cs="Times New Roman"/>
              <w:b w:val="0"/>
              <w:bCs w:val="0"/>
              <w:position w:val="2"/>
              <w:sz w:val="31"/>
              <w:szCs w:val="31"/>
            </w:rPr>
            <w:tab/>
          </w:r>
          <w:r>
            <w:rPr>
              <w:rFonts w:hint="default" w:ascii="Times New Roman" w:hAnsi="Times New Roman" w:eastAsia="Arial" w:cs="Times New Roman"/>
              <w:b w:val="0"/>
              <w:bCs w:val="0"/>
              <w:spacing w:val="-19"/>
              <w:position w:val="2"/>
              <w:sz w:val="31"/>
              <w:szCs w:val="31"/>
            </w:rPr>
            <w:t>1</w:t>
          </w:r>
          <w:r>
            <w:rPr>
              <w:rFonts w:hint="default" w:ascii="Times New Roman" w:hAnsi="Times New Roman" w:eastAsia="宋体" w:cs="Times New Roman"/>
              <w:b w:val="0"/>
              <w:bCs w:val="0"/>
              <w:spacing w:val="-15"/>
              <w:position w:val="2"/>
              <w:sz w:val="31"/>
              <w:szCs w:val="31"/>
              <w:lang w:val="en-US" w:eastAsia="zh-CN"/>
            </w:rPr>
            <w:t>8</w:t>
          </w:r>
          <w:r>
            <w:rPr>
              <w:rFonts w:hint="default" w:ascii="Times New Roman" w:hAnsi="Times New Roman" w:eastAsia="Arial" w:cs="Times New Roman"/>
              <w:b w:val="0"/>
              <w:bCs w:val="0"/>
              <w:spacing w:val="-15"/>
              <w:position w:val="2"/>
              <w:sz w:val="31"/>
              <w:szCs w:val="31"/>
            </w:rPr>
            <w:fldChar w:fldCharType="end"/>
          </w:r>
        </w:p>
        <w:p>
          <w:pPr>
            <w:keepNext w:val="0"/>
            <w:keepLines w:val="0"/>
            <w:pageBreakBefore w:val="0"/>
            <w:widowControl/>
            <w:tabs>
              <w:tab w:val="right" w:leader="dot" w:pos="8335"/>
            </w:tabs>
            <w:wordWrap/>
            <w:overflowPunct/>
            <w:topLinePunct w:val="0"/>
            <w:bidi w:val="0"/>
            <w:spacing w:line="560" w:lineRule="exact"/>
            <w:ind w:left="0" w:right="0" w:firstLine="420" w:firstLineChars="200"/>
            <w:jc w:val="both"/>
            <w:rPr>
              <w:rFonts w:hint="default" w:ascii="Times New Roman" w:hAnsi="Times New Roman" w:eastAsia="Arial" w:cs="Times New Roman"/>
              <w:sz w:val="31"/>
              <w:szCs w:val="31"/>
            </w:rPr>
          </w:pPr>
          <w:r>
            <w:rPr>
              <w:rFonts w:hint="default" w:ascii="Times New Roman" w:hAnsi="Times New Roman" w:cs="Times New Roman"/>
              <w:b w:val="0"/>
              <w:bCs w:val="0"/>
            </w:rPr>
            <w:fldChar w:fldCharType="begin"/>
          </w:r>
          <w:r>
            <w:rPr>
              <w:rFonts w:hint="default" w:ascii="Times New Roman" w:hAnsi="Times New Roman" w:cs="Times New Roman"/>
              <w:b w:val="0"/>
              <w:bCs w:val="0"/>
            </w:rPr>
            <w:instrText xml:space="preserve"> HYPERLINK \l "bookmark13" </w:instrText>
          </w:r>
          <w:r>
            <w:rPr>
              <w:rFonts w:hint="default" w:ascii="Times New Roman" w:hAnsi="Times New Roman" w:cs="Times New Roman"/>
              <w:b w:val="0"/>
              <w:bCs w:val="0"/>
            </w:rPr>
            <w:fldChar w:fldCharType="separate"/>
          </w:r>
          <w:r>
            <w:rPr>
              <w:rFonts w:hint="default" w:ascii="Times New Roman" w:hAnsi="Times New Roman" w:eastAsia="仿宋" w:cs="Times New Roman"/>
              <w:b w:val="0"/>
              <w:bCs w:val="0"/>
              <w:spacing w:val="-31"/>
              <w:position w:val="2"/>
              <w:sz w:val="31"/>
              <w:szCs w:val="31"/>
            </w:rPr>
            <w:t>（四）项目效益情况</w:t>
          </w:r>
          <w:r>
            <w:rPr>
              <w:rFonts w:hint="default" w:ascii="Times New Roman" w:hAnsi="Times New Roman" w:eastAsia="仿宋" w:cs="Times New Roman"/>
              <w:b w:val="0"/>
              <w:bCs w:val="0"/>
              <w:position w:val="2"/>
              <w:sz w:val="31"/>
              <w:szCs w:val="31"/>
            </w:rPr>
            <w:tab/>
          </w:r>
          <w:r>
            <w:rPr>
              <w:rFonts w:hint="default" w:ascii="Times New Roman" w:hAnsi="Times New Roman" w:eastAsia="Arial" w:cs="Times New Roman"/>
              <w:b w:val="0"/>
              <w:bCs w:val="0"/>
              <w:spacing w:val="-17"/>
              <w:position w:val="2"/>
              <w:sz w:val="31"/>
              <w:szCs w:val="31"/>
            </w:rPr>
            <w:t>2</w:t>
          </w:r>
          <w:r>
            <w:rPr>
              <w:rFonts w:hint="default" w:ascii="Times New Roman" w:hAnsi="Times New Roman" w:eastAsia="宋体" w:cs="Times New Roman"/>
              <w:b w:val="0"/>
              <w:bCs w:val="0"/>
              <w:spacing w:val="-17"/>
              <w:position w:val="2"/>
              <w:sz w:val="31"/>
              <w:szCs w:val="31"/>
              <w:lang w:val="en-US" w:eastAsia="zh-CN"/>
            </w:rPr>
            <w:t>3</w:t>
          </w:r>
          <w:r>
            <w:rPr>
              <w:rFonts w:hint="default" w:ascii="Times New Roman" w:hAnsi="Times New Roman" w:eastAsia="Arial" w:cs="Times New Roman"/>
              <w:b w:val="0"/>
              <w:bCs w:val="0"/>
              <w:spacing w:val="-17"/>
              <w:position w:val="2"/>
              <w:sz w:val="31"/>
              <w:szCs w:val="31"/>
            </w:rPr>
            <w:fldChar w:fldCharType="end"/>
          </w:r>
        </w:p>
        <w:p>
          <w:pPr>
            <w:keepNext w:val="0"/>
            <w:keepLines w:val="0"/>
            <w:pageBreakBefore w:val="0"/>
            <w:widowControl/>
            <w:tabs>
              <w:tab w:val="right" w:leader="dot" w:pos="8310"/>
            </w:tabs>
            <w:wordWrap/>
            <w:overflowPunct/>
            <w:topLinePunct w:val="0"/>
            <w:bidi w:val="0"/>
            <w:spacing w:line="560" w:lineRule="exact"/>
            <w:ind w:left="0" w:right="0" w:firstLine="420" w:firstLineChars="200"/>
            <w:jc w:val="both"/>
            <w:rPr>
              <w:rFonts w:hint="default" w:ascii="Times New Roman" w:hAnsi="Times New Roman" w:eastAsia="宋体" w:cs="Times New Roman"/>
              <w:sz w:val="31"/>
              <w:szCs w:val="31"/>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"bookmark14" </w:instrText>
          </w:r>
          <w:r>
            <w:rPr>
              <w:rFonts w:hint="default" w:ascii="Times New Roman" w:hAnsi="Times New Roman" w:cs="Times New Roman"/>
            </w:rPr>
            <w:fldChar w:fldCharType="separate"/>
          </w:r>
          <w:r>
            <w:rPr>
              <w:rFonts w:hint="default" w:ascii="Times New Roman" w:hAnsi="Times New Roman" w:eastAsia="仿宋" w:cs="Times New Roman"/>
              <w:b/>
              <w:bCs/>
              <w:spacing w:val="6"/>
              <w:position w:val="2"/>
              <w:sz w:val="31"/>
              <w:szCs w:val="31"/>
            </w:rPr>
            <w:t>五、主要经验及做法、存在的问题及建议</w:t>
          </w:r>
          <w:r>
            <w:rPr>
              <w:rFonts w:hint="default" w:ascii="Times New Roman" w:hAnsi="Times New Roman" w:eastAsia="仿宋" w:cs="Times New Roman"/>
              <w:position w:val="2"/>
              <w:sz w:val="31"/>
              <w:szCs w:val="31"/>
              <w14:textOutline w14:w="5793" w14:cap="flat" w14:cmpd="sng">
                <w14:solidFill>
                  <w14:srgbClr w14:val="000000"/>
                </w14:solidFill>
                <w14:prstDash w14:val="solid"/>
                <w14:miter w14:val="0"/>
              </w14:textOutline>
            </w:rPr>
            <w:tab/>
          </w:r>
          <w:r>
            <w:rPr>
              <w:rFonts w:hint="default" w:ascii="Times New Roman" w:hAnsi="Times New Roman" w:eastAsia="Arial" w:cs="Times New Roman"/>
              <w:b/>
              <w:bCs/>
              <w:spacing w:val="12"/>
              <w:position w:val="2"/>
              <w:sz w:val="31"/>
              <w:szCs w:val="31"/>
            </w:rPr>
            <w:t>2</w:t>
          </w:r>
          <w:r>
            <w:rPr>
              <w:rFonts w:hint="default" w:ascii="Times New Roman" w:hAnsi="Times New Roman" w:eastAsia="宋体" w:cs="Times New Roman"/>
              <w:b/>
              <w:bCs/>
              <w:spacing w:val="12"/>
              <w:position w:val="2"/>
              <w:sz w:val="31"/>
              <w:szCs w:val="31"/>
              <w:lang w:val="en-US" w:eastAsia="zh-CN"/>
            </w:rPr>
            <w:t>5</w:t>
          </w:r>
          <w:r>
            <w:rPr>
              <w:rFonts w:hint="default" w:ascii="Times New Roman" w:hAnsi="Times New Roman" w:eastAsia="Arial" w:cs="Times New Roman"/>
              <w:b/>
              <w:bCs/>
              <w:spacing w:val="12"/>
              <w:position w:val="2"/>
              <w:sz w:val="31"/>
              <w:szCs w:val="31"/>
            </w:rPr>
            <w:fldChar w:fldCharType="end"/>
          </w:r>
        </w:p>
        <w:p>
          <w:pPr>
            <w:keepNext w:val="0"/>
            <w:keepLines w:val="0"/>
            <w:pageBreakBefore w:val="0"/>
            <w:widowControl/>
            <w:tabs>
              <w:tab w:val="right" w:leader="dot" w:pos="8335"/>
            </w:tabs>
            <w:wordWrap/>
            <w:overflowPunct/>
            <w:topLinePunct w:val="0"/>
            <w:bidi w:val="0"/>
            <w:spacing w:line="560" w:lineRule="exact"/>
            <w:ind w:left="0" w:right="0" w:firstLine="420" w:firstLineChars="200"/>
            <w:jc w:val="both"/>
            <w:rPr>
              <w:rFonts w:hint="default" w:ascii="Times New Roman" w:hAnsi="Times New Roman" w:eastAsia="Arial" w:cs="Times New Roman"/>
              <w:b w:val="0"/>
              <w:bCs w:val="0"/>
              <w:sz w:val="31"/>
              <w:szCs w:val="31"/>
            </w:rPr>
          </w:pPr>
          <w:r>
            <w:rPr>
              <w:rFonts w:hint="default" w:ascii="Times New Roman" w:hAnsi="Times New Roman" w:cs="Times New Roman"/>
              <w:b w:val="0"/>
              <w:bCs w:val="0"/>
            </w:rPr>
            <w:fldChar w:fldCharType="begin"/>
          </w:r>
          <w:r>
            <w:rPr>
              <w:rFonts w:hint="default" w:ascii="Times New Roman" w:hAnsi="Times New Roman" w:cs="Times New Roman"/>
              <w:b w:val="0"/>
              <w:bCs w:val="0"/>
            </w:rPr>
            <w:instrText xml:space="preserve"> HYPERLINK \l "bookmark15" </w:instrText>
          </w:r>
          <w:r>
            <w:rPr>
              <w:rFonts w:hint="default" w:ascii="Times New Roman" w:hAnsi="Times New Roman" w:cs="Times New Roman"/>
              <w:b w:val="0"/>
              <w:bCs w:val="0"/>
            </w:rPr>
            <w:fldChar w:fldCharType="separate"/>
          </w:r>
          <w:r>
            <w:rPr>
              <w:rFonts w:hint="default" w:ascii="Times New Roman" w:hAnsi="Times New Roman" w:eastAsia="仿宋" w:cs="Times New Roman"/>
              <w:b w:val="0"/>
              <w:bCs w:val="0"/>
              <w:spacing w:val="-31"/>
              <w:position w:val="2"/>
              <w:sz w:val="31"/>
              <w:szCs w:val="31"/>
            </w:rPr>
            <w:t>（一）主要经验及做法</w:t>
          </w:r>
          <w:r>
            <w:rPr>
              <w:rFonts w:hint="default" w:ascii="Times New Roman" w:hAnsi="Times New Roman" w:eastAsia="仿宋" w:cs="Times New Roman"/>
              <w:b w:val="0"/>
              <w:bCs w:val="0"/>
              <w:position w:val="2"/>
              <w:sz w:val="31"/>
              <w:szCs w:val="31"/>
            </w:rPr>
            <w:tab/>
          </w:r>
          <w:r>
            <w:rPr>
              <w:rFonts w:hint="default" w:ascii="Times New Roman" w:hAnsi="Times New Roman" w:eastAsia="Arial" w:cs="Times New Roman"/>
              <w:b w:val="0"/>
              <w:bCs w:val="0"/>
              <w:spacing w:val="-25"/>
              <w:w w:val="93"/>
              <w:position w:val="2"/>
              <w:sz w:val="31"/>
              <w:szCs w:val="31"/>
            </w:rPr>
            <w:t>2</w:t>
          </w:r>
          <w:r>
            <w:rPr>
              <w:rFonts w:hint="default" w:ascii="Times New Roman" w:hAnsi="Times New Roman" w:eastAsia="宋体" w:cs="Times New Roman"/>
              <w:b w:val="0"/>
              <w:bCs w:val="0"/>
              <w:spacing w:val="-13"/>
              <w:w w:val="93"/>
              <w:position w:val="2"/>
              <w:sz w:val="31"/>
              <w:szCs w:val="31"/>
              <w:lang w:val="en-US" w:eastAsia="zh-CN"/>
            </w:rPr>
            <w:t>5</w:t>
          </w:r>
          <w:r>
            <w:rPr>
              <w:rFonts w:hint="default" w:ascii="Times New Roman" w:hAnsi="Times New Roman" w:eastAsia="Arial" w:cs="Times New Roman"/>
              <w:b w:val="0"/>
              <w:bCs w:val="0"/>
              <w:spacing w:val="-13"/>
              <w:w w:val="93"/>
              <w:position w:val="2"/>
              <w:sz w:val="31"/>
              <w:szCs w:val="31"/>
            </w:rPr>
            <w:fldChar w:fldCharType="end"/>
          </w:r>
        </w:p>
        <w:p>
          <w:pPr>
            <w:keepNext w:val="0"/>
            <w:keepLines w:val="0"/>
            <w:pageBreakBefore w:val="0"/>
            <w:widowControl/>
            <w:tabs>
              <w:tab w:val="right" w:leader="dot" w:pos="8335"/>
            </w:tabs>
            <w:wordWrap/>
            <w:overflowPunct/>
            <w:topLinePunct w:val="0"/>
            <w:bidi w:val="0"/>
            <w:spacing w:line="560" w:lineRule="exact"/>
            <w:ind w:left="0" w:right="0" w:firstLine="420" w:firstLineChars="200"/>
            <w:jc w:val="both"/>
            <w:rPr>
              <w:rFonts w:hint="default" w:ascii="Times New Roman" w:hAnsi="Times New Roman" w:eastAsia="Arial" w:cs="Times New Roman"/>
              <w:sz w:val="31"/>
              <w:szCs w:val="31"/>
            </w:rPr>
            <w:sectPr>
              <w:headerReference r:id="rId8" w:type="default"/>
              <w:footerReference r:id="rId9" w:type="default"/>
              <w:pgSz w:w="11906" w:h="16839"/>
              <w:pgMar w:top="2098" w:right="1587" w:bottom="1984" w:left="1587" w:header="0" w:footer="0" w:gutter="0"/>
              <w:pgNumType w:fmt="decimal"/>
              <w:cols w:space="720" w:num="1"/>
            </w:sectPr>
          </w:pPr>
          <w:r>
            <w:rPr>
              <w:rFonts w:hint="default" w:ascii="Times New Roman" w:hAnsi="Times New Roman" w:cs="Times New Roman"/>
              <w:b w:val="0"/>
              <w:bCs w:val="0"/>
            </w:rPr>
            <w:fldChar w:fldCharType="begin"/>
          </w:r>
          <w:r>
            <w:rPr>
              <w:rFonts w:hint="default" w:ascii="Times New Roman" w:hAnsi="Times New Roman" w:cs="Times New Roman"/>
              <w:b w:val="0"/>
              <w:bCs w:val="0"/>
            </w:rPr>
            <w:instrText xml:space="preserve"> HYPERLINK \l "bookmark16" </w:instrText>
          </w:r>
          <w:r>
            <w:rPr>
              <w:rFonts w:hint="default" w:ascii="Times New Roman" w:hAnsi="Times New Roman" w:cs="Times New Roman"/>
              <w:b w:val="0"/>
              <w:bCs w:val="0"/>
            </w:rPr>
            <w:fldChar w:fldCharType="separate"/>
          </w:r>
          <w:r>
            <w:rPr>
              <w:rFonts w:hint="default" w:ascii="Times New Roman" w:hAnsi="Times New Roman" w:eastAsia="仿宋" w:cs="Times New Roman"/>
              <w:b w:val="0"/>
              <w:bCs w:val="0"/>
              <w:spacing w:val="-31"/>
              <w:position w:val="2"/>
              <w:sz w:val="31"/>
              <w:szCs w:val="31"/>
            </w:rPr>
            <w:t>（二）存在的问题</w:t>
          </w:r>
          <w:r>
            <w:rPr>
              <w:rFonts w:hint="default" w:ascii="Times New Roman" w:hAnsi="Times New Roman" w:eastAsia="仿宋" w:cs="Times New Roman"/>
              <w:b w:val="0"/>
              <w:bCs w:val="0"/>
              <w:position w:val="2"/>
              <w:sz w:val="31"/>
              <w:szCs w:val="31"/>
            </w:rPr>
            <w:tab/>
          </w:r>
          <w:r>
            <w:rPr>
              <w:rFonts w:hint="default" w:ascii="Times New Roman" w:hAnsi="Times New Roman" w:eastAsia="Arial" w:cs="Times New Roman"/>
              <w:b w:val="0"/>
              <w:bCs w:val="0"/>
              <w:spacing w:val="-21"/>
              <w:w w:val="93"/>
              <w:position w:val="2"/>
              <w:sz w:val="31"/>
              <w:szCs w:val="31"/>
            </w:rPr>
            <w:t>2</w:t>
          </w:r>
          <w:r>
            <w:rPr>
              <w:rFonts w:hint="default" w:ascii="Times New Roman" w:hAnsi="Times New Roman" w:eastAsia="宋体" w:cs="Times New Roman"/>
              <w:b w:val="0"/>
              <w:bCs w:val="0"/>
              <w:spacing w:val="-15"/>
              <w:w w:val="93"/>
              <w:position w:val="2"/>
              <w:sz w:val="31"/>
              <w:szCs w:val="31"/>
              <w:lang w:val="en-US" w:eastAsia="zh-CN"/>
            </w:rPr>
            <w:t>6</w:t>
          </w:r>
          <w:r>
            <w:rPr>
              <w:rFonts w:hint="default" w:ascii="Times New Roman" w:hAnsi="Times New Roman" w:eastAsia="Arial" w:cs="Times New Roman"/>
              <w:b w:val="0"/>
              <w:bCs w:val="0"/>
              <w:spacing w:val="-15"/>
              <w:w w:val="93"/>
              <w:position w:val="2"/>
              <w:sz w:val="31"/>
              <w:szCs w:val="31"/>
            </w:rPr>
            <w:fldChar w:fldCharType="end"/>
          </w:r>
        </w:p>
      </w:sdtContent>
    </w:sdt>
    <w:p>
      <w:pPr>
        <w:keepNext w:val="0"/>
        <w:keepLines w:val="0"/>
        <w:pageBreakBefore w:val="0"/>
        <w:widowControl/>
        <w:wordWrap/>
        <w:overflowPunct/>
        <w:topLinePunct w:val="0"/>
        <w:bidi w:val="0"/>
        <w:spacing w:line="560" w:lineRule="exact"/>
        <w:ind w:left="0" w:right="0" w:firstLine="420" w:firstLineChars="200"/>
        <w:jc w:val="both"/>
        <w:rPr>
          <w:rFonts w:hint="default" w:ascii="Times New Roman" w:hAnsi="Times New Roman" w:cs="Times New Roman"/>
          <w:sz w:val="21"/>
        </w:rPr>
      </w:pPr>
    </w:p>
    <w:sdt>
      <w:sdtPr>
        <w:rPr>
          <w:rFonts w:hint="default" w:ascii="Times New Roman" w:hAnsi="Times New Roman" w:eastAsia="仿宋" w:cs="Times New Roman"/>
          <w:b/>
          <w:bCs/>
          <w:sz w:val="31"/>
          <w:szCs w:val="31"/>
        </w:rPr>
        <w:id w:val="147457955"/>
        <w:docPartObj>
          <w:docPartGallery w:val="Table of Contents"/>
          <w:docPartUnique/>
        </w:docPartObj>
      </w:sdtPr>
      <w:sdtEndPr>
        <w:rPr>
          <w:rFonts w:hint="default" w:ascii="Times New Roman" w:hAnsi="Times New Roman" w:eastAsia="Arial" w:cs="Times New Roman"/>
          <w:b/>
          <w:bCs/>
          <w:position w:val="1"/>
          <w:sz w:val="31"/>
          <w:szCs w:val="31"/>
        </w:rPr>
      </w:sdtEndPr>
      <w:sdtContent>
        <w:p>
          <w:pPr>
            <w:keepNext w:val="0"/>
            <w:keepLines w:val="0"/>
            <w:pageBreakBefore w:val="0"/>
            <w:widowControl/>
            <w:tabs>
              <w:tab w:val="right" w:leader="dot" w:pos="8335"/>
            </w:tabs>
            <w:wordWrap/>
            <w:overflowPunct/>
            <w:topLinePunct w:val="0"/>
            <w:bidi w:val="0"/>
            <w:spacing w:line="560" w:lineRule="exact"/>
            <w:ind w:left="0" w:right="0" w:firstLine="622" w:firstLineChars="200"/>
            <w:jc w:val="both"/>
            <w:rPr>
              <w:rFonts w:hint="default" w:ascii="Times New Roman" w:hAnsi="Times New Roman" w:eastAsia="Arial" w:cs="Times New Roman"/>
              <w:sz w:val="31"/>
              <w:szCs w:val="31"/>
            </w:rPr>
          </w:pPr>
          <w:r>
            <w:rPr>
              <w:rFonts w:hint="default" w:ascii="Times New Roman" w:hAnsi="Times New Roman" w:eastAsia="仿宋" w:cs="Times New Roman"/>
              <w:b/>
              <w:bCs/>
              <w:sz w:val="31"/>
              <w:szCs w:val="31"/>
              <w:lang w:val="en-US" w:eastAsia="zh-CN"/>
            </w:rPr>
            <w:t>六</w:t>
          </w:r>
          <w:r>
            <w:rPr>
              <w:rFonts w:hint="default" w:ascii="Times New Roman" w:hAnsi="Times New Roman" w:eastAsia="仿宋" w:cs="Times New Roman"/>
              <w:b/>
              <w:bCs/>
              <w:spacing w:val="6"/>
              <w:position w:val="2"/>
              <w:sz w:val="31"/>
              <w:szCs w:val="31"/>
            </w:rPr>
            <w:t>、</w:t>
          </w:r>
          <w:r>
            <w:rPr>
              <w:rFonts w:hint="default" w:ascii="Times New Roman" w:hAnsi="Times New Roman" w:cs="Times New Roman"/>
            </w:rPr>
            <w:fldChar w:fldCharType="begin"/>
          </w:r>
          <w:r>
            <w:rPr>
              <w:rFonts w:hint="default" w:ascii="Times New Roman" w:hAnsi="Times New Roman" w:cs="Times New Roman"/>
            </w:rPr>
            <w:instrText xml:space="preserve"> HYPERLINK \l "bookmark17" </w:instrText>
          </w:r>
          <w:r>
            <w:rPr>
              <w:rFonts w:hint="default" w:ascii="Times New Roman" w:hAnsi="Times New Roman" w:cs="Times New Roman"/>
            </w:rPr>
            <w:fldChar w:fldCharType="separate"/>
          </w:r>
          <w:r>
            <w:rPr>
              <w:rFonts w:hint="default" w:ascii="Times New Roman" w:hAnsi="Times New Roman" w:eastAsia="仿宋" w:cs="Times New Roman"/>
              <w:b/>
              <w:bCs/>
              <w:spacing w:val="-31"/>
              <w:position w:val="2"/>
              <w:sz w:val="31"/>
              <w:szCs w:val="31"/>
            </w:rPr>
            <w:t>相关建议</w:t>
          </w:r>
          <w:r>
            <w:rPr>
              <w:rFonts w:hint="default" w:ascii="Times New Roman" w:hAnsi="Times New Roman" w:eastAsia="仿宋" w:cs="Times New Roman"/>
              <w:position w:val="2"/>
              <w:sz w:val="31"/>
              <w:szCs w:val="31"/>
            </w:rPr>
            <w:tab/>
          </w:r>
          <w:r>
            <w:rPr>
              <w:rFonts w:hint="default" w:ascii="Times New Roman" w:hAnsi="Times New Roman" w:eastAsia="Arial" w:cs="Times New Roman"/>
              <w:spacing w:val="-27"/>
              <w:w w:val="94"/>
              <w:position w:val="2"/>
              <w:sz w:val="31"/>
              <w:szCs w:val="31"/>
            </w:rPr>
            <w:t>2</w:t>
          </w:r>
          <w:r>
            <w:rPr>
              <w:rFonts w:hint="default" w:ascii="Times New Roman" w:hAnsi="Times New Roman" w:eastAsia="宋体" w:cs="Times New Roman"/>
              <w:spacing w:val="-15"/>
              <w:w w:val="94"/>
              <w:position w:val="2"/>
              <w:sz w:val="31"/>
              <w:szCs w:val="31"/>
              <w:lang w:val="en-US" w:eastAsia="zh-CN"/>
            </w:rPr>
            <w:t>7</w:t>
          </w:r>
          <w:r>
            <w:rPr>
              <w:rFonts w:hint="default" w:ascii="Times New Roman" w:hAnsi="Times New Roman" w:eastAsia="Arial" w:cs="Times New Roman"/>
              <w:spacing w:val="-15"/>
              <w:w w:val="94"/>
              <w:position w:val="2"/>
              <w:sz w:val="31"/>
              <w:szCs w:val="31"/>
            </w:rPr>
            <w:fldChar w:fldCharType="end"/>
          </w:r>
        </w:p>
      </w:sdtContent>
    </w:sdt>
    <w:p>
      <w:pPr>
        <w:keepNext w:val="0"/>
        <w:keepLines w:val="0"/>
        <w:pageBreakBefore w:val="0"/>
        <w:widowControl/>
        <w:wordWrap/>
        <w:overflowPunct/>
        <w:topLinePunct w:val="0"/>
        <w:bidi w:val="0"/>
        <w:spacing w:line="560" w:lineRule="exact"/>
        <w:ind w:left="0" w:right="0" w:firstLine="620" w:firstLineChars="200"/>
        <w:jc w:val="both"/>
        <w:rPr>
          <w:rFonts w:hint="default" w:ascii="Times New Roman" w:hAnsi="Times New Roman" w:eastAsia="Arial" w:cs="Times New Roman"/>
          <w:b/>
          <w:bCs/>
          <w:position w:val="1"/>
          <w:sz w:val="31"/>
          <w:szCs w:val="31"/>
          <w:lang w:val="en-US" w:eastAsia="zh-CN"/>
        </w:rPr>
        <w:sectPr>
          <w:footerReference r:id="rId10" w:type="default"/>
          <w:pgSz w:w="11906" w:h="16839"/>
          <w:pgMar w:top="400" w:right="1784" w:bottom="0" w:left="1785" w:header="0" w:footer="0" w:gutter="0"/>
          <w:pgNumType w:fmt="decimal"/>
          <w:cols w:space="720" w:num="1"/>
        </w:sectPr>
      </w:pPr>
    </w:p>
    <w:p>
      <w:pPr>
        <w:keepNext w:val="0"/>
        <w:keepLines w:val="0"/>
        <w:pageBreakBefore w:val="0"/>
        <w:widowControl/>
        <w:wordWrap/>
        <w:overflowPunct/>
        <w:topLinePunct w:val="0"/>
        <w:bidi w:val="0"/>
        <w:spacing w:line="560" w:lineRule="exact"/>
        <w:ind w:left="0" w:right="0" w:firstLine="420" w:firstLineChars="200"/>
        <w:jc w:val="both"/>
        <w:rPr>
          <w:rFonts w:hint="default" w:ascii="Times New Roman" w:hAnsi="Times New Roman" w:cs="Times New Roman"/>
          <w:sz w:val="21"/>
        </w:rPr>
      </w:pPr>
    </w:p>
    <w:p>
      <w:pPr>
        <w:keepNext w:val="0"/>
        <w:keepLines w:val="0"/>
        <w:pageBreakBefore w:val="0"/>
        <w:widowControl/>
        <w:kinsoku/>
        <w:wordWrap/>
        <w:overflowPunct/>
        <w:topLinePunct w:val="0"/>
        <w:autoSpaceDE/>
        <w:autoSpaceDN/>
        <w:bidi w:val="0"/>
        <w:adjustRightInd/>
        <w:snapToGrid/>
        <w:spacing w:line="560" w:lineRule="exact"/>
        <w:ind w:right="0"/>
        <w:jc w:val="center"/>
        <w:textAlignment w:val="auto"/>
        <w:rPr>
          <w:rFonts w:hint="default" w:ascii="Times New Roman" w:hAnsi="Times New Roman" w:eastAsia="方正小标宋简体" w:cs="Times New Roman"/>
          <w:b w:val="0"/>
          <w:bCs w:val="0"/>
          <w:snapToGrid/>
          <w:kern w:val="2"/>
          <w:sz w:val="44"/>
          <w:szCs w:val="44"/>
          <w:lang w:eastAsia="zh-CN"/>
        </w:rPr>
      </w:pPr>
      <w:r>
        <w:rPr>
          <w:rFonts w:hint="default" w:ascii="Times New Roman" w:hAnsi="Times New Roman" w:eastAsia="方正小标宋简体" w:cs="Times New Roman"/>
          <w:b w:val="0"/>
          <w:bCs w:val="0"/>
          <w:snapToGrid/>
          <w:kern w:val="2"/>
          <w:sz w:val="44"/>
          <w:szCs w:val="44"/>
          <w:lang w:eastAsia="zh-CN"/>
        </w:rPr>
        <w:t>关于提前下达2025年中央水利发展资金项目绩效评价报告</w:t>
      </w:r>
    </w:p>
    <w:p>
      <w:pPr>
        <w:keepNext w:val="0"/>
        <w:keepLines w:val="0"/>
        <w:pageBreakBefore w:val="0"/>
        <w:widowControl/>
        <w:wordWrap/>
        <w:overflowPunct/>
        <w:topLinePunct w:val="0"/>
        <w:bidi w:val="0"/>
        <w:spacing w:line="560" w:lineRule="exact"/>
        <w:ind w:right="0"/>
        <w:jc w:val="both"/>
        <w:rPr>
          <w:rFonts w:hint="default" w:ascii="Times New Roman" w:hAnsi="Times New Roman" w:cs="Times New Roman"/>
          <w:sz w:val="21"/>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72" w:firstLineChars="200"/>
        <w:jc w:val="both"/>
        <w:textAlignment w:val="baseline"/>
        <w:rPr>
          <w:rFonts w:hint="default" w:ascii="Times New Roman" w:hAnsi="Times New Roman" w:eastAsia="仿宋" w:cs="Times New Roman"/>
          <w:sz w:val="31"/>
          <w:szCs w:val="31"/>
        </w:rPr>
      </w:pPr>
      <w:r>
        <w:rPr>
          <w:rFonts w:hint="default" w:ascii="Times New Roman" w:hAnsi="Times New Roman" w:eastAsia="方正仿宋_GB2312" w:cs="Times New Roman"/>
          <w:spacing w:val="8"/>
          <w:sz w:val="32"/>
          <w:szCs w:val="32"/>
        </w:rPr>
        <w:t>为贯彻落实全面推进预算绩效管理工作的要求，完善部</w:t>
      </w:r>
      <w:r>
        <w:rPr>
          <w:rFonts w:hint="default" w:ascii="Times New Roman" w:hAnsi="Times New Roman" w:eastAsia="方正仿宋_GB2312" w:cs="Times New Roman"/>
          <w:spacing w:val="12"/>
          <w:sz w:val="32"/>
          <w:szCs w:val="32"/>
        </w:rPr>
        <w:t>门预算管理强化预算支出责任，提高财政资金的使用效益，</w:t>
      </w:r>
      <w:r>
        <w:rPr>
          <w:rFonts w:hint="default" w:ascii="Times New Roman" w:hAnsi="Times New Roman" w:eastAsia="方正仿宋_GB2312" w:cs="Times New Roman"/>
          <w:spacing w:val="9"/>
          <w:sz w:val="32"/>
          <w:szCs w:val="32"/>
        </w:rPr>
        <w:t>根据相关管理办法及文件的要求，受哈密市伊</w:t>
      </w:r>
      <w:r>
        <w:rPr>
          <w:rFonts w:hint="default" w:ascii="Times New Roman" w:hAnsi="Times New Roman" w:eastAsia="方正仿宋_GB2312" w:cs="Times New Roman"/>
          <w:spacing w:val="8"/>
          <w:sz w:val="32"/>
          <w:szCs w:val="32"/>
        </w:rPr>
        <w:t>州区财政局的委托，天津安信管理咨询有限公司以第三方社会评价机构的</w:t>
      </w:r>
      <w:r>
        <w:rPr>
          <w:rFonts w:hint="default" w:ascii="Times New Roman" w:hAnsi="Times New Roman" w:eastAsia="方正仿宋_GB2312" w:cs="Times New Roman"/>
          <w:spacing w:val="12"/>
          <w:sz w:val="32"/>
          <w:szCs w:val="32"/>
        </w:rPr>
        <w:t>身份，承担了关于提前下达</w:t>
      </w:r>
      <w:r>
        <w:rPr>
          <w:rFonts w:hint="default" w:ascii="Times New Roman" w:hAnsi="Times New Roman" w:eastAsia="方正仿宋_GB2312" w:cs="Times New Roman"/>
          <w:spacing w:val="10"/>
          <w:sz w:val="32"/>
          <w:szCs w:val="32"/>
        </w:rPr>
        <w:t>2025</w:t>
      </w:r>
      <w:r>
        <w:rPr>
          <w:rFonts w:hint="default" w:ascii="Times New Roman" w:hAnsi="Times New Roman" w:eastAsia="方正仿宋_GB2312" w:cs="Times New Roman"/>
          <w:spacing w:val="12"/>
          <w:sz w:val="32"/>
          <w:szCs w:val="32"/>
        </w:rPr>
        <w:t>年中央水</w:t>
      </w:r>
      <w:r>
        <w:rPr>
          <w:rFonts w:hint="default" w:ascii="Times New Roman" w:hAnsi="Times New Roman" w:eastAsia="方正仿宋_GB2312" w:cs="Times New Roman"/>
          <w:spacing w:val="12"/>
          <w:sz w:val="32"/>
          <w:szCs w:val="32"/>
        </w:rPr>
        <w:t>利发展资金项目</w:t>
      </w:r>
      <w:r>
        <w:rPr>
          <w:rFonts w:hint="default" w:ascii="Times New Roman" w:hAnsi="Times New Roman" w:eastAsia="方正仿宋_GB2312" w:cs="Times New Roman"/>
          <w:spacing w:val="8"/>
          <w:sz w:val="32"/>
          <w:szCs w:val="32"/>
        </w:rPr>
        <w:t>绩效评价工作并形成绩效评价报告。</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08" w:firstLineChars="200"/>
        <w:jc w:val="both"/>
        <w:textAlignment w:val="baseline"/>
        <w:rPr>
          <w:rFonts w:hint="default" w:ascii="Times New Roman" w:hAnsi="Times New Roman" w:cs="Times New Roman"/>
          <w:spacing w:val="17"/>
          <w:sz w:val="32"/>
          <w:szCs w:val="32"/>
        </w:rPr>
      </w:pPr>
      <w:bookmarkStart w:id="0" w:name="bookmark18"/>
      <w:bookmarkEnd w:id="0"/>
      <w:r>
        <w:rPr>
          <w:rFonts w:hint="default" w:ascii="Times New Roman" w:hAnsi="Times New Roman" w:cs="Times New Roman"/>
          <w:spacing w:val="17"/>
          <w:sz w:val="32"/>
          <w:szCs w:val="32"/>
        </w:rPr>
        <w:t>一、项目基本情况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72" w:firstLineChars="200"/>
        <w:jc w:val="both"/>
        <w:textAlignment w:val="baseline"/>
        <w:rPr>
          <w:rFonts w:hint="default" w:ascii="Times New Roman" w:hAnsi="Times New Roman" w:eastAsia="方正楷体_GB2312" w:cs="Times New Roman"/>
          <w:color w:val="141414"/>
          <w:spacing w:val="33"/>
          <w:position w:val="-1"/>
          <w:sz w:val="32"/>
          <w:szCs w:val="32"/>
        </w:rPr>
      </w:pPr>
      <w:bookmarkStart w:id="1" w:name="bookmark2"/>
      <w:bookmarkEnd w:id="1"/>
      <w:bookmarkStart w:id="2" w:name="bookmark1"/>
      <w:bookmarkEnd w:id="2"/>
      <w:r>
        <w:rPr>
          <w:rFonts w:hint="default" w:ascii="Times New Roman" w:hAnsi="Times New Roman" w:eastAsia="方正楷体_GB2312" w:cs="Times New Roman"/>
          <w:color w:val="141414"/>
          <w:spacing w:val="33"/>
          <w:position w:val="-1"/>
          <w:sz w:val="32"/>
          <w:szCs w:val="32"/>
        </w:rPr>
        <w:t>（一）项目概况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07" w:firstLineChars="200"/>
        <w:jc w:val="both"/>
        <w:textAlignment w:val="baseline"/>
        <w:rPr>
          <w:rFonts w:hint="default" w:ascii="Times New Roman" w:hAnsi="Times New Roman" w:eastAsia="方正仿宋_GB2312" w:cs="Times New Roman"/>
          <w:b/>
          <w:bCs/>
          <w:spacing w:val="-9"/>
          <w:sz w:val="32"/>
          <w:szCs w:val="32"/>
        </w:rPr>
      </w:pPr>
      <w:r>
        <w:rPr>
          <w:rFonts w:hint="default" w:ascii="Times New Roman" w:hAnsi="Times New Roman" w:eastAsia="方正仿宋_GB2312" w:cs="Times New Roman"/>
          <w:b/>
          <w:bCs/>
          <w:spacing w:val="-9"/>
          <w:sz w:val="32"/>
          <w:szCs w:val="32"/>
        </w:rPr>
        <w:t>1.项目背景</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76" w:firstLineChars="200"/>
        <w:jc w:val="both"/>
        <w:textAlignment w:val="baseline"/>
        <w:rPr>
          <w:rFonts w:hint="default" w:ascii="Times New Roman" w:hAnsi="Times New Roman" w:eastAsia="方正仿宋_GB2312" w:cs="Times New Roman"/>
          <w:spacing w:val="9"/>
          <w:sz w:val="32"/>
          <w:szCs w:val="32"/>
        </w:rPr>
      </w:pPr>
      <w:r>
        <w:rPr>
          <w:rFonts w:hint="default" w:ascii="Times New Roman" w:hAnsi="Times New Roman" w:eastAsia="方正仿宋_GB2312" w:cs="Times New Roman"/>
          <w:spacing w:val="9"/>
          <w:sz w:val="32"/>
          <w:szCs w:val="32"/>
        </w:rPr>
        <w:t>党的十八大以来，党中央高度重视治水兴水工作，出台了一系列相关政策，要求加强水利基础设施建设，提升水资源管理与保护水平，强调要高度重视水资源短缺和地下水问题。伊州区水利发展工作多项问题亟待解决，一是伊州区属于典型温带大陆干旱性气候，水资源极为匮乏，降雨稀少，地下水超采是长期存在的历史问题，关系到群众生活、农业灌溉、工业生产、生态保护等方方面面，水利部及自治区人民政府高度重视，要求严格地下水资源管理，遏制地下水水位快速下降趋势。二是伊州区山洪灾害防治区防御对象和危险区较多，当前山洪灾害防治仍存在雨水情监测设施站网密度低，部分监测站网布局不合理，部分危险区、防御对象仍存在监测盲区，山洪防治基层乡村和单位存在群测群防体系不健全等短板和薄弱环节。三是伊州区共建设</w:t>
      </w:r>
      <w:r>
        <w:rPr>
          <w:rFonts w:hint="default" w:ascii="Times New Roman" w:hAnsi="Times New Roman" w:eastAsia="方正仿宋_GB2312" w:cs="Times New Roman"/>
          <w:spacing w:val="10"/>
          <w:sz w:val="32"/>
          <w:szCs w:val="32"/>
        </w:rPr>
        <w:t>15</w:t>
      </w:r>
      <w:r>
        <w:rPr>
          <w:rFonts w:hint="default" w:ascii="Times New Roman" w:hAnsi="Times New Roman" w:eastAsia="方正仿宋_GB2312" w:cs="Times New Roman"/>
          <w:spacing w:val="9"/>
          <w:sz w:val="32"/>
          <w:szCs w:val="32"/>
        </w:rPr>
        <w:t>处供水工程，随着工程长期运行，部分供水工程的供水设备及元配件、供水管材管件等出现损坏，影响了工程的正常运行，无法稳定保障农村居民的用水需求。四是伊州区小型水库经过洪水、灌溉供水周期的运行，部分水库出现大坝护坡裂缝、沉降等工程实体磨损消耗现象，大坝安全监测设施老化，管理站、闸井房等配套管理设施不满足标准化要求，严重影响了水库的安全运行，降低了其灌溉、防洪和供水保障能力。</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72"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8"/>
          <w:sz w:val="32"/>
          <w:szCs w:val="32"/>
        </w:rPr>
        <w:t>为解决上述问题，保障当地供水安全、生态安全，维护</w:t>
      </w:r>
      <w:r>
        <w:rPr>
          <w:rFonts w:hint="default" w:ascii="Times New Roman" w:hAnsi="Times New Roman" w:eastAsia="方正仿宋_GB2312" w:cs="Times New Roman"/>
          <w:spacing w:val="9"/>
          <w:sz w:val="32"/>
          <w:szCs w:val="32"/>
        </w:rPr>
        <w:t>自然生态环境，中央下达水利发展专项资金</w:t>
      </w:r>
      <w:r>
        <w:rPr>
          <w:rFonts w:hint="default" w:ascii="Times New Roman" w:hAnsi="Times New Roman" w:eastAsia="方正仿宋_GB2312" w:cs="Times New Roman"/>
          <w:spacing w:val="8"/>
          <w:sz w:val="32"/>
          <w:szCs w:val="32"/>
        </w:rPr>
        <w:t>支持伊州区开展</w:t>
      </w:r>
      <w:r>
        <w:rPr>
          <w:rFonts w:hint="default" w:ascii="Times New Roman" w:hAnsi="Times New Roman" w:eastAsia="方正仿宋_GB2312" w:cs="Times New Roman"/>
          <w:spacing w:val="9"/>
          <w:sz w:val="32"/>
          <w:szCs w:val="32"/>
        </w:rPr>
        <w:t>地下水超采治理、山洪灾害防治、水库维修养护</w:t>
      </w:r>
      <w:r>
        <w:rPr>
          <w:rFonts w:hint="default" w:ascii="Times New Roman" w:hAnsi="Times New Roman" w:eastAsia="方正仿宋_GB2312" w:cs="Times New Roman"/>
          <w:spacing w:val="8"/>
          <w:sz w:val="32"/>
          <w:szCs w:val="32"/>
        </w:rPr>
        <w:t>、农村饮用</w:t>
      </w:r>
      <w:r>
        <w:rPr>
          <w:rFonts w:hint="default" w:ascii="Times New Roman" w:hAnsi="Times New Roman" w:eastAsia="方正仿宋_GB2312" w:cs="Times New Roman"/>
          <w:spacing w:val="15"/>
          <w:sz w:val="32"/>
          <w:szCs w:val="32"/>
        </w:rPr>
        <w:t>水工程维修养护、水资源刚性约束与调度（</w:t>
      </w:r>
      <w:r>
        <w:rPr>
          <w:rFonts w:hint="default" w:ascii="Times New Roman" w:hAnsi="Times New Roman" w:eastAsia="方正仿宋_GB2312" w:cs="Times New Roman"/>
          <w:spacing w:val="14"/>
          <w:sz w:val="32"/>
          <w:szCs w:val="32"/>
        </w:rPr>
        <w:t>水资源管理</w:t>
      </w:r>
      <w:r>
        <w:rPr>
          <w:rFonts w:hint="default" w:ascii="Times New Roman" w:hAnsi="Times New Roman" w:eastAsia="方正仿宋_GB2312" w:cs="Times New Roman"/>
          <w:spacing w:val="-19"/>
          <w:sz w:val="32"/>
          <w:szCs w:val="32"/>
        </w:rPr>
        <w:t>），</w:t>
      </w:r>
      <w:r>
        <w:rPr>
          <w:rFonts w:hint="default" w:ascii="Times New Roman" w:hAnsi="Times New Roman" w:eastAsia="方正仿宋_GB2312" w:cs="Times New Roman"/>
          <w:spacing w:val="7"/>
          <w:sz w:val="32"/>
          <w:szCs w:val="32"/>
        </w:rPr>
        <w:t>水土流失综合治理等工作。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07" w:firstLineChars="200"/>
        <w:jc w:val="both"/>
        <w:textAlignment w:val="baseline"/>
        <w:rPr>
          <w:rFonts w:hint="default" w:ascii="Times New Roman" w:hAnsi="Times New Roman" w:eastAsia="方正仿宋_GB2312" w:cs="Times New Roman"/>
          <w:b/>
          <w:bCs/>
          <w:spacing w:val="-9"/>
          <w:sz w:val="32"/>
          <w:szCs w:val="32"/>
        </w:rPr>
      </w:pPr>
      <w:r>
        <w:rPr>
          <w:rFonts w:hint="default" w:ascii="Times New Roman" w:hAnsi="Times New Roman" w:eastAsia="方正仿宋_GB2312" w:cs="Times New Roman"/>
          <w:b/>
          <w:bCs/>
          <w:spacing w:val="-9"/>
          <w:sz w:val="32"/>
          <w:szCs w:val="32"/>
        </w:rPr>
        <w:t>2.主要内容</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8"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12"/>
          <w:sz w:val="32"/>
          <w:szCs w:val="32"/>
        </w:rPr>
        <w:t>关于提前下达</w:t>
      </w:r>
      <w:r>
        <w:rPr>
          <w:rFonts w:hint="default" w:ascii="Times New Roman" w:hAnsi="Times New Roman" w:eastAsia="方正仿宋_GB2312" w:cs="Times New Roman"/>
          <w:spacing w:val="10"/>
          <w:sz w:val="32"/>
          <w:szCs w:val="32"/>
        </w:rPr>
        <w:t>2025</w:t>
      </w:r>
      <w:r>
        <w:rPr>
          <w:rFonts w:hint="default" w:ascii="Times New Roman" w:hAnsi="Times New Roman" w:eastAsia="方正仿宋_GB2312" w:cs="Times New Roman"/>
          <w:spacing w:val="12"/>
          <w:sz w:val="32"/>
          <w:szCs w:val="32"/>
        </w:rPr>
        <w:t>年中央水利发展资金项目主要包括六项内容，分别为实施山洪灾害防治非工程措施项</w:t>
      </w:r>
      <w:r>
        <w:rPr>
          <w:rFonts w:hint="default" w:ascii="Times New Roman" w:hAnsi="Times New Roman" w:eastAsia="方正仿宋_GB2312" w:cs="Times New Roman"/>
          <w:spacing w:val="11"/>
          <w:sz w:val="32"/>
          <w:szCs w:val="32"/>
        </w:rPr>
        <w:t>目，</w:t>
      </w:r>
      <w:r>
        <w:rPr>
          <w:rFonts w:hint="default" w:ascii="Times New Roman" w:hAnsi="Times New Roman" w:eastAsia="方正仿宋_GB2312" w:cs="Times New Roman"/>
          <w:spacing w:val="8"/>
          <w:sz w:val="32"/>
          <w:szCs w:val="32"/>
        </w:rPr>
        <w:t>实施农村饮水维修养护项目，水资源刚性约束与调度（水资源管理）项目，对葫芦沟小流域水土流失进行治理，对辖区</w:t>
      </w:r>
      <w:r>
        <w:rPr>
          <w:rFonts w:hint="default" w:ascii="Times New Roman" w:hAnsi="Times New Roman" w:eastAsia="方正仿宋_GB2312" w:cs="Times New Roman"/>
          <w:spacing w:val="9"/>
          <w:sz w:val="32"/>
          <w:szCs w:val="32"/>
        </w:rPr>
        <w:t>水库进行维修养护，实施地下水超</w:t>
      </w:r>
      <w:r>
        <w:rPr>
          <w:rFonts w:hint="default" w:ascii="Times New Roman" w:hAnsi="Times New Roman" w:eastAsia="方正仿宋_GB2312" w:cs="Times New Roman"/>
          <w:spacing w:val="9"/>
          <w:sz w:val="32"/>
          <w:szCs w:val="32"/>
        </w:rPr>
        <w:t>采治理地</w:t>
      </w:r>
      <w:r>
        <w:rPr>
          <w:rFonts w:hint="default" w:ascii="Times New Roman" w:hAnsi="Times New Roman" w:eastAsia="方正仿宋_GB2312" w:cs="Times New Roman"/>
          <w:spacing w:val="8"/>
          <w:sz w:val="32"/>
          <w:szCs w:val="32"/>
        </w:rPr>
        <w:t>表水置换地下水</w:t>
      </w:r>
      <w:r>
        <w:rPr>
          <w:rFonts w:hint="default" w:ascii="Times New Roman" w:hAnsi="Times New Roman" w:eastAsia="方正仿宋_GB2312" w:cs="Times New Roman"/>
          <w:spacing w:val="-1"/>
          <w:sz w:val="32"/>
          <w:szCs w:val="32"/>
        </w:rPr>
        <w:t>工程。</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07" w:firstLineChars="200"/>
        <w:jc w:val="both"/>
        <w:textAlignment w:val="baseline"/>
        <w:rPr>
          <w:rFonts w:hint="default" w:ascii="Times New Roman" w:hAnsi="Times New Roman" w:eastAsia="方正仿宋_GB2312" w:cs="Times New Roman"/>
          <w:b/>
          <w:bCs/>
          <w:spacing w:val="-9"/>
          <w:sz w:val="32"/>
          <w:szCs w:val="32"/>
        </w:rPr>
      </w:pPr>
      <w:r>
        <w:rPr>
          <w:rFonts w:hint="default" w:ascii="Times New Roman" w:hAnsi="Times New Roman" w:eastAsia="方正仿宋_GB2312" w:cs="Times New Roman"/>
          <w:b/>
          <w:bCs/>
          <w:spacing w:val="-9"/>
          <w:sz w:val="32"/>
          <w:szCs w:val="32"/>
        </w:rPr>
        <w:t>3.项目组织管理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72" w:firstLineChars="200"/>
        <w:jc w:val="both"/>
        <w:textAlignment w:val="baseline"/>
        <w:rPr>
          <w:rFonts w:hint="default" w:ascii="Times New Roman" w:hAnsi="Times New Roman" w:eastAsia="方正仿宋_GB2312" w:cs="Times New Roman"/>
          <w:spacing w:val="8"/>
          <w:sz w:val="32"/>
          <w:szCs w:val="32"/>
        </w:rPr>
      </w:pPr>
      <w:r>
        <w:rPr>
          <w:rFonts w:hint="default" w:ascii="Times New Roman" w:hAnsi="Times New Roman" w:eastAsia="方正仿宋_GB2312" w:cs="Times New Roman"/>
          <w:spacing w:val="8"/>
          <w:sz w:val="32"/>
          <w:szCs w:val="32"/>
        </w:rPr>
        <w:t>（1）项目组织情况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72"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8"/>
          <w:sz w:val="32"/>
          <w:szCs w:val="32"/>
        </w:rPr>
        <w:t>本项目涉及单位包括哈密市伊州区财政局、哈密市伊州区发展和改革委员会、哈密市伊州区水利局。各单位的职责</w:t>
      </w:r>
      <w:r>
        <w:rPr>
          <w:rFonts w:hint="default" w:ascii="Times New Roman" w:hAnsi="Times New Roman" w:eastAsia="方正仿宋_GB2312" w:cs="Times New Roman"/>
          <w:spacing w:val="-1"/>
          <w:sz w:val="32"/>
          <w:szCs w:val="32"/>
        </w:rPr>
        <w:t>如下:</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7"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b/>
          <w:bCs/>
          <w:spacing w:val="6"/>
          <w:sz w:val="32"/>
          <w:szCs w:val="32"/>
        </w:rPr>
        <w:t>哈密市伊州区财政局：</w:t>
      </w:r>
      <w:r>
        <w:rPr>
          <w:rFonts w:hint="default" w:ascii="Times New Roman" w:hAnsi="Times New Roman" w:eastAsia="方正仿宋_GB2312" w:cs="Times New Roman"/>
          <w:spacing w:val="6"/>
          <w:sz w:val="32"/>
          <w:szCs w:val="32"/>
        </w:rPr>
        <w:t>负责项目转移支付资金预算指标</w:t>
      </w:r>
      <w:r>
        <w:rPr>
          <w:rFonts w:hint="default" w:ascii="Times New Roman" w:hAnsi="Times New Roman" w:eastAsia="方正仿宋_GB2312" w:cs="Times New Roman"/>
          <w:spacing w:val="8"/>
          <w:sz w:val="32"/>
          <w:szCs w:val="32"/>
        </w:rPr>
        <w:t>接收、下达与项目资金发放管理，并对项目资金使用情况进</w:t>
      </w:r>
      <w:r>
        <w:rPr>
          <w:rFonts w:hint="default" w:ascii="Times New Roman" w:hAnsi="Times New Roman" w:eastAsia="方正仿宋_GB2312" w:cs="Times New Roman"/>
          <w:spacing w:val="6"/>
          <w:sz w:val="32"/>
          <w:szCs w:val="32"/>
        </w:rPr>
        <w:t>行绩效考核和监督检查。</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7"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b/>
          <w:bCs/>
          <w:spacing w:val="6"/>
          <w:sz w:val="32"/>
          <w:szCs w:val="32"/>
        </w:rPr>
        <w:t>哈密市伊州区发展和改革委员会：</w:t>
      </w:r>
      <w:r>
        <w:rPr>
          <w:rFonts w:hint="default" w:ascii="Times New Roman" w:hAnsi="Times New Roman" w:eastAsia="方正仿宋_GB2312" w:cs="Times New Roman"/>
          <w:spacing w:val="6"/>
          <w:sz w:val="32"/>
          <w:szCs w:val="32"/>
        </w:rPr>
        <w:t>负责项目建议</w:t>
      </w:r>
      <w:r>
        <w:rPr>
          <w:rFonts w:hint="default" w:ascii="Times New Roman" w:hAnsi="Times New Roman" w:eastAsia="方正仿宋_GB2312" w:cs="Times New Roman"/>
          <w:spacing w:val="5"/>
          <w:sz w:val="32"/>
          <w:szCs w:val="32"/>
        </w:rPr>
        <w:t>书、可</w:t>
      </w:r>
      <w:r>
        <w:rPr>
          <w:rFonts w:hint="default" w:ascii="Times New Roman" w:hAnsi="Times New Roman" w:eastAsia="方正仿宋_GB2312" w:cs="Times New Roman"/>
          <w:spacing w:val="8"/>
          <w:sz w:val="32"/>
          <w:szCs w:val="32"/>
        </w:rPr>
        <w:t>行性研究报告、初步设计及概算审核批复工作。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7"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b/>
          <w:bCs/>
          <w:spacing w:val="6"/>
          <w:sz w:val="32"/>
          <w:szCs w:val="32"/>
        </w:rPr>
        <w:t>哈密市伊州区水利局：</w:t>
      </w:r>
      <w:r>
        <w:rPr>
          <w:rFonts w:hint="default" w:ascii="Times New Roman" w:hAnsi="Times New Roman" w:eastAsia="方正仿宋_GB2312" w:cs="Times New Roman"/>
          <w:spacing w:val="6"/>
          <w:sz w:val="32"/>
          <w:szCs w:val="32"/>
        </w:rPr>
        <w:t>负责项目建议书、可行性研究报</w:t>
      </w:r>
      <w:r>
        <w:rPr>
          <w:rFonts w:hint="default" w:ascii="Times New Roman" w:hAnsi="Times New Roman" w:eastAsia="方正仿宋_GB2312" w:cs="Times New Roman"/>
          <w:spacing w:val="9"/>
          <w:sz w:val="32"/>
          <w:szCs w:val="32"/>
        </w:rPr>
        <w:t>告、初步设计及概算报批，项目招标、项目验</w:t>
      </w:r>
      <w:r>
        <w:rPr>
          <w:rFonts w:hint="default" w:ascii="Times New Roman" w:hAnsi="Times New Roman" w:eastAsia="方正仿宋_GB2312" w:cs="Times New Roman"/>
          <w:spacing w:val="8"/>
          <w:sz w:val="32"/>
          <w:szCs w:val="32"/>
        </w:rPr>
        <w:t>收、项目资金</w:t>
      </w:r>
      <w:r>
        <w:rPr>
          <w:rFonts w:hint="default" w:ascii="Times New Roman" w:hAnsi="Times New Roman" w:eastAsia="方正仿宋_GB2312" w:cs="Times New Roman"/>
          <w:spacing w:val="5"/>
          <w:sz w:val="32"/>
          <w:szCs w:val="32"/>
        </w:rPr>
        <w:t>结算等工作的组织实施以及项目实施绩效目标、监控、自评</w:t>
      </w:r>
      <w:r>
        <w:rPr>
          <w:rFonts w:hint="default" w:ascii="Times New Roman" w:hAnsi="Times New Roman" w:eastAsia="方正仿宋_GB2312" w:cs="Times New Roman"/>
          <w:spacing w:val="6"/>
          <w:sz w:val="32"/>
          <w:szCs w:val="32"/>
        </w:rPr>
        <w:t>等相关材料编报工作。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4"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6"/>
          <w:sz w:val="32"/>
          <w:szCs w:val="32"/>
        </w:rPr>
        <w:t>（2）资金管理情况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71"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b/>
          <w:bCs/>
          <w:spacing w:val="7"/>
          <w:sz w:val="32"/>
          <w:szCs w:val="32"/>
        </w:rPr>
        <w:t>预算编制：</w:t>
      </w:r>
      <w:r>
        <w:rPr>
          <w:rFonts w:hint="default" w:ascii="Times New Roman" w:hAnsi="Times New Roman" w:eastAsia="方正仿宋_GB2312" w:cs="Times New Roman"/>
          <w:spacing w:val="7"/>
          <w:sz w:val="32"/>
          <w:szCs w:val="32"/>
        </w:rPr>
        <w:t>项目资金预算来源为中央转移支付资金，由</w:t>
      </w:r>
      <w:r>
        <w:rPr>
          <w:rFonts w:hint="default" w:ascii="Times New Roman" w:hAnsi="Times New Roman" w:eastAsia="方正仿宋_GB2312" w:cs="Times New Roman"/>
          <w:spacing w:val="21"/>
          <w:sz w:val="32"/>
          <w:szCs w:val="32"/>
        </w:rPr>
        <w:t>哈密市伊州区财政局根据哈密市财政局下达相关文件完成</w:t>
      </w:r>
      <w:r>
        <w:rPr>
          <w:rFonts w:hint="default" w:ascii="Times New Roman" w:hAnsi="Times New Roman" w:eastAsia="方正仿宋_GB2312" w:cs="Times New Roman"/>
          <w:spacing w:val="9"/>
          <w:sz w:val="32"/>
          <w:szCs w:val="32"/>
        </w:rPr>
        <w:t>本项目预算资金指标接收工作，并由哈密市</w:t>
      </w:r>
      <w:r>
        <w:rPr>
          <w:rFonts w:hint="default" w:ascii="Times New Roman" w:hAnsi="Times New Roman" w:eastAsia="方正仿宋_GB2312" w:cs="Times New Roman"/>
          <w:spacing w:val="8"/>
          <w:sz w:val="32"/>
          <w:szCs w:val="32"/>
        </w:rPr>
        <w:t>伊州区水利局完</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8"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7"/>
          <w:sz w:val="32"/>
          <w:szCs w:val="32"/>
        </w:rPr>
        <w:t>成项目预算编制及申报工作。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11"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b/>
          <w:bCs/>
          <w:spacing w:val="17"/>
          <w:sz w:val="32"/>
          <w:szCs w:val="32"/>
        </w:rPr>
        <w:t>资金拨付：</w:t>
      </w:r>
      <w:r>
        <w:rPr>
          <w:rFonts w:hint="default" w:ascii="Times New Roman" w:hAnsi="Times New Roman" w:eastAsia="方正仿宋_GB2312" w:cs="Times New Roman"/>
          <w:spacing w:val="17"/>
          <w:sz w:val="32"/>
          <w:szCs w:val="32"/>
        </w:rPr>
        <w:t>哈密市伊州区财政局根据相关文件要求于</w:t>
      </w:r>
      <w:r>
        <w:rPr>
          <w:rFonts w:hint="default" w:ascii="Times New Roman" w:hAnsi="Times New Roman" w:eastAsia="方正仿宋_GB2312" w:cs="Times New Roman"/>
          <w:spacing w:val="10"/>
          <w:sz w:val="32"/>
          <w:szCs w:val="32"/>
        </w:rPr>
        <w:t>2025</w:t>
      </w:r>
      <w:r>
        <w:rPr>
          <w:rFonts w:hint="default" w:ascii="Times New Roman" w:hAnsi="Times New Roman" w:eastAsia="方正仿宋_GB2312" w:cs="Times New Roman"/>
          <w:spacing w:val="16"/>
          <w:sz w:val="32"/>
          <w:szCs w:val="32"/>
        </w:rPr>
        <w:t>年预算年度将项目预算资金指标下达至哈密市伊州区</w:t>
      </w:r>
      <w:r>
        <w:rPr>
          <w:rFonts w:hint="default" w:ascii="Times New Roman" w:hAnsi="Times New Roman" w:eastAsia="方正仿宋_GB2312" w:cs="Times New Roman"/>
          <w:spacing w:val="9"/>
          <w:sz w:val="32"/>
          <w:szCs w:val="32"/>
        </w:rPr>
        <w:t>水利局。项目预算资金指标下达后，哈密市伊州区水利局依据按照规定使用项目资金，切实规范专项资金管理，保障资</w:t>
      </w:r>
      <w:r>
        <w:rPr>
          <w:rFonts w:hint="default" w:ascii="Times New Roman" w:hAnsi="Times New Roman" w:eastAsia="方正仿宋_GB2312" w:cs="Times New Roman"/>
          <w:spacing w:val="1"/>
          <w:sz w:val="32"/>
          <w:szCs w:val="32"/>
        </w:rPr>
        <w:t>金安全、高效运行，确保资金专款专用，实现项</w:t>
      </w:r>
      <w:r>
        <w:rPr>
          <w:rFonts w:hint="default" w:ascii="Times New Roman" w:hAnsi="Times New Roman" w:eastAsia="方正仿宋_GB2312" w:cs="Times New Roman"/>
          <w:sz w:val="32"/>
          <w:szCs w:val="32"/>
        </w:rPr>
        <w:t>目预期目标，</w:t>
      </w:r>
      <w:r>
        <w:rPr>
          <w:rFonts w:hint="default" w:ascii="Times New Roman" w:hAnsi="Times New Roman" w:eastAsia="方正仿宋_GB2312" w:cs="Times New Roman"/>
          <w:spacing w:val="7"/>
          <w:sz w:val="32"/>
          <w:szCs w:val="32"/>
        </w:rPr>
        <w:t>发挥资金使用效益。</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07" w:firstLineChars="200"/>
        <w:jc w:val="both"/>
        <w:textAlignment w:val="baseline"/>
        <w:rPr>
          <w:rFonts w:hint="default" w:ascii="Times New Roman" w:hAnsi="Times New Roman" w:eastAsia="方正仿宋_GB2312" w:cs="Times New Roman"/>
          <w:b/>
          <w:bCs/>
          <w:spacing w:val="-9"/>
          <w:sz w:val="32"/>
          <w:szCs w:val="32"/>
        </w:rPr>
      </w:pPr>
      <w:r>
        <w:rPr>
          <w:rFonts w:hint="default" w:ascii="Times New Roman" w:hAnsi="Times New Roman" w:eastAsia="方正仿宋_GB2312" w:cs="Times New Roman"/>
          <w:b/>
          <w:bCs/>
          <w:spacing w:val="-9"/>
          <w:sz w:val="32"/>
          <w:szCs w:val="32"/>
        </w:rPr>
        <w:t>4.资金投入和使用情况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56" w:firstLineChars="200"/>
        <w:jc w:val="both"/>
        <w:textAlignment w:val="baseline"/>
        <w:rPr>
          <w:rFonts w:hint="default" w:ascii="Times New Roman" w:hAnsi="Times New Roman" w:eastAsia="方正仿宋_GB2312" w:cs="Times New Roman"/>
          <w:spacing w:val="10"/>
          <w:sz w:val="32"/>
          <w:szCs w:val="32"/>
        </w:rPr>
      </w:pPr>
      <w:r>
        <w:rPr>
          <w:rFonts w:hint="default" w:ascii="Times New Roman" w:hAnsi="Times New Roman" w:eastAsia="方正仿宋_GB2312" w:cs="Times New Roman"/>
          <w:spacing w:val="4"/>
          <w:sz w:val="32"/>
          <w:szCs w:val="32"/>
        </w:rPr>
        <w:t>本项目</w:t>
      </w:r>
      <w:r>
        <w:rPr>
          <w:rFonts w:hint="default" w:ascii="Times New Roman" w:hAnsi="Times New Roman" w:eastAsia="方正仿宋_GB2312" w:cs="Times New Roman"/>
          <w:spacing w:val="10"/>
          <w:sz w:val="32"/>
          <w:szCs w:val="32"/>
        </w:rPr>
        <w:t>2025</w:t>
      </w:r>
      <w:r>
        <w:rPr>
          <w:rFonts w:hint="default" w:ascii="Times New Roman" w:hAnsi="Times New Roman" w:eastAsia="方正仿宋_GB2312" w:cs="Times New Roman"/>
          <w:spacing w:val="4"/>
          <w:sz w:val="32"/>
          <w:szCs w:val="32"/>
        </w:rPr>
        <w:t>年度资金计划下达金额为</w:t>
      </w:r>
      <w:r>
        <w:rPr>
          <w:rFonts w:hint="default" w:ascii="Times New Roman" w:hAnsi="Times New Roman" w:eastAsia="方正仿宋_GB2312" w:cs="Times New Roman"/>
          <w:spacing w:val="10"/>
          <w:sz w:val="32"/>
          <w:szCs w:val="32"/>
        </w:rPr>
        <w:t>9133</w:t>
      </w:r>
      <w:r>
        <w:rPr>
          <w:rFonts w:hint="default" w:ascii="Times New Roman" w:hAnsi="Times New Roman" w:eastAsia="方正仿宋_GB2312" w:cs="Times New Roman"/>
          <w:spacing w:val="4"/>
          <w:sz w:val="32"/>
          <w:szCs w:val="32"/>
        </w:rPr>
        <w:t>万元，全部</w:t>
      </w:r>
      <w:r>
        <w:rPr>
          <w:rFonts w:hint="default" w:ascii="Times New Roman" w:hAnsi="Times New Roman" w:eastAsia="方正仿宋_GB2312" w:cs="Times New Roman"/>
          <w:spacing w:val="5"/>
          <w:sz w:val="32"/>
          <w:szCs w:val="32"/>
        </w:rPr>
        <w:t>为中央转移支付资金。截至</w:t>
      </w:r>
      <w:r>
        <w:rPr>
          <w:rFonts w:hint="default" w:ascii="Times New Roman" w:hAnsi="Times New Roman" w:eastAsia="方正仿宋_GB2312" w:cs="Times New Roman"/>
          <w:spacing w:val="10"/>
          <w:sz w:val="32"/>
          <w:szCs w:val="32"/>
        </w:rPr>
        <w:t>2025</w:t>
      </w:r>
      <w:r>
        <w:rPr>
          <w:rFonts w:hint="default" w:ascii="Times New Roman" w:hAnsi="Times New Roman" w:eastAsia="方正仿宋_GB2312" w:cs="Times New Roman"/>
          <w:spacing w:val="5"/>
          <w:sz w:val="32"/>
          <w:szCs w:val="32"/>
        </w:rPr>
        <w:t>年</w:t>
      </w:r>
      <w:r>
        <w:rPr>
          <w:rFonts w:hint="default" w:ascii="Times New Roman" w:hAnsi="Times New Roman" w:eastAsia="方正仿宋_GB2312" w:cs="Times New Roman"/>
          <w:spacing w:val="10"/>
          <w:sz w:val="32"/>
          <w:szCs w:val="32"/>
        </w:rPr>
        <w:t>12</w:t>
      </w:r>
      <w:r>
        <w:rPr>
          <w:rFonts w:hint="default" w:ascii="Times New Roman" w:hAnsi="Times New Roman" w:eastAsia="方正仿宋_GB2312" w:cs="Times New Roman"/>
          <w:spacing w:val="5"/>
          <w:sz w:val="32"/>
          <w:szCs w:val="32"/>
        </w:rPr>
        <w:t>月</w:t>
      </w:r>
      <w:r>
        <w:rPr>
          <w:rFonts w:hint="default" w:ascii="Times New Roman" w:hAnsi="Times New Roman" w:eastAsia="方正仿宋_GB2312" w:cs="Times New Roman"/>
          <w:spacing w:val="10"/>
          <w:sz w:val="32"/>
          <w:szCs w:val="32"/>
        </w:rPr>
        <w:t>31</w:t>
      </w:r>
      <w:r>
        <w:rPr>
          <w:rFonts w:hint="default" w:ascii="Times New Roman" w:hAnsi="Times New Roman" w:eastAsia="方正仿宋_GB2312" w:cs="Times New Roman"/>
          <w:spacing w:val="4"/>
          <w:sz w:val="32"/>
          <w:szCs w:val="32"/>
        </w:rPr>
        <w:t>日，实际到位</w:t>
      </w:r>
      <w:r>
        <w:rPr>
          <w:rFonts w:hint="default" w:ascii="Times New Roman" w:hAnsi="Times New Roman" w:eastAsia="方正仿宋_GB2312" w:cs="Times New Roman"/>
          <w:spacing w:val="3"/>
          <w:sz w:val="32"/>
          <w:szCs w:val="32"/>
        </w:rPr>
        <w:t>资金为</w:t>
      </w:r>
      <w:r>
        <w:rPr>
          <w:rFonts w:hint="default" w:ascii="Times New Roman" w:hAnsi="Times New Roman" w:eastAsia="方正仿宋_GB2312" w:cs="Times New Roman"/>
          <w:spacing w:val="10"/>
          <w:sz w:val="32"/>
          <w:szCs w:val="32"/>
        </w:rPr>
        <w:t>9133</w:t>
      </w:r>
      <w:r>
        <w:rPr>
          <w:rFonts w:hint="default" w:ascii="Times New Roman" w:hAnsi="Times New Roman" w:eastAsia="方正仿宋_GB2312" w:cs="Times New Roman"/>
          <w:spacing w:val="3"/>
          <w:sz w:val="32"/>
          <w:szCs w:val="32"/>
        </w:rPr>
        <w:t>万元，资金到位率为</w:t>
      </w:r>
      <w:r>
        <w:rPr>
          <w:rFonts w:hint="default" w:ascii="Times New Roman" w:hAnsi="Times New Roman" w:eastAsia="方正仿宋_GB2312" w:cs="Times New Roman"/>
          <w:spacing w:val="10"/>
          <w:sz w:val="32"/>
          <w:szCs w:val="32"/>
        </w:rPr>
        <w:t>100%</w:t>
      </w:r>
      <w:r>
        <w:rPr>
          <w:rFonts w:hint="default" w:ascii="Times New Roman" w:hAnsi="Times New Roman" w:eastAsia="方正仿宋_GB2312" w:cs="Times New Roman"/>
          <w:spacing w:val="3"/>
          <w:sz w:val="32"/>
          <w:szCs w:val="32"/>
        </w:rPr>
        <w:t>。项目资</w:t>
      </w:r>
      <w:r>
        <w:rPr>
          <w:rFonts w:hint="default" w:ascii="Times New Roman" w:hAnsi="Times New Roman" w:eastAsia="方正仿宋_GB2312" w:cs="Times New Roman"/>
          <w:spacing w:val="2"/>
          <w:sz w:val="32"/>
          <w:szCs w:val="32"/>
        </w:rPr>
        <w:t>金全部用于</w:t>
      </w:r>
      <w:r>
        <w:rPr>
          <w:rFonts w:hint="default" w:ascii="Times New Roman" w:hAnsi="Times New Roman" w:eastAsia="方正仿宋_GB2312" w:cs="Times New Roman"/>
          <w:spacing w:val="9"/>
          <w:sz w:val="32"/>
          <w:szCs w:val="32"/>
        </w:rPr>
        <w:t>山洪灾害防治，农村饮水维修养护，水资源刚性约束与调度</w:t>
      </w:r>
      <w:r>
        <w:rPr>
          <w:rFonts w:hint="default" w:ascii="Times New Roman" w:hAnsi="Times New Roman" w:eastAsia="方正仿宋_GB2312" w:cs="Times New Roman"/>
          <w:spacing w:val="8"/>
          <w:sz w:val="32"/>
          <w:szCs w:val="32"/>
        </w:rPr>
        <w:t>（水资源管理</w:t>
      </w:r>
      <w:r>
        <w:rPr>
          <w:rFonts w:hint="default" w:ascii="Times New Roman" w:hAnsi="Times New Roman" w:eastAsia="方正仿宋_GB2312" w:cs="Times New Roman"/>
          <w:spacing w:val="21"/>
          <w:sz w:val="32"/>
          <w:szCs w:val="32"/>
        </w:rPr>
        <w:t>），</w:t>
      </w:r>
      <w:r>
        <w:rPr>
          <w:rFonts w:hint="default" w:ascii="Times New Roman" w:hAnsi="Times New Roman" w:eastAsia="方正仿宋_GB2312" w:cs="Times New Roman"/>
          <w:spacing w:val="8"/>
          <w:sz w:val="32"/>
          <w:szCs w:val="32"/>
        </w:rPr>
        <w:t>对葫芦沟小流域水土流失进行治理，对辖</w:t>
      </w:r>
      <w:r>
        <w:rPr>
          <w:rFonts w:hint="default" w:ascii="Times New Roman" w:hAnsi="Times New Roman" w:eastAsia="方正仿宋_GB2312" w:cs="Times New Roman"/>
          <w:spacing w:val="-3"/>
          <w:sz w:val="32"/>
          <w:szCs w:val="32"/>
        </w:rPr>
        <w:t>区水库进行维修养护，实施地下水超采治理，截至</w:t>
      </w:r>
      <w:r>
        <w:rPr>
          <w:rFonts w:hint="default" w:ascii="Times New Roman" w:hAnsi="Times New Roman" w:eastAsia="方正仿宋_GB2312" w:cs="Times New Roman"/>
          <w:spacing w:val="10"/>
          <w:sz w:val="32"/>
          <w:szCs w:val="32"/>
        </w:rPr>
        <w:t>2025</w:t>
      </w:r>
      <w:r>
        <w:rPr>
          <w:rFonts w:hint="default" w:ascii="Times New Roman" w:hAnsi="Times New Roman" w:eastAsia="方正仿宋_GB2312" w:cs="Times New Roman"/>
          <w:spacing w:val="-3"/>
          <w:sz w:val="32"/>
          <w:szCs w:val="32"/>
        </w:rPr>
        <w:t>年</w:t>
      </w:r>
      <w:r>
        <w:rPr>
          <w:rFonts w:hint="default" w:ascii="Times New Roman" w:hAnsi="Times New Roman" w:eastAsia="方正仿宋_GB2312" w:cs="Times New Roman"/>
          <w:spacing w:val="10"/>
          <w:sz w:val="32"/>
          <w:szCs w:val="32"/>
        </w:rPr>
        <w:t>12</w:t>
      </w:r>
      <w:r>
        <w:rPr>
          <w:rFonts w:hint="default" w:ascii="Times New Roman" w:hAnsi="Times New Roman" w:eastAsia="方正仿宋_GB2312" w:cs="Times New Roman"/>
          <w:spacing w:val="1"/>
          <w:sz w:val="32"/>
          <w:szCs w:val="32"/>
        </w:rPr>
        <w:t>月</w:t>
      </w:r>
      <w:r>
        <w:rPr>
          <w:rFonts w:hint="default" w:ascii="Times New Roman" w:hAnsi="Times New Roman" w:eastAsia="方正仿宋_GB2312" w:cs="Times New Roman"/>
          <w:spacing w:val="10"/>
          <w:sz w:val="32"/>
          <w:szCs w:val="32"/>
        </w:rPr>
        <w:t>31</w:t>
      </w:r>
      <w:r>
        <w:rPr>
          <w:rFonts w:hint="default" w:ascii="Times New Roman" w:hAnsi="Times New Roman" w:eastAsia="方正仿宋_GB2312" w:cs="Times New Roman"/>
          <w:spacing w:val="1"/>
          <w:sz w:val="32"/>
          <w:szCs w:val="32"/>
        </w:rPr>
        <w:t>日，项目实际支付资金为</w:t>
      </w:r>
      <w:r>
        <w:rPr>
          <w:rFonts w:hint="default" w:ascii="Times New Roman" w:hAnsi="Times New Roman" w:eastAsia="方正仿宋_GB2312" w:cs="Times New Roman"/>
          <w:spacing w:val="10"/>
          <w:sz w:val="32"/>
          <w:szCs w:val="32"/>
        </w:rPr>
        <w:t>8529.07</w:t>
      </w:r>
      <w:r>
        <w:rPr>
          <w:rFonts w:hint="default" w:ascii="Times New Roman" w:hAnsi="Times New Roman" w:eastAsia="方正仿宋_GB2312" w:cs="Times New Roman"/>
          <w:sz w:val="32"/>
          <w:szCs w:val="32"/>
        </w:rPr>
        <w:t>万元，预算执行率为</w:t>
      </w:r>
      <w:r>
        <w:rPr>
          <w:rFonts w:hint="default" w:ascii="Times New Roman" w:hAnsi="Times New Roman" w:eastAsia="方正仿宋_GB2312" w:cs="Times New Roman"/>
          <w:spacing w:val="10"/>
          <w:sz w:val="32"/>
          <w:szCs w:val="32"/>
        </w:rPr>
        <w:t>93.39%。</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资金具体情况见表</w:t>
      </w:r>
      <w:r>
        <w:rPr>
          <w:rFonts w:hint="default" w:ascii="Times New Roman" w:hAnsi="Times New Roman" w:eastAsia="方正仿宋_GB2312" w:cs="Times New Roman"/>
          <w:spacing w:val="10"/>
          <w:sz w:val="32"/>
          <w:szCs w:val="32"/>
        </w:rPr>
        <w:t>1</w:t>
      </w:r>
      <w:r>
        <w:rPr>
          <w:rFonts w:hint="default" w:ascii="Times New Roman" w:hAnsi="Times New Roman" w:eastAsia="方正仿宋_GB2312" w:cs="Times New Roman"/>
          <w:sz w:val="32"/>
          <w:szCs w:val="32"/>
        </w:rPr>
        <w:t>所示：</w:t>
      </w:r>
    </w:p>
    <w:p>
      <w:pPr>
        <w:keepNext w:val="0"/>
        <w:keepLines w:val="0"/>
        <w:pageBreakBefore w:val="0"/>
        <w:widowControl/>
        <w:wordWrap/>
        <w:overflowPunct/>
        <w:topLinePunct w:val="0"/>
        <w:bidi w:val="0"/>
        <w:spacing w:line="560" w:lineRule="exact"/>
        <w:ind w:left="0" w:right="0" w:firstLine="470" w:firstLineChars="200"/>
        <w:jc w:val="center"/>
        <w:rPr>
          <w:rFonts w:hint="default" w:ascii="Times New Roman" w:hAnsi="Times New Roman" w:eastAsia="宋体" w:cs="Times New Roman"/>
          <w:sz w:val="24"/>
          <w:szCs w:val="24"/>
        </w:rPr>
      </w:pPr>
      <w:r>
        <w:rPr>
          <w:rFonts w:hint="default" w:ascii="Times New Roman" w:hAnsi="Times New Roman" w:eastAsia="宋体" w:cs="Times New Roman"/>
          <w:b/>
          <w:bCs/>
          <w:spacing w:val="-3"/>
          <w:sz w:val="24"/>
          <w:szCs w:val="24"/>
        </w:rPr>
        <w:t>表</w:t>
      </w:r>
      <w:r>
        <w:rPr>
          <w:rFonts w:hint="default" w:ascii="Times New Roman" w:hAnsi="Times New Roman" w:eastAsia="Times New Roman" w:cs="Times New Roman"/>
          <w:b/>
          <w:bCs/>
          <w:spacing w:val="-3"/>
          <w:sz w:val="24"/>
          <w:szCs w:val="24"/>
        </w:rPr>
        <w:t>1</w:t>
      </w:r>
      <w:r>
        <w:rPr>
          <w:rFonts w:hint="default" w:ascii="Times New Roman" w:hAnsi="Times New Roman" w:eastAsia="宋体" w:cs="Times New Roman"/>
          <w:b/>
          <w:bCs/>
          <w:spacing w:val="-3"/>
          <w:sz w:val="24"/>
          <w:szCs w:val="24"/>
        </w:rPr>
        <w:t>资金预算执行率情况表</w:t>
      </w:r>
    </w:p>
    <w:p>
      <w:pPr>
        <w:keepNext w:val="0"/>
        <w:keepLines w:val="0"/>
        <w:pageBreakBefore w:val="0"/>
        <w:widowControl/>
        <w:wordWrap/>
        <w:overflowPunct/>
        <w:topLinePunct w:val="0"/>
        <w:bidi w:val="0"/>
        <w:spacing w:line="560" w:lineRule="exact"/>
        <w:ind w:left="0" w:right="0" w:firstLine="428" w:firstLineChars="200"/>
        <w:jc w:val="right"/>
        <w:rPr>
          <w:rFonts w:hint="default" w:ascii="Times New Roman" w:hAnsi="Times New Roman" w:cs="Times New Roman"/>
        </w:rPr>
      </w:pPr>
      <w:r>
        <w:rPr>
          <w:rFonts w:hint="default" w:ascii="Times New Roman" w:hAnsi="Times New Roman" w:eastAsia="宋体" w:cs="Times New Roman"/>
          <w:spacing w:val="7"/>
          <w:sz w:val="20"/>
          <w:szCs w:val="20"/>
        </w:rPr>
        <w:t>单位：万元</w:t>
      </w:r>
    </w:p>
    <w:tbl>
      <w:tblPr>
        <w:tblStyle w:val="7"/>
        <w:tblW w:w="8296" w:type="dxa"/>
        <w:tblInd w:w="19"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90"/>
        <w:gridCol w:w="1380"/>
        <w:gridCol w:w="1379"/>
        <w:gridCol w:w="1379"/>
        <w:gridCol w:w="1379"/>
        <w:gridCol w:w="138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630" w:hRule="atLeast"/>
        </w:trPr>
        <w:tc>
          <w:tcPr>
            <w:tcW w:w="1390" w:type="dxa"/>
            <w:vAlign w:val="top"/>
          </w:tcPr>
          <w:p>
            <w:pPr>
              <w:keepNext w:val="0"/>
              <w:keepLines w:val="0"/>
              <w:pageBreakBefore w:val="0"/>
              <w:widowControl/>
              <w:wordWrap/>
              <w:overflowPunct/>
              <w:topLinePunct w:val="0"/>
              <w:bidi w:val="0"/>
              <w:spacing w:line="560" w:lineRule="exact"/>
              <w:ind w:left="0" w:right="0" w:firstLine="418" w:firstLineChars="200"/>
              <w:jc w:val="both"/>
              <w:rPr>
                <w:rFonts w:hint="default" w:ascii="Times New Roman" w:hAnsi="Times New Roman" w:eastAsia="宋体" w:cs="Times New Roman"/>
                <w:sz w:val="20"/>
                <w:szCs w:val="20"/>
              </w:rPr>
            </w:pPr>
            <w:r>
              <w:rPr>
                <w:rFonts w:hint="default" w:ascii="Times New Roman" w:hAnsi="Times New Roman" w:eastAsia="宋体" w:cs="Times New Roman"/>
                <w:b/>
                <w:bCs/>
                <w:spacing w:val="4"/>
                <w:sz w:val="20"/>
                <w:szCs w:val="20"/>
              </w:rPr>
              <w:t>资金计划</w:t>
            </w:r>
          </w:p>
          <w:p>
            <w:pPr>
              <w:keepNext w:val="0"/>
              <w:keepLines w:val="0"/>
              <w:pageBreakBefore w:val="0"/>
              <w:widowControl/>
              <w:wordWrap/>
              <w:overflowPunct/>
              <w:topLinePunct w:val="0"/>
              <w:bidi w:val="0"/>
              <w:spacing w:line="560" w:lineRule="exact"/>
              <w:ind w:left="0" w:right="0" w:firstLine="418" w:firstLineChars="200"/>
              <w:jc w:val="both"/>
              <w:rPr>
                <w:rFonts w:hint="default" w:ascii="Times New Roman" w:hAnsi="Times New Roman" w:eastAsia="宋体" w:cs="Times New Roman"/>
                <w:sz w:val="20"/>
                <w:szCs w:val="20"/>
              </w:rPr>
            </w:pPr>
            <w:r>
              <w:rPr>
                <w:rFonts w:hint="default" w:ascii="Times New Roman" w:hAnsi="Times New Roman" w:eastAsia="宋体" w:cs="Times New Roman"/>
                <w:b/>
                <w:bCs/>
                <w:spacing w:val="4"/>
                <w:sz w:val="20"/>
                <w:szCs w:val="20"/>
              </w:rPr>
              <w:t>下达时间</w:t>
            </w:r>
          </w:p>
        </w:tc>
        <w:tc>
          <w:tcPr>
            <w:tcW w:w="1380" w:type="dxa"/>
            <w:vAlign w:val="top"/>
          </w:tcPr>
          <w:p>
            <w:pPr>
              <w:keepNext w:val="0"/>
              <w:keepLines w:val="0"/>
              <w:pageBreakBefore w:val="0"/>
              <w:widowControl/>
              <w:wordWrap/>
              <w:overflowPunct/>
              <w:topLinePunct w:val="0"/>
              <w:bidi w:val="0"/>
              <w:spacing w:line="560" w:lineRule="exact"/>
              <w:ind w:left="0" w:right="0" w:firstLine="418" w:firstLineChars="200"/>
              <w:jc w:val="both"/>
              <w:rPr>
                <w:rFonts w:hint="default" w:ascii="Times New Roman" w:hAnsi="Times New Roman" w:eastAsia="宋体" w:cs="Times New Roman"/>
                <w:sz w:val="20"/>
                <w:szCs w:val="20"/>
              </w:rPr>
            </w:pPr>
            <w:r>
              <w:rPr>
                <w:rFonts w:hint="default" w:ascii="Times New Roman" w:hAnsi="Times New Roman" w:eastAsia="宋体" w:cs="Times New Roman"/>
                <w:b/>
                <w:bCs/>
                <w:spacing w:val="4"/>
                <w:sz w:val="20"/>
                <w:szCs w:val="20"/>
              </w:rPr>
              <w:t>资金计划</w:t>
            </w:r>
          </w:p>
          <w:p>
            <w:pPr>
              <w:keepNext w:val="0"/>
              <w:keepLines w:val="0"/>
              <w:pageBreakBefore w:val="0"/>
              <w:widowControl/>
              <w:wordWrap/>
              <w:overflowPunct/>
              <w:topLinePunct w:val="0"/>
              <w:bidi w:val="0"/>
              <w:spacing w:line="560" w:lineRule="exact"/>
              <w:ind w:left="0" w:right="0" w:firstLine="418" w:firstLineChars="200"/>
              <w:jc w:val="both"/>
              <w:rPr>
                <w:rFonts w:hint="default" w:ascii="Times New Roman" w:hAnsi="Times New Roman" w:eastAsia="宋体" w:cs="Times New Roman"/>
                <w:sz w:val="20"/>
                <w:szCs w:val="20"/>
              </w:rPr>
            </w:pPr>
            <w:r>
              <w:rPr>
                <w:rFonts w:hint="default" w:ascii="Times New Roman" w:hAnsi="Times New Roman" w:eastAsia="宋体" w:cs="Times New Roman"/>
                <w:b/>
                <w:bCs/>
                <w:spacing w:val="4"/>
                <w:sz w:val="20"/>
                <w:szCs w:val="20"/>
              </w:rPr>
              <w:t>下达金额</w:t>
            </w:r>
          </w:p>
        </w:tc>
        <w:tc>
          <w:tcPr>
            <w:tcW w:w="1379" w:type="dxa"/>
            <w:vAlign w:val="top"/>
          </w:tcPr>
          <w:p>
            <w:pPr>
              <w:keepNext w:val="0"/>
              <w:keepLines w:val="0"/>
              <w:pageBreakBefore w:val="0"/>
              <w:widowControl/>
              <w:wordWrap/>
              <w:overflowPunct/>
              <w:topLinePunct w:val="0"/>
              <w:bidi w:val="0"/>
              <w:spacing w:line="560" w:lineRule="exact"/>
              <w:ind w:left="0" w:right="0" w:firstLine="422" w:firstLineChars="200"/>
              <w:jc w:val="both"/>
              <w:rPr>
                <w:rFonts w:hint="default" w:ascii="Times New Roman" w:hAnsi="Times New Roman" w:eastAsia="宋体" w:cs="Times New Roman"/>
                <w:sz w:val="20"/>
                <w:szCs w:val="20"/>
              </w:rPr>
            </w:pPr>
            <w:r>
              <w:rPr>
                <w:rFonts w:hint="default" w:ascii="Times New Roman" w:hAnsi="Times New Roman" w:eastAsia="宋体" w:cs="Times New Roman"/>
                <w:b/>
                <w:bCs/>
                <w:spacing w:val="5"/>
                <w:sz w:val="20"/>
                <w:szCs w:val="20"/>
              </w:rPr>
              <w:t>实际到位</w:t>
            </w:r>
            <w:r>
              <w:rPr>
                <w:rFonts w:hint="default" w:ascii="Times New Roman" w:hAnsi="Times New Roman" w:eastAsia="宋体" w:cs="Times New Roman"/>
                <w:b/>
                <w:bCs/>
                <w:spacing w:val="-1"/>
                <w:sz w:val="20"/>
                <w:szCs w:val="20"/>
              </w:rPr>
              <w:t>资金</w:t>
            </w:r>
          </w:p>
        </w:tc>
        <w:tc>
          <w:tcPr>
            <w:tcW w:w="1379" w:type="dxa"/>
            <w:vAlign w:val="top"/>
          </w:tcPr>
          <w:p>
            <w:pPr>
              <w:keepNext w:val="0"/>
              <w:keepLines w:val="0"/>
              <w:pageBreakBefore w:val="0"/>
              <w:widowControl/>
              <w:wordWrap/>
              <w:overflowPunct/>
              <w:topLinePunct w:val="0"/>
              <w:bidi w:val="0"/>
              <w:spacing w:line="560" w:lineRule="exact"/>
              <w:ind w:left="0" w:right="0" w:firstLine="418" w:firstLineChars="200"/>
              <w:jc w:val="both"/>
              <w:rPr>
                <w:rFonts w:hint="default" w:ascii="Times New Roman" w:hAnsi="Times New Roman" w:eastAsia="宋体" w:cs="Times New Roman"/>
                <w:sz w:val="20"/>
                <w:szCs w:val="20"/>
              </w:rPr>
            </w:pPr>
            <w:r>
              <w:rPr>
                <w:rFonts w:hint="default" w:ascii="Times New Roman" w:hAnsi="Times New Roman" w:eastAsia="宋体" w:cs="Times New Roman"/>
                <w:b/>
                <w:bCs/>
                <w:spacing w:val="4"/>
                <w:sz w:val="20"/>
                <w:szCs w:val="20"/>
              </w:rPr>
              <w:t>资金到位率</w:t>
            </w:r>
          </w:p>
        </w:tc>
        <w:tc>
          <w:tcPr>
            <w:tcW w:w="1379" w:type="dxa"/>
            <w:vAlign w:val="top"/>
          </w:tcPr>
          <w:p>
            <w:pPr>
              <w:keepNext w:val="0"/>
              <w:keepLines w:val="0"/>
              <w:pageBreakBefore w:val="0"/>
              <w:widowControl/>
              <w:wordWrap/>
              <w:overflowPunct/>
              <w:topLinePunct w:val="0"/>
              <w:bidi w:val="0"/>
              <w:spacing w:line="560" w:lineRule="exact"/>
              <w:ind w:left="0" w:right="0" w:firstLine="422" w:firstLineChars="200"/>
              <w:jc w:val="both"/>
              <w:rPr>
                <w:rFonts w:hint="default" w:ascii="Times New Roman" w:hAnsi="Times New Roman" w:eastAsia="宋体" w:cs="Times New Roman"/>
                <w:sz w:val="20"/>
                <w:szCs w:val="20"/>
              </w:rPr>
            </w:pPr>
            <w:r>
              <w:rPr>
                <w:rFonts w:hint="default" w:ascii="Times New Roman" w:hAnsi="Times New Roman" w:eastAsia="宋体" w:cs="Times New Roman"/>
                <w:b/>
                <w:bCs/>
                <w:spacing w:val="5"/>
                <w:sz w:val="20"/>
                <w:szCs w:val="20"/>
              </w:rPr>
              <w:t>实际支付</w:t>
            </w:r>
            <w:r>
              <w:rPr>
                <w:rFonts w:hint="default" w:ascii="Times New Roman" w:hAnsi="Times New Roman" w:eastAsia="宋体" w:cs="Times New Roman"/>
                <w:b/>
                <w:bCs/>
                <w:spacing w:val="-1"/>
                <w:sz w:val="20"/>
                <w:szCs w:val="20"/>
              </w:rPr>
              <w:t>资金</w:t>
            </w:r>
          </w:p>
        </w:tc>
        <w:tc>
          <w:tcPr>
            <w:tcW w:w="1389" w:type="dxa"/>
            <w:vAlign w:val="top"/>
          </w:tcPr>
          <w:p>
            <w:pPr>
              <w:keepNext w:val="0"/>
              <w:keepLines w:val="0"/>
              <w:pageBreakBefore w:val="0"/>
              <w:widowControl/>
              <w:wordWrap/>
              <w:overflowPunct/>
              <w:topLinePunct w:val="0"/>
              <w:bidi w:val="0"/>
              <w:spacing w:line="560" w:lineRule="exact"/>
              <w:ind w:left="0" w:right="0" w:firstLine="426" w:firstLineChars="200"/>
              <w:jc w:val="both"/>
              <w:rPr>
                <w:rFonts w:hint="default" w:ascii="Times New Roman" w:hAnsi="Times New Roman" w:eastAsia="宋体" w:cs="Times New Roman"/>
                <w:sz w:val="20"/>
                <w:szCs w:val="20"/>
              </w:rPr>
            </w:pPr>
            <w:r>
              <w:rPr>
                <w:rFonts w:hint="default" w:ascii="Times New Roman" w:hAnsi="Times New Roman" w:eastAsia="宋体" w:cs="Times New Roman"/>
                <w:b/>
                <w:bCs/>
                <w:spacing w:val="6"/>
                <w:sz w:val="20"/>
                <w:szCs w:val="20"/>
              </w:rPr>
              <w:t>预算执行率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6" w:hRule="atLeast"/>
        </w:trPr>
        <w:tc>
          <w:tcPr>
            <w:tcW w:w="1390" w:type="dxa"/>
            <w:vAlign w:val="top"/>
          </w:tcPr>
          <w:p>
            <w:pPr>
              <w:keepNext w:val="0"/>
              <w:keepLines w:val="0"/>
              <w:pageBreakBefore w:val="0"/>
              <w:widowControl/>
              <w:wordWrap/>
              <w:overflowPunct/>
              <w:topLinePunct w:val="0"/>
              <w:bidi w:val="0"/>
              <w:spacing w:line="560" w:lineRule="exact"/>
              <w:ind w:left="0" w:right="0" w:firstLine="408" w:firstLineChars="200"/>
              <w:jc w:val="both"/>
              <w:rPr>
                <w:rFonts w:hint="default" w:ascii="Times New Roman" w:hAnsi="Times New Roman" w:eastAsia="宋体" w:cs="Times New Roman"/>
                <w:sz w:val="20"/>
                <w:szCs w:val="20"/>
              </w:rPr>
            </w:pPr>
            <w:r>
              <w:rPr>
                <w:rFonts w:hint="default" w:ascii="Times New Roman" w:hAnsi="Times New Roman" w:eastAsia="Times New Roman" w:cs="Times New Roman"/>
                <w:spacing w:val="2"/>
                <w:sz w:val="20"/>
                <w:szCs w:val="20"/>
              </w:rPr>
              <w:t>2025</w:t>
            </w:r>
            <w:r>
              <w:rPr>
                <w:rFonts w:hint="default" w:ascii="Times New Roman" w:hAnsi="Times New Roman" w:eastAsia="宋体" w:cs="Times New Roman"/>
                <w:spacing w:val="2"/>
                <w:sz w:val="20"/>
                <w:szCs w:val="20"/>
              </w:rPr>
              <w:t>年</w:t>
            </w:r>
          </w:p>
        </w:tc>
        <w:tc>
          <w:tcPr>
            <w:tcW w:w="1380" w:type="dxa"/>
            <w:vAlign w:val="top"/>
          </w:tcPr>
          <w:p>
            <w:pPr>
              <w:keepNext w:val="0"/>
              <w:keepLines w:val="0"/>
              <w:pageBreakBefore w:val="0"/>
              <w:widowControl/>
              <w:wordWrap/>
              <w:overflowPunct/>
              <w:topLinePunct w:val="0"/>
              <w:bidi w:val="0"/>
              <w:spacing w:line="560" w:lineRule="exact"/>
              <w:ind w:left="0" w:right="0" w:firstLine="408" w:firstLineChars="200"/>
              <w:jc w:val="both"/>
              <w:rPr>
                <w:rFonts w:hint="default" w:ascii="Times New Roman" w:hAnsi="Times New Roman" w:eastAsia="Times New Roman" w:cs="Times New Roman"/>
                <w:sz w:val="20"/>
                <w:szCs w:val="20"/>
              </w:rPr>
            </w:pPr>
            <w:r>
              <w:rPr>
                <w:rFonts w:hint="default" w:ascii="Times New Roman" w:hAnsi="Times New Roman" w:eastAsia="Times New Roman" w:cs="Times New Roman"/>
                <w:spacing w:val="2"/>
                <w:sz w:val="20"/>
                <w:szCs w:val="20"/>
              </w:rPr>
              <w:t>9133</w:t>
            </w:r>
          </w:p>
        </w:tc>
        <w:tc>
          <w:tcPr>
            <w:tcW w:w="1379" w:type="dxa"/>
            <w:vAlign w:val="top"/>
          </w:tcPr>
          <w:p>
            <w:pPr>
              <w:keepNext w:val="0"/>
              <w:keepLines w:val="0"/>
              <w:pageBreakBefore w:val="0"/>
              <w:widowControl/>
              <w:wordWrap/>
              <w:overflowPunct/>
              <w:topLinePunct w:val="0"/>
              <w:bidi w:val="0"/>
              <w:spacing w:line="560" w:lineRule="exact"/>
              <w:ind w:left="0" w:right="0" w:firstLine="412" w:firstLineChars="200"/>
              <w:jc w:val="both"/>
              <w:rPr>
                <w:rFonts w:hint="default" w:ascii="Times New Roman" w:hAnsi="Times New Roman" w:eastAsia="Times New Roman" w:cs="Times New Roman"/>
                <w:sz w:val="20"/>
                <w:szCs w:val="20"/>
              </w:rPr>
            </w:pPr>
            <w:r>
              <w:rPr>
                <w:rFonts w:hint="default" w:ascii="Times New Roman" w:hAnsi="Times New Roman" w:eastAsia="Times New Roman" w:cs="Times New Roman"/>
                <w:spacing w:val="3"/>
                <w:sz w:val="20"/>
                <w:szCs w:val="20"/>
              </w:rPr>
              <w:t>9133</w:t>
            </w:r>
          </w:p>
        </w:tc>
        <w:tc>
          <w:tcPr>
            <w:tcW w:w="1379" w:type="dxa"/>
            <w:vAlign w:val="top"/>
          </w:tcPr>
          <w:p>
            <w:pPr>
              <w:keepNext w:val="0"/>
              <w:keepLines w:val="0"/>
              <w:pageBreakBefore w:val="0"/>
              <w:widowControl/>
              <w:wordWrap/>
              <w:overflowPunct/>
              <w:topLinePunct w:val="0"/>
              <w:bidi w:val="0"/>
              <w:spacing w:line="560" w:lineRule="exact"/>
              <w:ind w:left="0" w:right="0" w:firstLine="396" w:firstLineChars="200"/>
              <w:jc w:val="both"/>
              <w:rPr>
                <w:rFonts w:hint="default" w:ascii="Times New Roman" w:hAnsi="Times New Roman" w:eastAsia="Times New Roman" w:cs="Times New Roman"/>
                <w:sz w:val="20"/>
                <w:szCs w:val="20"/>
              </w:rPr>
            </w:pPr>
            <w:r>
              <w:rPr>
                <w:rFonts w:hint="default" w:ascii="Times New Roman" w:hAnsi="Times New Roman" w:eastAsia="Times New Roman" w:cs="Times New Roman"/>
                <w:spacing w:val="-1"/>
                <w:sz w:val="20"/>
                <w:szCs w:val="20"/>
              </w:rPr>
              <w:t>100%</w:t>
            </w:r>
          </w:p>
        </w:tc>
        <w:tc>
          <w:tcPr>
            <w:tcW w:w="1379" w:type="dxa"/>
            <w:vAlign w:val="top"/>
          </w:tcPr>
          <w:p>
            <w:pPr>
              <w:keepNext w:val="0"/>
              <w:keepLines w:val="0"/>
              <w:pageBreakBefore w:val="0"/>
              <w:widowControl/>
              <w:wordWrap/>
              <w:overflowPunct/>
              <w:topLinePunct w:val="0"/>
              <w:bidi w:val="0"/>
              <w:spacing w:line="560" w:lineRule="exact"/>
              <w:ind w:left="0" w:right="0" w:firstLine="408" w:firstLineChars="200"/>
              <w:jc w:val="both"/>
              <w:rPr>
                <w:rFonts w:hint="default" w:ascii="Times New Roman" w:hAnsi="Times New Roman" w:eastAsia="Times New Roman" w:cs="Times New Roman"/>
                <w:sz w:val="20"/>
                <w:szCs w:val="20"/>
              </w:rPr>
            </w:pPr>
            <w:r>
              <w:rPr>
                <w:rFonts w:hint="default" w:ascii="Times New Roman" w:hAnsi="Times New Roman" w:eastAsia="Times New Roman" w:cs="Times New Roman"/>
                <w:spacing w:val="2"/>
                <w:sz w:val="20"/>
                <w:szCs w:val="20"/>
              </w:rPr>
              <w:t>8529.07</w:t>
            </w:r>
          </w:p>
        </w:tc>
        <w:tc>
          <w:tcPr>
            <w:tcW w:w="1389" w:type="dxa"/>
            <w:vAlign w:val="top"/>
          </w:tcPr>
          <w:p>
            <w:pPr>
              <w:keepNext w:val="0"/>
              <w:keepLines w:val="0"/>
              <w:pageBreakBefore w:val="0"/>
              <w:widowControl/>
              <w:wordWrap/>
              <w:overflowPunct/>
              <w:topLinePunct w:val="0"/>
              <w:bidi w:val="0"/>
              <w:spacing w:line="560" w:lineRule="exact"/>
              <w:ind w:left="0" w:right="0" w:firstLine="412" w:firstLineChars="200"/>
              <w:jc w:val="both"/>
              <w:rPr>
                <w:rFonts w:hint="default" w:ascii="Times New Roman" w:hAnsi="Times New Roman" w:eastAsia="Times New Roman" w:cs="Times New Roman"/>
                <w:sz w:val="20"/>
                <w:szCs w:val="20"/>
              </w:rPr>
            </w:pPr>
            <w:r>
              <w:rPr>
                <w:rFonts w:hint="default" w:ascii="Times New Roman" w:hAnsi="Times New Roman" w:eastAsia="Times New Roman" w:cs="Times New Roman"/>
                <w:spacing w:val="3"/>
                <w:sz w:val="20"/>
                <w:szCs w:val="20"/>
              </w:rPr>
              <w:t>93.39%</w:t>
            </w:r>
          </w:p>
        </w:tc>
      </w:tr>
    </w:tbl>
    <w:p>
      <w:pPr>
        <w:keepNext w:val="0"/>
        <w:keepLines w:val="0"/>
        <w:pageBreakBefore w:val="0"/>
        <w:widowControl/>
        <w:wordWrap/>
        <w:overflowPunct/>
        <w:topLinePunct w:val="0"/>
        <w:bidi w:val="0"/>
        <w:spacing w:line="560" w:lineRule="exact"/>
        <w:ind w:right="0"/>
        <w:jc w:val="both"/>
        <w:rPr>
          <w:rFonts w:hint="default" w:ascii="Times New Roman" w:hAnsi="Times New Roman" w:cs="Times New Roman"/>
          <w:sz w:val="21"/>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72" w:firstLineChars="200"/>
        <w:jc w:val="both"/>
        <w:textAlignment w:val="baseline"/>
        <w:rPr>
          <w:rFonts w:hint="default" w:ascii="Times New Roman" w:hAnsi="Times New Roman" w:eastAsia="方正楷体_GB2312" w:cs="Times New Roman"/>
          <w:color w:val="141414"/>
          <w:spacing w:val="33"/>
          <w:position w:val="-1"/>
          <w:sz w:val="32"/>
          <w:szCs w:val="32"/>
        </w:rPr>
      </w:pPr>
      <w:bookmarkStart w:id="3" w:name="bookmark3"/>
      <w:bookmarkEnd w:id="3"/>
      <w:r>
        <w:rPr>
          <w:rFonts w:hint="default" w:ascii="Times New Roman" w:hAnsi="Times New Roman" w:eastAsia="方正楷体_GB2312" w:cs="Times New Roman"/>
          <w:color w:val="141414"/>
          <w:spacing w:val="33"/>
          <w:position w:val="-1"/>
          <w:sz w:val="32"/>
          <w:szCs w:val="32"/>
        </w:rPr>
        <w:t>（二）项目绩效目标</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default" w:ascii="Times New Roman" w:hAnsi="Times New Roman" w:eastAsia="方正仿宋_GB2312" w:cs="Times New Roman"/>
          <w:b/>
          <w:bCs/>
          <w:spacing w:val="0"/>
          <w:sz w:val="32"/>
          <w:szCs w:val="32"/>
        </w:rPr>
      </w:pPr>
      <w:r>
        <w:rPr>
          <w:rFonts w:hint="default" w:ascii="Times New Roman" w:hAnsi="Times New Roman" w:eastAsia="方正仿宋_GB2312" w:cs="Times New Roman"/>
          <w:b/>
          <w:bCs/>
          <w:spacing w:val="0"/>
          <w:sz w:val="32"/>
          <w:szCs w:val="32"/>
        </w:rPr>
        <w:t>1.总目标</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 w:cs="Times New Roman"/>
          <w:spacing w:val="0"/>
          <w:sz w:val="31"/>
          <w:szCs w:val="31"/>
        </w:rPr>
      </w:pPr>
      <w:r>
        <w:rPr>
          <w:rFonts w:hint="default" w:ascii="Times New Roman" w:hAnsi="Times New Roman" w:eastAsia="方正仿宋_GB2312" w:cs="Times New Roman"/>
          <w:spacing w:val="0"/>
          <w:sz w:val="32"/>
          <w:szCs w:val="32"/>
        </w:rPr>
        <w:t>通过开展水利工程治理工作，提高水资源利用率。</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default" w:ascii="Times New Roman" w:hAnsi="Times New Roman" w:eastAsia="方正仿宋_GB2312" w:cs="Times New Roman"/>
          <w:b/>
          <w:bCs/>
          <w:spacing w:val="0"/>
          <w:sz w:val="32"/>
          <w:szCs w:val="32"/>
        </w:rPr>
      </w:pPr>
      <w:r>
        <w:rPr>
          <w:rFonts w:hint="default" w:ascii="Times New Roman" w:hAnsi="Times New Roman" w:eastAsia="方正仿宋_GB2312" w:cs="Times New Roman"/>
          <w:b/>
          <w:bCs/>
          <w:spacing w:val="0"/>
          <w:sz w:val="32"/>
          <w:szCs w:val="32"/>
        </w:rPr>
        <w:t>2.年度绩效目标</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2312" w:cs="Times New Roman"/>
          <w:spacing w:val="0"/>
          <w:sz w:val="21"/>
          <w:szCs w:val="21"/>
        </w:rPr>
      </w:pPr>
      <w:r>
        <w:rPr>
          <w:rFonts w:hint="default" w:ascii="Times New Roman" w:hAnsi="Times New Roman" w:eastAsia="方正仿宋_GB2312" w:cs="Times New Roman"/>
          <w:spacing w:val="0"/>
          <w:sz w:val="32"/>
          <w:szCs w:val="32"/>
        </w:rPr>
        <w:t>根据项目绩效目标申报表，本项目2025年度绩效目标具体情况见表2所示：</w:t>
      </w:r>
    </w:p>
    <w:p>
      <w:pPr>
        <w:keepNext w:val="0"/>
        <w:keepLines w:val="0"/>
        <w:pageBreakBefore w:val="0"/>
        <w:widowControl/>
        <w:wordWrap/>
        <w:overflowPunct/>
        <w:topLinePunct w:val="0"/>
        <w:bidi w:val="0"/>
        <w:spacing w:line="560" w:lineRule="exact"/>
        <w:ind w:right="0"/>
        <w:jc w:val="center"/>
        <w:rPr>
          <w:rFonts w:hint="default" w:ascii="Times New Roman" w:hAnsi="Times New Roman" w:cs="Times New Roman"/>
        </w:rPr>
      </w:pPr>
      <w:r>
        <w:rPr>
          <w:rFonts w:hint="default" w:ascii="Times New Roman" w:hAnsi="Times New Roman" w:eastAsia="宋体" w:cs="Times New Roman"/>
          <w:b/>
          <w:bCs/>
          <w:spacing w:val="-3"/>
          <w:sz w:val="24"/>
          <w:szCs w:val="24"/>
        </w:rPr>
        <w:t>表2关于提前下达2025年中央水利发展资金</w:t>
      </w:r>
      <w:r>
        <w:rPr>
          <w:rFonts w:hint="default" w:ascii="Times New Roman" w:hAnsi="Times New Roman" w:eastAsia="宋体" w:cs="Times New Roman"/>
          <w:b/>
          <w:bCs/>
          <w:spacing w:val="-4"/>
          <w:sz w:val="24"/>
          <w:szCs w:val="24"/>
        </w:rPr>
        <w:t>项目绩效目标表</w:t>
      </w:r>
    </w:p>
    <w:tbl>
      <w:tblPr>
        <w:tblStyle w:val="7"/>
        <w:tblW w:w="921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1"/>
        <w:gridCol w:w="1449"/>
        <w:gridCol w:w="1842"/>
        <w:gridCol w:w="720"/>
        <w:gridCol w:w="2396"/>
        <w:gridCol w:w="170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47" w:hRule="atLeast"/>
        </w:trPr>
        <w:tc>
          <w:tcPr>
            <w:tcW w:w="1101" w:type="dxa"/>
            <w:vAlign w:val="center"/>
          </w:tcPr>
          <w:p>
            <w:pPr>
              <w:keepNext w:val="0"/>
              <w:keepLines w:val="0"/>
              <w:pageBreakBefore w:val="0"/>
              <w:widowControl/>
              <w:wordWrap/>
              <w:overflowPunct/>
              <w:topLinePunct w:val="0"/>
              <w:bidi w:val="0"/>
              <w:spacing w:line="560" w:lineRule="exact"/>
              <w:ind w:left="0" w:right="0" w:firstLine="422" w:firstLineChars="200"/>
              <w:jc w:val="center"/>
              <w:rPr>
                <w:rFonts w:hint="default" w:ascii="Times New Roman" w:hAnsi="Times New Roman" w:eastAsia="宋体" w:cs="Times New Roman"/>
                <w:sz w:val="20"/>
                <w:szCs w:val="20"/>
              </w:rPr>
            </w:pPr>
            <w:r>
              <w:rPr>
                <w:rFonts w:hint="default" w:ascii="Times New Roman" w:hAnsi="Times New Roman" w:eastAsia="宋体" w:cs="Times New Roman"/>
                <w:b/>
                <w:bCs/>
                <w:spacing w:val="5"/>
                <w:sz w:val="20"/>
                <w:szCs w:val="20"/>
              </w:rPr>
              <w:t>项目名称</w:t>
            </w:r>
          </w:p>
        </w:tc>
        <w:tc>
          <w:tcPr>
            <w:tcW w:w="8112" w:type="dxa"/>
            <w:gridSpan w:val="5"/>
            <w:vAlign w:val="center"/>
          </w:tcPr>
          <w:p>
            <w:pPr>
              <w:keepNext w:val="0"/>
              <w:keepLines w:val="0"/>
              <w:pageBreakBefore w:val="0"/>
              <w:widowControl/>
              <w:wordWrap/>
              <w:overflowPunct/>
              <w:topLinePunct w:val="0"/>
              <w:bidi w:val="0"/>
              <w:spacing w:line="560" w:lineRule="exact"/>
              <w:ind w:left="0" w:right="0" w:firstLine="428" w:firstLineChars="200"/>
              <w:jc w:val="center"/>
              <w:rPr>
                <w:rFonts w:hint="default" w:ascii="Times New Roman" w:hAnsi="Times New Roman" w:eastAsia="宋体" w:cs="Times New Roman"/>
                <w:sz w:val="20"/>
                <w:szCs w:val="20"/>
              </w:rPr>
            </w:pPr>
            <w:r>
              <w:rPr>
                <w:rFonts w:hint="default" w:ascii="Times New Roman" w:hAnsi="Times New Roman" w:eastAsia="宋体" w:cs="Times New Roman"/>
                <w:spacing w:val="7"/>
                <w:sz w:val="20"/>
                <w:szCs w:val="20"/>
              </w:rPr>
              <w:t>关于提前下达2025年中央水利发展资金预算的通知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3" w:hRule="atLeast"/>
        </w:trPr>
        <w:tc>
          <w:tcPr>
            <w:tcW w:w="1101" w:type="dxa"/>
            <w:vAlign w:val="center"/>
          </w:tcPr>
          <w:p>
            <w:pPr>
              <w:keepNext w:val="0"/>
              <w:keepLines w:val="0"/>
              <w:pageBreakBefore w:val="0"/>
              <w:widowControl/>
              <w:wordWrap/>
              <w:overflowPunct/>
              <w:topLinePunct w:val="0"/>
              <w:bidi w:val="0"/>
              <w:spacing w:line="560" w:lineRule="exact"/>
              <w:ind w:left="0" w:right="0" w:firstLine="422" w:firstLineChars="200"/>
              <w:jc w:val="center"/>
              <w:rPr>
                <w:rFonts w:hint="default" w:ascii="Times New Roman" w:hAnsi="Times New Roman" w:eastAsia="宋体" w:cs="Times New Roman"/>
                <w:sz w:val="20"/>
                <w:szCs w:val="20"/>
              </w:rPr>
            </w:pPr>
            <w:r>
              <w:rPr>
                <w:rFonts w:hint="default" w:ascii="Times New Roman" w:hAnsi="Times New Roman" w:eastAsia="宋体" w:cs="Times New Roman"/>
                <w:b/>
                <w:bCs/>
                <w:spacing w:val="5"/>
                <w:sz w:val="20"/>
                <w:szCs w:val="20"/>
              </w:rPr>
              <w:t>实施单位</w:t>
            </w:r>
          </w:p>
        </w:tc>
        <w:tc>
          <w:tcPr>
            <w:tcW w:w="8112" w:type="dxa"/>
            <w:gridSpan w:val="5"/>
            <w:vAlign w:val="center"/>
          </w:tcPr>
          <w:p>
            <w:pPr>
              <w:keepNext w:val="0"/>
              <w:keepLines w:val="0"/>
              <w:pageBreakBefore w:val="0"/>
              <w:widowControl/>
              <w:wordWrap/>
              <w:overflowPunct/>
              <w:topLinePunct w:val="0"/>
              <w:bidi w:val="0"/>
              <w:spacing w:line="560" w:lineRule="exact"/>
              <w:ind w:left="0" w:right="0" w:firstLine="428" w:firstLineChars="200"/>
              <w:jc w:val="center"/>
              <w:rPr>
                <w:rFonts w:hint="default" w:ascii="Times New Roman" w:hAnsi="Times New Roman" w:eastAsia="宋体" w:cs="Times New Roman"/>
                <w:sz w:val="20"/>
                <w:szCs w:val="20"/>
              </w:rPr>
            </w:pPr>
            <w:r>
              <w:rPr>
                <w:rFonts w:hint="default" w:ascii="Times New Roman" w:hAnsi="Times New Roman" w:eastAsia="宋体" w:cs="Times New Roman"/>
                <w:spacing w:val="7"/>
                <w:sz w:val="20"/>
                <w:szCs w:val="20"/>
              </w:rPr>
              <w:t>哈密市伊州区水利局</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3" w:hRule="atLeast"/>
        </w:trPr>
        <w:tc>
          <w:tcPr>
            <w:tcW w:w="1101" w:type="dxa"/>
            <w:vMerge w:val="restart"/>
            <w:tcBorders>
              <w:bottom w:val="nil"/>
            </w:tcBorders>
            <w:vAlign w:val="center"/>
          </w:tcPr>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p>
            <w:pPr>
              <w:keepNext w:val="0"/>
              <w:keepLines w:val="0"/>
              <w:pageBreakBefore w:val="0"/>
              <w:widowControl/>
              <w:wordWrap/>
              <w:overflowPunct/>
              <w:topLinePunct w:val="0"/>
              <w:bidi w:val="0"/>
              <w:spacing w:line="560" w:lineRule="exact"/>
              <w:ind w:left="0" w:right="0" w:firstLine="422" w:firstLineChars="200"/>
              <w:jc w:val="center"/>
              <w:rPr>
                <w:rFonts w:hint="default" w:ascii="Times New Roman" w:hAnsi="Times New Roman" w:eastAsia="宋体" w:cs="Times New Roman"/>
                <w:sz w:val="20"/>
                <w:szCs w:val="20"/>
              </w:rPr>
            </w:pPr>
            <w:r>
              <w:rPr>
                <w:rFonts w:hint="default" w:ascii="Times New Roman" w:hAnsi="Times New Roman" w:eastAsia="宋体" w:cs="Times New Roman"/>
                <w:b/>
                <w:bCs/>
                <w:spacing w:val="5"/>
                <w:sz w:val="20"/>
                <w:szCs w:val="20"/>
              </w:rPr>
              <w:t>项目资金</w:t>
            </w:r>
            <w:r>
              <w:rPr>
                <w:rFonts w:hint="default" w:ascii="Times New Roman" w:hAnsi="Times New Roman" w:eastAsia="宋体" w:cs="Times New Roman"/>
                <w:b/>
                <w:bCs/>
                <w:spacing w:val="1"/>
                <w:sz w:val="20"/>
                <w:szCs w:val="20"/>
              </w:rPr>
              <w:t>（万元）</w:t>
            </w:r>
          </w:p>
        </w:tc>
        <w:tc>
          <w:tcPr>
            <w:tcW w:w="4011" w:type="dxa"/>
            <w:gridSpan w:val="3"/>
            <w:vAlign w:val="center"/>
          </w:tcPr>
          <w:p>
            <w:pPr>
              <w:keepNext w:val="0"/>
              <w:keepLines w:val="0"/>
              <w:pageBreakBefore w:val="0"/>
              <w:widowControl/>
              <w:wordWrap/>
              <w:overflowPunct/>
              <w:topLinePunct w:val="0"/>
              <w:bidi w:val="0"/>
              <w:spacing w:line="560" w:lineRule="exact"/>
              <w:ind w:left="0" w:right="0" w:firstLine="422" w:firstLineChars="200"/>
              <w:jc w:val="center"/>
              <w:rPr>
                <w:rFonts w:hint="default" w:ascii="Times New Roman" w:hAnsi="Times New Roman" w:eastAsia="宋体" w:cs="Times New Roman"/>
                <w:sz w:val="20"/>
                <w:szCs w:val="20"/>
              </w:rPr>
            </w:pPr>
            <w:r>
              <w:rPr>
                <w:rFonts w:hint="default" w:ascii="Times New Roman" w:hAnsi="Times New Roman" w:eastAsia="宋体" w:cs="Times New Roman"/>
                <w:b/>
                <w:bCs/>
                <w:spacing w:val="5"/>
                <w:sz w:val="20"/>
                <w:szCs w:val="20"/>
              </w:rPr>
              <w:t>年度资金总额：</w:t>
            </w:r>
          </w:p>
        </w:tc>
        <w:tc>
          <w:tcPr>
            <w:tcW w:w="4101" w:type="dxa"/>
            <w:gridSpan w:val="2"/>
            <w:vAlign w:val="center"/>
          </w:tcPr>
          <w:p>
            <w:pPr>
              <w:keepNext w:val="0"/>
              <w:keepLines w:val="0"/>
              <w:pageBreakBefore w:val="0"/>
              <w:widowControl/>
              <w:wordWrap/>
              <w:overflowPunct/>
              <w:topLinePunct w:val="0"/>
              <w:bidi w:val="0"/>
              <w:spacing w:line="560" w:lineRule="exact"/>
              <w:ind w:left="0" w:right="0" w:firstLine="412" w:firstLineChars="200"/>
              <w:jc w:val="center"/>
              <w:rPr>
                <w:rFonts w:hint="default" w:ascii="Times New Roman" w:hAnsi="Times New Roman" w:eastAsia="Times New Roman" w:cs="Times New Roman"/>
                <w:sz w:val="20"/>
                <w:szCs w:val="20"/>
              </w:rPr>
            </w:pPr>
            <w:r>
              <w:rPr>
                <w:rFonts w:hint="default" w:ascii="Times New Roman" w:hAnsi="Times New Roman" w:eastAsia="Times New Roman" w:cs="Times New Roman"/>
                <w:spacing w:val="3"/>
                <w:sz w:val="20"/>
                <w:szCs w:val="20"/>
              </w:rPr>
              <w:t>9133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3" w:hRule="atLeast"/>
        </w:trPr>
        <w:tc>
          <w:tcPr>
            <w:tcW w:w="1101" w:type="dxa"/>
            <w:vMerge w:val="continue"/>
            <w:tcBorders>
              <w:top w:val="nil"/>
              <w:bottom w:val="nil"/>
            </w:tcBorders>
            <w:vAlign w:val="center"/>
          </w:tcPr>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tc>
        <w:tc>
          <w:tcPr>
            <w:tcW w:w="4011" w:type="dxa"/>
            <w:gridSpan w:val="3"/>
            <w:vAlign w:val="center"/>
          </w:tcPr>
          <w:p>
            <w:pPr>
              <w:keepNext w:val="0"/>
              <w:keepLines w:val="0"/>
              <w:pageBreakBefore w:val="0"/>
              <w:widowControl/>
              <w:wordWrap/>
              <w:overflowPunct/>
              <w:topLinePunct w:val="0"/>
              <w:bidi w:val="0"/>
              <w:spacing w:line="560" w:lineRule="exact"/>
              <w:ind w:left="0" w:right="0" w:firstLine="430" w:firstLineChars="200"/>
              <w:jc w:val="center"/>
              <w:rPr>
                <w:rFonts w:hint="default" w:ascii="Times New Roman" w:hAnsi="Times New Roman" w:eastAsia="宋体" w:cs="Times New Roman"/>
                <w:sz w:val="20"/>
                <w:szCs w:val="20"/>
              </w:rPr>
            </w:pPr>
            <w:r>
              <w:rPr>
                <w:rFonts w:hint="default" w:ascii="Times New Roman" w:hAnsi="Times New Roman" w:eastAsia="宋体" w:cs="Times New Roman"/>
                <w:b/>
                <w:bCs/>
                <w:spacing w:val="7"/>
                <w:sz w:val="20"/>
                <w:szCs w:val="20"/>
              </w:rPr>
              <w:t>其中：财政拨款</w:t>
            </w:r>
          </w:p>
        </w:tc>
        <w:tc>
          <w:tcPr>
            <w:tcW w:w="4101" w:type="dxa"/>
            <w:gridSpan w:val="2"/>
            <w:vAlign w:val="center"/>
          </w:tcPr>
          <w:p>
            <w:pPr>
              <w:keepNext w:val="0"/>
              <w:keepLines w:val="0"/>
              <w:pageBreakBefore w:val="0"/>
              <w:widowControl/>
              <w:wordWrap/>
              <w:overflowPunct/>
              <w:topLinePunct w:val="0"/>
              <w:bidi w:val="0"/>
              <w:spacing w:line="560" w:lineRule="exact"/>
              <w:ind w:left="0" w:right="0" w:firstLine="412" w:firstLineChars="200"/>
              <w:jc w:val="center"/>
              <w:rPr>
                <w:rFonts w:hint="default" w:ascii="Times New Roman" w:hAnsi="Times New Roman" w:eastAsia="Times New Roman" w:cs="Times New Roman"/>
                <w:sz w:val="20"/>
                <w:szCs w:val="20"/>
              </w:rPr>
            </w:pPr>
            <w:r>
              <w:rPr>
                <w:rFonts w:hint="default" w:ascii="Times New Roman" w:hAnsi="Times New Roman" w:eastAsia="Times New Roman" w:cs="Times New Roman"/>
                <w:spacing w:val="3"/>
                <w:sz w:val="20"/>
                <w:szCs w:val="20"/>
              </w:rPr>
              <w:t>9133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3" w:hRule="atLeast"/>
        </w:trPr>
        <w:tc>
          <w:tcPr>
            <w:tcW w:w="1101" w:type="dxa"/>
            <w:vMerge w:val="continue"/>
            <w:tcBorders>
              <w:top w:val="nil"/>
            </w:tcBorders>
            <w:vAlign w:val="center"/>
          </w:tcPr>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tc>
        <w:tc>
          <w:tcPr>
            <w:tcW w:w="4011" w:type="dxa"/>
            <w:gridSpan w:val="3"/>
            <w:vAlign w:val="center"/>
          </w:tcPr>
          <w:p>
            <w:pPr>
              <w:keepNext w:val="0"/>
              <w:keepLines w:val="0"/>
              <w:pageBreakBefore w:val="0"/>
              <w:widowControl/>
              <w:wordWrap/>
              <w:overflowPunct/>
              <w:topLinePunct w:val="0"/>
              <w:bidi w:val="0"/>
              <w:spacing w:line="560" w:lineRule="exact"/>
              <w:ind w:left="0" w:right="0" w:firstLine="426" w:firstLineChars="200"/>
              <w:jc w:val="center"/>
              <w:rPr>
                <w:rFonts w:hint="default" w:ascii="Times New Roman" w:hAnsi="Times New Roman" w:eastAsia="宋体" w:cs="Times New Roman"/>
                <w:sz w:val="20"/>
                <w:szCs w:val="20"/>
              </w:rPr>
            </w:pPr>
            <w:r>
              <w:rPr>
                <w:rFonts w:hint="default" w:ascii="Times New Roman" w:hAnsi="Times New Roman" w:eastAsia="宋体" w:cs="Times New Roman"/>
                <w:b/>
                <w:bCs/>
                <w:spacing w:val="6"/>
                <w:sz w:val="20"/>
                <w:szCs w:val="20"/>
              </w:rPr>
              <w:t>其他资金</w:t>
            </w:r>
          </w:p>
        </w:tc>
        <w:tc>
          <w:tcPr>
            <w:tcW w:w="4101" w:type="dxa"/>
            <w:gridSpan w:val="2"/>
            <w:vAlign w:val="center"/>
          </w:tcPr>
          <w:p>
            <w:pPr>
              <w:keepNext w:val="0"/>
              <w:keepLines w:val="0"/>
              <w:pageBreakBefore w:val="0"/>
              <w:widowControl/>
              <w:wordWrap/>
              <w:overflowPunct/>
              <w:topLinePunct w:val="0"/>
              <w:bidi w:val="0"/>
              <w:spacing w:line="560" w:lineRule="exact"/>
              <w:ind w:left="0" w:right="0" w:firstLine="400" w:firstLineChars="200"/>
              <w:jc w:val="center"/>
              <w:rPr>
                <w:rFonts w:hint="default" w:ascii="Times New Roman" w:hAnsi="Times New Roman" w:eastAsia="Times New Roman" w:cs="Times New Roman"/>
                <w:sz w:val="20"/>
                <w:szCs w:val="20"/>
              </w:rPr>
            </w:pPr>
            <w:r>
              <w:rPr>
                <w:rFonts w:hint="default" w:ascii="Times New Roman" w:hAnsi="Times New Roman" w:eastAsia="Times New Roman" w:cs="Times New Roman"/>
                <w:sz w:val="20"/>
                <w:szCs w:val="20"/>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3" w:hRule="atLeast"/>
        </w:trPr>
        <w:tc>
          <w:tcPr>
            <w:tcW w:w="1101" w:type="dxa"/>
            <w:vMerge w:val="restart"/>
            <w:tcBorders>
              <w:bottom w:val="nil"/>
            </w:tcBorders>
            <w:vAlign w:val="center"/>
          </w:tcPr>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p>
            <w:pPr>
              <w:keepNext w:val="0"/>
              <w:keepLines w:val="0"/>
              <w:pageBreakBefore w:val="0"/>
              <w:widowControl/>
              <w:wordWrap/>
              <w:overflowPunct/>
              <w:topLinePunct w:val="0"/>
              <w:bidi w:val="0"/>
              <w:spacing w:line="560" w:lineRule="exact"/>
              <w:ind w:left="0" w:right="0" w:firstLine="422" w:firstLineChars="200"/>
              <w:jc w:val="center"/>
              <w:rPr>
                <w:rFonts w:hint="default" w:ascii="Times New Roman" w:hAnsi="Times New Roman" w:eastAsia="宋体" w:cs="Times New Roman"/>
                <w:sz w:val="20"/>
                <w:szCs w:val="20"/>
              </w:rPr>
            </w:pPr>
            <w:r>
              <w:rPr>
                <w:rFonts w:hint="default" w:ascii="Times New Roman" w:hAnsi="Times New Roman" w:eastAsia="宋体" w:cs="Times New Roman"/>
                <w:b/>
                <w:bCs/>
                <w:spacing w:val="5"/>
                <w:sz w:val="20"/>
                <w:szCs w:val="20"/>
              </w:rPr>
              <w:t>总体目标</w:t>
            </w:r>
          </w:p>
        </w:tc>
        <w:tc>
          <w:tcPr>
            <w:tcW w:w="8112" w:type="dxa"/>
            <w:gridSpan w:val="5"/>
            <w:vAlign w:val="center"/>
          </w:tcPr>
          <w:p>
            <w:pPr>
              <w:keepNext w:val="0"/>
              <w:keepLines w:val="0"/>
              <w:pageBreakBefore w:val="0"/>
              <w:widowControl/>
              <w:wordWrap/>
              <w:overflowPunct/>
              <w:topLinePunct w:val="0"/>
              <w:bidi w:val="0"/>
              <w:spacing w:line="560" w:lineRule="exact"/>
              <w:ind w:left="0" w:right="0" w:firstLine="426" w:firstLineChars="200"/>
              <w:jc w:val="center"/>
              <w:rPr>
                <w:rFonts w:hint="default" w:ascii="Times New Roman" w:hAnsi="Times New Roman" w:eastAsia="宋体" w:cs="Times New Roman"/>
                <w:sz w:val="20"/>
                <w:szCs w:val="20"/>
              </w:rPr>
            </w:pPr>
            <w:r>
              <w:rPr>
                <w:rFonts w:hint="default" w:ascii="Times New Roman" w:hAnsi="Times New Roman" w:eastAsia="宋体" w:cs="Times New Roman"/>
                <w:b/>
                <w:bCs/>
                <w:spacing w:val="6"/>
                <w:sz w:val="20"/>
                <w:szCs w:val="20"/>
              </w:rPr>
              <w:t>年度绩效目标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25" w:hRule="atLeast"/>
        </w:trPr>
        <w:tc>
          <w:tcPr>
            <w:tcW w:w="1101" w:type="dxa"/>
            <w:vMerge w:val="continue"/>
            <w:tcBorders>
              <w:top w:val="nil"/>
            </w:tcBorders>
            <w:vAlign w:val="center"/>
          </w:tcPr>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tc>
        <w:tc>
          <w:tcPr>
            <w:tcW w:w="8112" w:type="dxa"/>
            <w:gridSpan w:val="5"/>
            <w:vAlign w:val="center"/>
          </w:tcPr>
          <w:p>
            <w:pPr>
              <w:keepNext w:val="0"/>
              <w:keepLines w:val="0"/>
              <w:pageBreakBefore w:val="0"/>
              <w:widowControl/>
              <w:wordWrap/>
              <w:overflowPunct/>
              <w:topLinePunct w:val="0"/>
              <w:bidi w:val="0"/>
              <w:spacing w:line="560" w:lineRule="exact"/>
              <w:ind w:left="0" w:right="0" w:firstLine="436" w:firstLineChars="200"/>
              <w:jc w:val="center"/>
              <w:rPr>
                <w:rFonts w:hint="default" w:ascii="Times New Roman" w:hAnsi="Times New Roman" w:eastAsia="宋体" w:cs="Times New Roman"/>
                <w:sz w:val="20"/>
                <w:szCs w:val="20"/>
              </w:rPr>
            </w:pPr>
            <w:r>
              <w:rPr>
                <w:rFonts w:hint="default" w:ascii="Times New Roman" w:hAnsi="Times New Roman" w:eastAsia="宋体" w:cs="Times New Roman"/>
                <w:spacing w:val="9"/>
                <w:sz w:val="20"/>
                <w:szCs w:val="20"/>
              </w:rPr>
              <w:t>通过开展水利工程治理工作，提高水资源利用率。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84" w:hRule="atLeast"/>
        </w:trPr>
        <w:tc>
          <w:tcPr>
            <w:tcW w:w="1101" w:type="dxa"/>
            <w:vMerge w:val="restart"/>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p>
            <w:pPr>
              <w:keepNext w:val="0"/>
              <w:keepLines w:val="0"/>
              <w:pageBreakBefore w:val="0"/>
              <w:widowControl/>
              <w:wordWrap/>
              <w:overflowPunct/>
              <w:topLinePunct w:val="0"/>
              <w:bidi w:val="0"/>
              <w:spacing w:line="560" w:lineRule="exact"/>
              <w:ind w:left="0" w:right="0" w:firstLine="422" w:firstLineChars="200"/>
              <w:jc w:val="center"/>
              <w:rPr>
                <w:rFonts w:hint="default" w:ascii="Times New Roman" w:hAnsi="Times New Roman" w:eastAsia="宋体" w:cs="Times New Roman"/>
                <w:sz w:val="20"/>
                <w:szCs w:val="20"/>
              </w:rPr>
            </w:pPr>
            <w:r>
              <w:rPr>
                <w:rFonts w:hint="default" w:ascii="Times New Roman" w:hAnsi="Times New Roman" w:eastAsia="宋体" w:cs="Times New Roman"/>
                <w:b/>
                <w:bCs/>
                <w:spacing w:val="5"/>
                <w:sz w:val="20"/>
                <w:szCs w:val="20"/>
              </w:rPr>
              <w:t>绩效指标</w:t>
            </w:r>
          </w:p>
        </w:tc>
        <w:tc>
          <w:tcPr>
            <w:tcW w:w="144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wordWrap/>
              <w:overflowPunct/>
              <w:topLinePunct w:val="0"/>
              <w:bidi w:val="0"/>
              <w:spacing w:line="560" w:lineRule="exact"/>
              <w:ind w:left="0" w:right="0" w:firstLine="422" w:firstLineChars="200"/>
              <w:jc w:val="center"/>
              <w:rPr>
                <w:rFonts w:hint="default" w:ascii="Times New Roman" w:hAnsi="Times New Roman" w:eastAsia="宋体" w:cs="Times New Roman"/>
                <w:sz w:val="20"/>
                <w:szCs w:val="20"/>
              </w:rPr>
            </w:pPr>
            <w:r>
              <w:rPr>
                <w:rFonts w:hint="default" w:ascii="Times New Roman" w:hAnsi="Times New Roman" w:eastAsia="宋体" w:cs="Times New Roman"/>
                <w:b/>
                <w:bCs/>
                <w:spacing w:val="5"/>
                <w:sz w:val="20"/>
                <w:szCs w:val="20"/>
              </w:rPr>
              <w:t>一级指标</w:t>
            </w:r>
          </w:p>
        </w:tc>
        <w:tc>
          <w:tcPr>
            <w:tcW w:w="184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wordWrap/>
              <w:overflowPunct/>
              <w:topLinePunct w:val="0"/>
              <w:bidi w:val="0"/>
              <w:spacing w:line="560" w:lineRule="exact"/>
              <w:ind w:left="0" w:right="0" w:firstLine="422" w:firstLineChars="200"/>
              <w:jc w:val="center"/>
              <w:rPr>
                <w:rFonts w:hint="default" w:ascii="Times New Roman" w:hAnsi="Times New Roman" w:eastAsia="宋体" w:cs="Times New Roman"/>
                <w:sz w:val="20"/>
                <w:szCs w:val="20"/>
              </w:rPr>
            </w:pPr>
            <w:r>
              <w:rPr>
                <w:rFonts w:hint="default" w:ascii="Times New Roman" w:hAnsi="Times New Roman" w:eastAsia="宋体" w:cs="Times New Roman"/>
                <w:b/>
                <w:bCs/>
                <w:spacing w:val="5"/>
                <w:sz w:val="20"/>
                <w:szCs w:val="20"/>
              </w:rPr>
              <w:t>二级指标</w:t>
            </w:r>
          </w:p>
        </w:tc>
        <w:tc>
          <w:tcPr>
            <w:tcW w:w="311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wordWrap/>
              <w:overflowPunct/>
              <w:topLinePunct w:val="0"/>
              <w:bidi w:val="0"/>
              <w:spacing w:line="560" w:lineRule="exact"/>
              <w:ind w:left="0" w:right="0" w:firstLine="426" w:firstLineChars="200"/>
              <w:jc w:val="center"/>
              <w:rPr>
                <w:rFonts w:hint="default" w:ascii="Times New Roman" w:hAnsi="Times New Roman" w:eastAsia="宋体" w:cs="Times New Roman"/>
                <w:sz w:val="20"/>
                <w:szCs w:val="20"/>
              </w:rPr>
            </w:pPr>
            <w:r>
              <w:rPr>
                <w:rFonts w:hint="default" w:ascii="Times New Roman" w:hAnsi="Times New Roman" w:eastAsia="宋体" w:cs="Times New Roman"/>
                <w:b/>
                <w:bCs/>
                <w:spacing w:val="6"/>
                <w:sz w:val="20"/>
                <w:szCs w:val="20"/>
              </w:rPr>
              <w:t>三级指标</w:t>
            </w:r>
          </w:p>
        </w:tc>
        <w:tc>
          <w:tcPr>
            <w:tcW w:w="1705" w:type="dxa"/>
            <w:tcBorders>
              <w:left w:val="single" w:color="auto" w:sz="4" w:space="0"/>
            </w:tcBorders>
            <w:vAlign w:val="center"/>
          </w:tcPr>
          <w:p>
            <w:pPr>
              <w:keepNext w:val="0"/>
              <w:keepLines w:val="0"/>
              <w:pageBreakBefore w:val="0"/>
              <w:widowControl/>
              <w:wordWrap/>
              <w:overflowPunct/>
              <w:topLinePunct w:val="0"/>
              <w:bidi w:val="0"/>
              <w:spacing w:line="560" w:lineRule="exact"/>
              <w:ind w:left="0" w:right="0" w:firstLine="418" w:firstLineChars="200"/>
              <w:jc w:val="center"/>
              <w:rPr>
                <w:rFonts w:hint="default" w:ascii="Times New Roman" w:hAnsi="Times New Roman" w:eastAsia="宋体" w:cs="Times New Roman"/>
                <w:sz w:val="20"/>
                <w:szCs w:val="20"/>
              </w:rPr>
            </w:pPr>
            <w:r>
              <w:rPr>
                <w:rFonts w:hint="default" w:ascii="Times New Roman" w:hAnsi="Times New Roman" w:eastAsia="宋体" w:cs="Times New Roman"/>
                <w:b/>
                <w:bCs/>
                <w:spacing w:val="4"/>
                <w:sz w:val="20"/>
                <w:szCs w:val="20"/>
              </w:rPr>
              <w:t>指标值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71" w:hRule="atLeast"/>
        </w:trPr>
        <w:tc>
          <w:tcPr>
            <w:tcW w:w="1101" w:type="dxa"/>
            <w:vMerge w:val="continue"/>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tc>
        <w:tc>
          <w:tcPr>
            <w:tcW w:w="1449" w:type="dxa"/>
            <w:vMerge w:val="restart"/>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p>
            <w:pPr>
              <w:keepNext w:val="0"/>
              <w:keepLines w:val="0"/>
              <w:pageBreakBefore w:val="0"/>
              <w:widowControl/>
              <w:wordWrap/>
              <w:overflowPunct/>
              <w:topLinePunct w:val="0"/>
              <w:bidi w:val="0"/>
              <w:spacing w:line="560" w:lineRule="exact"/>
              <w:ind w:left="0" w:right="0" w:firstLine="426" w:firstLineChars="200"/>
              <w:jc w:val="center"/>
              <w:rPr>
                <w:rFonts w:hint="default" w:ascii="Times New Roman" w:hAnsi="Times New Roman" w:eastAsia="宋体" w:cs="Times New Roman"/>
                <w:sz w:val="20"/>
                <w:szCs w:val="20"/>
              </w:rPr>
            </w:pPr>
            <w:r>
              <w:rPr>
                <w:rFonts w:hint="default" w:ascii="Times New Roman" w:hAnsi="Times New Roman" w:eastAsia="宋体" w:cs="Times New Roman"/>
                <w:b/>
                <w:bCs/>
                <w:spacing w:val="6"/>
                <w:sz w:val="20"/>
                <w:szCs w:val="20"/>
              </w:rPr>
              <w:t>产出指标</w:t>
            </w:r>
          </w:p>
        </w:tc>
        <w:tc>
          <w:tcPr>
            <w:tcW w:w="184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wordWrap/>
              <w:overflowPunct/>
              <w:topLinePunct w:val="0"/>
              <w:bidi w:val="0"/>
              <w:spacing w:line="560" w:lineRule="exact"/>
              <w:ind w:left="0" w:right="0" w:firstLine="426" w:firstLineChars="200"/>
              <w:jc w:val="center"/>
              <w:rPr>
                <w:rFonts w:hint="default" w:ascii="Times New Roman" w:hAnsi="Times New Roman" w:eastAsia="宋体" w:cs="Times New Roman"/>
                <w:sz w:val="20"/>
                <w:szCs w:val="20"/>
              </w:rPr>
            </w:pPr>
            <w:r>
              <w:rPr>
                <w:rFonts w:hint="default" w:ascii="Times New Roman" w:hAnsi="Times New Roman" w:eastAsia="宋体" w:cs="Times New Roman"/>
                <w:b/>
                <w:bCs/>
                <w:spacing w:val="6"/>
                <w:sz w:val="20"/>
                <w:szCs w:val="20"/>
              </w:rPr>
              <w:t>数量指标</w:t>
            </w:r>
          </w:p>
        </w:tc>
        <w:tc>
          <w:tcPr>
            <w:tcW w:w="311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wordWrap/>
              <w:overflowPunct/>
              <w:topLinePunct w:val="0"/>
              <w:bidi w:val="0"/>
              <w:spacing w:line="560" w:lineRule="exact"/>
              <w:ind w:left="0" w:right="0" w:firstLine="432" w:firstLineChars="200"/>
              <w:jc w:val="center"/>
              <w:rPr>
                <w:rFonts w:hint="default" w:ascii="Times New Roman" w:hAnsi="Times New Roman" w:eastAsia="宋体" w:cs="Times New Roman"/>
                <w:sz w:val="20"/>
                <w:szCs w:val="20"/>
              </w:rPr>
            </w:pPr>
            <w:r>
              <w:rPr>
                <w:rFonts w:hint="default" w:ascii="Times New Roman" w:hAnsi="Times New Roman" w:eastAsia="宋体" w:cs="Times New Roman"/>
                <w:spacing w:val="8"/>
                <w:sz w:val="20"/>
                <w:szCs w:val="20"/>
              </w:rPr>
              <w:t>开展项目数量</w:t>
            </w:r>
          </w:p>
        </w:tc>
        <w:tc>
          <w:tcPr>
            <w:tcW w:w="1705" w:type="dxa"/>
            <w:tcBorders>
              <w:left w:val="single" w:color="auto" w:sz="4" w:space="0"/>
            </w:tcBorders>
            <w:vAlign w:val="center"/>
          </w:tcPr>
          <w:p>
            <w:pPr>
              <w:keepNext w:val="0"/>
              <w:keepLines w:val="0"/>
              <w:pageBreakBefore w:val="0"/>
              <w:widowControl/>
              <w:wordWrap/>
              <w:overflowPunct/>
              <w:topLinePunct w:val="0"/>
              <w:bidi w:val="0"/>
              <w:spacing w:line="560" w:lineRule="exact"/>
              <w:ind w:left="0" w:right="0" w:firstLine="408" w:firstLineChars="200"/>
              <w:jc w:val="center"/>
              <w:rPr>
                <w:rFonts w:hint="default" w:ascii="Times New Roman" w:hAnsi="Times New Roman" w:eastAsia="宋体" w:cs="Times New Roman"/>
                <w:sz w:val="20"/>
                <w:szCs w:val="20"/>
              </w:rPr>
            </w:pPr>
            <w:r>
              <w:rPr>
                <w:rFonts w:hint="default" w:ascii="Times New Roman" w:hAnsi="Times New Roman" w:eastAsia="Times New Roman" w:cs="Times New Roman"/>
                <w:spacing w:val="2"/>
                <w:position w:val="1"/>
                <w:sz w:val="20"/>
                <w:szCs w:val="20"/>
              </w:rPr>
              <w:t>=6</w:t>
            </w:r>
            <w:r>
              <w:rPr>
                <w:rFonts w:hint="default" w:ascii="Times New Roman" w:hAnsi="Times New Roman" w:eastAsia="宋体" w:cs="Times New Roman"/>
                <w:spacing w:val="2"/>
                <w:position w:val="1"/>
                <w:sz w:val="20"/>
                <w:szCs w:val="20"/>
              </w:rPr>
              <w:t>个</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72" w:hRule="atLeast"/>
        </w:trPr>
        <w:tc>
          <w:tcPr>
            <w:tcW w:w="1101" w:type="dxa"/>
            <w:vMerge w:val="continue"/>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tc>
        <w:tc>
          <w:tcPr>
            <w:tcW w:w="1449" w:type="dxa"/>
            <w:vMerge w:val="continue"/>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tc>
        <w:tc>
          <w:tcPr>
            <w:tcW w:w="184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wordWrap/>
              <w:overflowPunct/>
              <w:topLinePunct w:val="0"/>
              <w:bidi w:val="0"/>
              <w:spacing w:line="560" w:lineRule="exact"/>
              <w:ind w:left="0" w:right="0" w:firstLine="426" w:firstLineChars="200"/>
              <w:jc w:val="center"/>
              <w:rPr>
                <w:rFonts w:hint="default" w:ascii="Times New Roman" w:hAnsi="Times New Roman" w:eastAsia="宋体" w:cs="Times New Roman"/>
                <w:sz w:val="20"/>
                <w:szCs w:val="20"/>
              </w:rPr>
            </w:pPr>
            <w:r>
              <w:rPr>
                <w:rFonts w:hint="default" w:ascii="Times New Roman" w:hAnsi="Times New Roman" w:eastAsia="宋体" w:cs="Times New Roman"/>
                <w:b/>
                <w:bCs/>
                <w:spacing w:val="6"/>
                <w:sz w:val="20"/>
                <w:szCs w:val="20"/>
              </w:rPr>
              <w:t>质量指标</w:t>
            </w:r>
          </w:p>
        </w:tc>
        <w:tc>
          <w:tcPr>
            <w:tcW w:w="311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wordWrap/>
              <w:overflowPunct/>
              <w:topLinePunct w:val="0"/>
              <w:bidi w:val="0"/>
              <w:spacing w:line="560" w:lineRule="exact"/>
              <w:ind w:left="0" w:right="0" w:firstLine="432" w:firstLineChars="200"/>
              <w:jc w:val="center"/>
              <w:rPr>
                <w:rFonts w:hint="default" w:ascii="Times New Roman" w:hAnsi="Times New Roman" w:eastAsia="宋体" w:cs="Times New Roman"/>
                <w:sz w:val="20"/>
                <w:szCs w:val="20"/>
              </w:rPr>
            </w:pPr>
            <w:r>
              <w:rPr>
                <w:rFonts w:hint="default" w:ascii="Times New Roman" w:hAnsi="Times New Roman" w:eastAsia="宋体" w:cs="Times New Roman"/>
                <w:spacing w:val="8"/>
                <w:sz w:val="20"/>
                <w:szCs w:val="20"/>
              </w:rPr>
              <w:t>治理项目验收合格率</w:t>
            </w:r>
          </w:p>
        </w:tc>
        <w:tc>
          <w:tcPr>
            <w:tcW w:w="1705" w:type="dxa"/>
            <w:tcBorders>
              <w:left w:val="single" w:color="auto" w:sz="4" w:space="0"/>
            </w:tcBorders>
            <w:vAlign w:val="center"/>
          </w:tcPr>
          <w:p>
            <w:pPr>
              <w:keepNext w:val="0"/>
              <w:keepLines w:val="0"/>
              <w:pageBreakBefore w:val="0"/>
              <w:widowControl/>
              <w:wordWrap/>
              <w:overflowPunct/>
              <w:topLinePunct w:val="0"/>
              <w:bidi w:val="0"/>
              <w:spacing w:line="560" w:lineRule="exact"/>
              <w:ind w:left="0" w:right="0" w:firstLine="416" w:firstLineChars="200"/>
              <w:jc w:val="center"/>
              <w:rPr>
                <w:rFonts w:hint="default" w:ascii="Times New Roman" w:hAnsi="Times New Roman" w:eastAsia="Times New Roman" w:cs="Times New Roman"/>
                <w:sz w:val="20"/>
                <w:szCs w:val="20"/>
              </w:rPr>
            </w:pPr>
            <w:r>
              <w:rPr>
                <w:rFonts w:hint="default" w:ascii="Times New Roman" w:hAnsi="Times New Roman" w:eastAsia="Times New Roman" w:cs="Times New Roman"/>
                <w:spacing w:val="4"/>
                <w:position w:val="2"/>
                <w:sz w:val="20"/>
                <w:szCs w:val="20"/>
              </w:rPr>
              <w:t>=95%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72" w:hRule="atLeast"/>
        </w:trPr>
        <w:tc>
          <w:tcPr>
            <w:tcW w:w="1101" w:type="dxa"/>
            <w:vMerge w:val="continue"/>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tc>
        <w:tc>
          <w:tcPr>
            <w:tcW w:w="1449" w:type="dxa"/>
            <w:vMerge w:val="continue"/>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tc>
        <w:tc>
          <w:tcPr>
            <w:tcW w:w="184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wordWrap/>
              <w:overflowPunct/>
              <w:topLinePunct w:val="0"/>
              <w:bidi w:val="0"/>
              <w:spacing w:line="560" w:lineRule="exact"/>
              <w:ind w:left="0" w:right="0" w:firstLine="418" w:firstLineChars="200"/>
              <w:jc w:val="center"/>
              <w:rPr>
                <w:rFonts w:hint="default" w:ascii="Times New Roman" w:hAnsi="Times New Roman" w:eastAsia="宋体" w:cs="Times New Roman"/>
                <w:sz w:val="20"/>
                <w:szCs w:val="20"/>
              </w:rPr>
            </w:pPr>
            <w:r>
              <w:rPr>
                <w:rFonts w:hint="default" w:ascii="Times New Roman" w:hAnsi="Times New Roman" w:eastAsia="宋体" w:cs="Times New Roman"/>
                <w:b/>
                <w:bCs/>
                <w:spacing w:val="4"/>
                <w:sz w:val="20"/>
                <w:szCs w:val="20"/>
              </w:rPr>
              <w:t>时效指标</w:t>
            </w:r>
          </w:p>
        </w:tc>
        <w:tc>
          <w:tcPr>
            <w:tcW w:w="311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wordWrap/>
              <w:overflowPunct/>
              <w:topLinePunct w:val="0"/>
              <w:bidi w:val="0"/>
              <w:spacing w:line="560" w:lineRule="exact"/>
              <w:ind w:left="0" w:right="0" w:firstLine="432" w:firstLineChars="200"/>
              <w:jc w:val="center"/>
              <w:rPr>
                <w:rFonts w:hint="default" w:ascii="Times New Roman" w:hAnsi="Times New Roman" w:eastAsia="宋体" w:cs="Times New Roman"/>
                <w:sz w:val="20"/>
                <w:szCs w:val="20"/>
              </w:rPr>
            </w:pPr>
            <w:r>
              <w:rPr>
                <w:rFonts w:hint="default" w:ascii="Times New Roman" w:hAnsi="Times New Roman" w:eastAsia="宋体" w:cs="Times New Roman"/>
                <w:spacing w:val="8"/>
                <w:sz w:val="20"/>
                <w:szCs w:val="20"/>
              </w:rPr>
              <w:t>治理工程完成及时率</w:t>
            </w:r>
          </w:p>
        </w:tc>
        <w:tc>
          <w:tcPr>
            <w:tcW w:w="1705" w:type="dxa"/>
            <w:tcBorders>
              <w:left w:val="single" w:color="auto" w:sz="4" w:space="0"/>
            </w:tcBorders>
            <w:vAlign w:val="center"/>
          </w:tcPr>
          <w:p>
            <w:pPr>
              <w:keepNext w:val="0"/>
              <w:keepLines w:val="0"/>
              <w:pageBreakBefore w:val="0"/>
              <w:widowControl/>
              <w:wordWrap/>
              <w:overflowPunct/>
              <w:topLinePunct w:val="0"/>
              <w:bidi w:val="0"/>
              <w:spacing w:line="560" w:lineRule="exact"/>
              <w:ind w:left="0" w:right="0" w:firstLine="416" w:firstLineChars="200"/>
              <w:jc w:val="center"/>
              <w:rPr>
                <w:rFonts w:hint="default" w:ascii="Times New Roman" w:hAnsi="Times New Roman" w:eastAsia="Times New Roman" w:cs="Times New Roman"/>
                <w:sz w:val="20"/>
                <w:szCs w:val="20"/>
              </w:rPr>
            </w:pPr>
            <w:r>
              <w:rPr>
                <w:rFonts w:hint="default" w:ascii="Times New Roman" w:hAnsi="Times New Roman" w:eastAsia="Times New Roman" w:cs="Times New Roman"/>
                <w:spacing w:val="4"/>
                <w:position w:val="2"/>
                <w:sz w:val="20"/>
                <w:szCs w:val="20"/>
              </w:rPr>
              <w:t>=90%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72" w:hRule="atLeast"/>
        </w:trPr>
        <w:tc>
          <w:tcPr>
            <w:tcW w:w="1101" w:type="dxa"/>
            <w:vMerge w:val="continue"/>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tc>
        <w:tc>
          <w:tcPr>
            <w:tcW w:w="1449" w:type="dxa"/>
            <w:vMerge w:val="restart"/>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p>
            <w:pPr>
              <w:keepNext w:val="0"/>
              <w:keepLines w:val="0"/>
              <w:pageBreakBefore w:val="0"/>
              <w:widowControl/>
              <w:wordWrap/>
              <w:overflowPunct/>
              <w:topLinePunct w:val="0"/>
              <w:bidi w:val="0"/>
              <w:spacing w:line="560" w:lineRule="exact"/>
              <w:ind w:left="0" w:right="0" w:firstLine="426" w:firstLineChars="200"/>
              <w:jc w:val="center"/>
              <w:rPr>
                <w:rFonts w:hint="default" w:ascii="Times New Roman" w:hAnsi="Times New Roman" w:eastAsia="宋体" w:cs="Times New Roman"/>
                <w:sz w:val="20"/>
                <w:szCs w:val="20"/>
              </w:rPr>
            </w:pPr>
            <w:r>
              <w:rPr>
                <w:rFonts w:hint="default" w:ascii="Times New Roman" w:hAnsi="Times New Roman" w:eastAsia="宋体" w:cs="Times New Roman"/>
                <w:b/>
                <w:bCs/>
                <w:spacing w:val="6"/>
                <w:sz w:val="20"/>
                <w:szCs w:val="20"/>
              </w:rPr>
              <w:t>成本指标</w:t>
            </w:r>
          </w:p>
        </w:tc>
        <w:tc>
          <w:tcPr>
            <w:tcW w:w="1842" w:type="dxa"/>
            <w:vMerge w:val="restart"/>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p>
            <w:pPr>
              <w:keepNext w:val="0"/>
              <w:keepLines w:val="0"/>
              <w:pageBreakBefore w:val="0"/>
              <w:widowControl/>
              <w:wordWrap/>
              <w:overflowPunct/>
              <w:topLinePunct w:val="0"/>
              <w:bidi w:val="0"/>
              <w:spacing w:line="560" w:lineRule="exact"/>
              <w:ind w:left="0" w:right="0" w:firstLine="426" w:firstLineChars="200"/>
              <w:jc w:val="center"/>
              <w:rPr>
                <w:rFonts w:hint="default" w:ascii="Times New Roman" w:hAnsi="Times New Roman" w:eastAsia="宋体" w:cs="Times New Roman"/>
                <w:sz w:val="20"/>
                <w:szCs w:val="20"/>
              </w:rPr>
            </w:pPr>
            <w:r>
              <w:rPr>
                <w:rFonts w:hint="default" w:ascii="Times New Roman" w:hAnsi="Times New Roman" w:eastAsia="宋体" w:cs="Times New Roman"/>
                <w:b/>
                <w:bCs/>
                <w:spacing w:val="6"/>
                <w:sz w:val="20"/>
                <w:szCs w:val="20"/>
              </w:rPr>
              <w:t>经济成本指标</w:t>
            </w:r>
          </w:p>
        </w:tc>
        <w:tc>
          <w:tcPr>
            <w:tcW w:w="311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wordWrap/>
              <w:overflowPunct/>
              <w:topLinePunct w:val="0"/>
              <w:bidi w:val="0"/>
              <w:spacing w:line="560" w:lineRule="exact"/>
              <w:ind w:left="0" w:right="0" w:firstLine="432" w:firstLineChars="200"/>
              <w:jc w:val="center"/>
              <w:rPr>
                <w:rFonts w:hint="default" w:ascii="Times New Roman" w:hAnsi="Times New Roman" w:eastAsia="宋体" w:cs="Times New Roman"/>
                <w:sz w:val="20"/>
                <w:szCs w:val="20"/>
              </w:rPr>
            </w:pPr>
            <w:r>
              <w:rPr>
                <w:rFonts w:hint="default" w:ascii="Times New Roman" w:hAnsi="Times New Roman" w:eastAsia="宋体" w:cs="Times New Roman"/>
                <w:spacing w:val="8"/>
                <w:sz w:val="20"/>
                <w:szCs w:val="20"/>
              </w:rPr>
              <w:t>开展山洪灾害防治项目</w:t>
            </w:r>
          </w:p>
        </w:tc>
        <w:tc>
          <w:tcPr>
            <w:tcW w:w="1705" w:type="dxa"/>
            <w:tcBorders>
              <w:left w:val="single" w:color="auto" w:sz="4" w:space="0"/>
            </w:tcBorders>
            <w:vAlign w:val="center"/>
          </w:tcPr>
          <w:p>
            <w:pPr>
              <w:keepNext w:val="0"/>
              <w:keepLines w:val="0"/>
              <w:pageBreakBefore w:val="0"/>
              <w:widowControl/>
              <w:wordWrap/>
              <w:overflowPunct/>
              <w:topLinePunct w:val="0"/>
              <w:bidi w:val="0"/>
              <w:spacing w:line="560" w:lineRule="exact"/>
              <w:ind w:left="0" w:right="0" w:firstLine="408" w:firstLineChars="200"/>
              <w:jc w:val="center"/>
              <w:rPr>
                <w:rFonts w:hint="default" w:ascii="Times New Roman" w:hAnsi="Times New Roman" w:eastAsia="宋体" w:cs="Times New Roman"/>
                <w:sz w:val="20"/>
                <w:szCs w:val="20"/>
              </w:rPr>
            </w:pPr>
            <w:r>
              <w:rPr>
                <w:rFonts w:hint="default" w:ascii="Times New Roman" w:hAnsi="Times New Roman" w:eastAsia="Times New Roman" w:cs="Times New Roman"/>
                <w:spacing w:val="2"/>
                <w:position w:val="2"/>
                <w:sz w:val="20"/>
                <w:szCs w:val="20"/>
              </w:rPr>
              <w:t>=5</w:t>
            </w:r>
            <w:r>
              <w:rPr>
                <w:rFonts w:hint="default" w:ascii="Times New Roman" w:hAnsi="Times New Roman" w:eastAsia="宋体" w:cs="Times New Roman"/>
                <w:spacing w:val="2"/>
                <w:position w:val="2"/>
                <w:sz w:val="20"/>
                <w:szCs w:val="20"/>
              </w:rPr>
              <w:t>万元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40" w:hRule="atLeast"/>
        </w:trPr>
        <w:tc>
          <w:tcPr>
            <w:tcW w:w="1101" w:type="dxa"/>
            <w:vMerge w:val="continue"/>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tc>
        <w:tc>
          <w:tcPr>
            <w:tcW w:w="1449" w:type="dxa"/>
            <w:vMerge w:val="continue"/>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tc>
        <w:tc>
          <w:tcPr>
            <w:tcW w:w="311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wordWrap/>
              <w:overflowPunct/>
              <w:topLinePunct w:val="0"/>
              <w:bidi w:val="0"/>
              <w:spacing w:line="560" w:lineRule="exact"/>
              <w:ind w:left="0" w:right="0" w:firstLine="436" w:firstLineChars="200"/>
              <w:jc w:val="center"/>
              <w:rPr>
                <w:rFonts w:hint="default" w:ascii="Times New Roman" w:hAnsi="Times New Roman" w:eastAsia="宋体" w:cs="Times New Roman"/>
                <w:sz w:val="20"/>
                <w:szCs w:val="20"/>
              </w:rPr>
            </w:pPr>
            <w:r>
              <w:rPr>
                <w:rFonts w:hint="default" w:ascii="Times New Roman" w:hAnsi="Times New Roman" w:eastAsia="宋体" w:cs="Times New Roman"/>
                <w:spacing w:val="9"/>
                <w:sz w:val="20"/>
                <w:szCs w:val="20"/>
              </w:rPr>
              <w:t>开展农村饮水工程维修养护项</w:t>
            </w:r>
          </w:p>
          <w:p>
            <w:pPr>
              <w:keepNext w:val="0"/>
              <w:keepLines w:val="0"/>
              <w:pageBreakBefore w:val="0"/>
              <w:widowControl/>
              <w:wordWrap/>
              <w:overflowPunct/>
              <w:topLinePunct w:val="0"/>
              <w:bidi w:val="0"/>
              <w:spacing w:line="560" w:lineRule="exact"/>
              <w:ind w:left="0" w:right="0" w:firstLine="400" w:firstLineChars="200"/>
              <w:jc w:val="center"/>
              <w:rPr>
                <w:rFonts w:hint="default" w:ascii="Times New Roman" w:hAnsi="Times New Roman" w:eastAsia="宋体" w:cs="Times New Roman"/>
                <w:sz w:val="20"/>
                <w:szCs w:val="20"/>
              </w:rPr>
            </w:pPr>
            <w:r>
              <w:rPr>
                <w:rFonts w:hint="default" w:ascii="Times New Roman" w:hAnsi="Times New Roman" w:eastAsia="宋体" w:cs="Times New Roman"/>
                <w:sz w:val="20"/>
                <w:szCs w:val="20"/>
              </w:rPr>
              <w:t>目</w:t>
            </w:r>
          </w:p>
        </w:tc>
        <w:tc>
          <w:tcPr>
            <w:tcW w:w="1705" w:type="dxa"/>
            <w:tcBorders>
              <w:left w:val="single" w:color="auto" w:sz="4" w:space="0"/>
            </w:tcBorders>
            <w:vAlign w:val="center"/>
          </w:tcPr>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p>
            <w:pPr>
              <w:keepNext w:val="0"/>
              <w:keepLines w:val="0"/>
              <w:pageBreakBefore w:val="0"/>
              <w:widowControl/>
              <w:wordWrap/>
              <w:overflowPunct/>
              <w:topLinePunct w:val="0"/>
              <w:bidi w:val="0"/>
              <w:spacing w:line="560" w:lineRule="exact"/>
              <w:ind w:left="0" w:right="0" w:firstLine="412" w:firstLineChars="200"/>
              <w:jc w:val="center"/>
              <w:rPr>
                <w:rFonts w:hint="default" w:ascii="Times New Roman" w:hAnsi="Times New Roman" w:eastAsia="宋体" w:cs="Times New Roman"/>
                <w:sz w:val="20"/>
                <w:szCs w:val="20"/>
              </w:rPr>
            </w:pPr>
            <w:r>
              <w:rPr>
                <w:rFonts w:hint="default" w:ascii="Times New Roman" w:hAnsi="Times New Roman" w:eastAsia="Times New Roman" w:cs="Times New Roman"/>
                <w:spacing w:val="3"/>
                <w:position w:val="2"/>
                <w:sz w:val="20"/>
                <w:szCs w:val="20"/>
              </w:rPr>
              <w:t>=200</w:t>
            </w:r>
            <w:r>
              <w:rPr>
                <w:rFonts w:hint="default" w:ascii="Times New Roman" w:hAnsi="Times New Roman" w:eastAsia="宋体" w:cs="Times New Roman"/>
                <w:spacing w:val="3"/>
                <w:position w:val="2"/>
                <w:sz w:val="20"/>
                <w:szCs w:val="20"/>
              </w:rPr>
              <w:t>万元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43" w:hRule="atLeast"/>
        </w:trPr>
        <w:tc>
          <w:tcPr>
            <w:tcW w:w="1101" w:type="dxa"/>
            <w:vMerge w:val="continue"/>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tc>
        <w:tc>
          <w:tcPr>
            <w:tcW w:w="1449" w:type="dxa"/>
            <w:vMerge w:val="continue"/>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tc>
        <w:tc>
          <w:tcPr>
            <w:tcW w:w="311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wordWrap/>
              <w:overflowPunct/>
              <w:topLinePunct w:val="0"/>
              <w:bidi w:val="0"/>
              <w:spacing w:line="560" w:lineRule="exact"/>
              <w:ind w:left="0" w:right="0" w:firstLine="436" w:firstLineChars="200"/>
              <w:jc w:val="center"/>
              <w:rPr>
                <w:rFonts w:hint="default" w:ascii="Times New Roman" w:hAnsi="Times New Roman" w:eastAsia="宋体" w:cs="Times New Roman"/>
                <w:sz w:val="20"/>
                <w:szCs w:val="20"/>
              </w:rPr>
            </w:pPr>
            <w:r>
              <w:rPr>
                <w:rFonts w:hint="default" w:ascii="Times New Roman" w:hAnsi="Times New Roman" w:eastAsia="宋体" w:cs="Times New Roman"/>
                <w:spacing w:val="9"/>
                <w:sz w:val="20"/>
                <w:szCs w:val="20"/>
              </w:rPr>
              <w:t>开展小型水库工程维修养护项</w:t>
            </w:r>
          </w:p>
          <w:p>
            <w:pPr>
              <w:keepNext w:val="0"/>
              <w:keepLines w:val="0"/>
              <w:pageBreakBefore w:val="0"/>
              <w:widowControl/>
              <w:wordWrap/>
              <w:overflowPunct/>
              <w:topLinePunct w:val="0"/>
              <w:bidi w:val="0"/>
              <w:spacing w:line="560" w:lineRule="exact"/>
              <w:ind w:left="0" w:right="0" w:firstLine="400" w:firstLineChars="200"/>
              <w:jc w:val="center"/>
              <w:rPr>
                <w:rFonts w:hint="default" w:ascii="Times New Roman" w:hAnsi="Times New Roman" w:eastAsia="宋体" w:cs="Times New Roman"/>
                <w:sz w:val="20"/>
                <w:szCs w:val="20"/>
              </w:rPr>
            </w:pPr>
            <w:r>
              <w:rPr>
                <w:rFonts w:hint="default" w:ascii="Times New Roman" w:hAnsi="Times New Roman" w:eastAsia="宋体" w:cs="Times New Roman"/>
                <w:sz w:val="20"/>
                <w:szCs w:val="20"/>
              </w:rPr>
              <w:t>目</w:t>
            </w:r>
          </w:p>
        </w:tc>
        <w:tc>
          <w:tcPr>
            <w:tcW w:w="1705" w:type="dxa"/>
            <w:tcBorders>
              <w:left w:val="single" w:color="auto" w:sz="4" w:space="0"/>
            </w:tcBorders>
            <w:vAlign w:val="center"/>
          </w:tcPr>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p>
            <w:pPr>
              <w:keepNext w:val="0"/>
              <w:keepLines w:val="0"/>
              <w:pageBreakBefore w:val="0"/>
              <w:widowControl/>
              <w:wordWrap/>
              <w:overflowPunct/>
              <w:topLinePunct w:val="0"/>
              <w:bidi w:val="0"/>
              <w:spacing w:line="560" w:lineRule="exact"/>
              <w:ind w:left="0" w:right="0" w:firstLine="412" w:firstLineChars="200"/>
              <w:jc w:val="center"/>
              <w:rPr>
                <w:rFonts w:hint="default" w:ascii="Times New Roman" w:hAnsi="Times New Roman" w:eastAsia="宋体" w:cs="Times New Roman"/>
                <w:sz w:val="20"/>
                <w:szCs w:val="20"/>
              </w:rPr>
            </w:pPr>
            <w:r>
              <w:rPr>
                <w:rFonts w:hint="default" w:ascii="Times New Roman" w:hAnsi="Times New Roman" w:eastAsia="Times New Roman" w:cs="Times New Roman"/>
                <w:spacing w:val="3"/>
                <w:position w:val="2"/>
                <w:sz w:val="20"/>
                <w:szCs w:val="20"/>
              </w:rPr>
              <w:t>=90</w:t>
            </w:r>
            <w:r>
              <w:rPr>
                <w:rFonts w:hint="default" w:ascii="Times New Roman" w:hAnsi="Times New Roman" w:eastAsia="宋体" w:cs="Times New Roman"/>
                <w:spacing w:val="3"/>
                <w:position w:val="2"/>
                <w:sz w:val="20"/>
                <w:szCs w:val="20"/>
              </w:rPr>
              <w:t>万元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44" w:hRule="atLeast"/>
        </w:trPr>
        <w:tc>
          <w:tcPr>
            <w:tcW w:w="1101" w:type="dxa"/>
            <w:vMerge w:val="restart"/>
            <w:tcBorders>
              <w:top w:val="single" w:color="auto" w:sz="4" w:space="0"/>
              <w:bottom w:val="nil"/>
            </w:tcBorders>
            <w:vAlign w:val="center"/>
          </w:tcPr>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tc>
        <w:tc>
          <w:tcPr>
            <w:tcW w:w="1449" w:type="dxa"/>
            <w:vMerge w:val="restart"/>
            <w:tcBorders>
              <w:top w:val="single" w:color="auto" w:sz="4" w:space="0"/>
              <w:bottom w:val="nil"/>
            </w:tcBorders>
            <w:vAlign w:val="center"/>
          </w:tcPr>
          <w:p>
            <w:pPr>
              <w:pStyle w:val="8"/>
              <w:keepNext w:val="0"/>
              <w:keepLines w:val="0"/>
              <w:pageBreakBefore w:val="0"/>
              <w:widowControl/>
              <w:wordWrap/>
              <w:overflowPunct/>
              <w:topLinePunct w:val="0"/>
              <w:bidi w:val="0"/>
              <w:spacing w:line="560" w:lineRule="exact"/>
              <w:ind w:left="0" w:right="0" w:firstLine="426" w:firstLineChars="200"/>
              <w:jc w:val="center"/>
              <w:rPr>
                <w:rFonts w:hint="default" w:ascii="Times New Roman" w:hAnsi="Times New Roman" w:eastAsia="宋体" w:cs="Times New Roman"/>
                <w:b/>
                <w:bCs/>
                <w:spacing w:val="6"/>
                <w:sz w:val="20"/>
                <w:szCs w:val="20"/>
              </w:rPr>
            </w:pPr>
          </w:p>
          <w:p>
            <w:pPr>
              <w:pStyle w:val="8"/>
              <w:keepNext w:val="0"/>
              <w:keepLines w:val="0"/>
              <w:pageBreakBefore w:val="0"/>
              <w:widowControl/>
              <w:wordWrap/>
              <w:overflowPunct/>
              <w:topLinePunct w:val="0"/>
              <w:bidi w:val="0"/>
              <w:spacing w:line="560" w:lineRule="exact"/>
              <w:ind w:left="0" w:right="0" w:firstLine="426" w:firstLineChars="200"/>
              <w:jc w:val="center"/>
              <w:rPr>
                <w:rFonts w:hint="default" w:ascii="Times New Roman" w:hAnsi="Times New Roman" w:eastAsia="宋体" w:cs="Times New Roman"/>
                <w:b/>
                <w:bCs/>
                <w:spacing w:val="6"/>
                <w:sz w:val="20"/>
                <w:szCs w:val="20"/>
              </w:rPr>
            </w:pPr>
          </w:p>
          <w:p>
            <w:pPr>
              <w:pStyle w:val="8"/>
              <w:keepNext w:val="0"/>
              <w:keepLines w:val="0"/>
              <w:pageBreakBefore w:val="0"/>
              <w:widowControl/>
              <w:wordWrap/>
              <w:overflowPunct/>
              <w:topLinePunct w:val="0"/>
              <w:bidi w:val="0"/>
              <w:spacing w:line="560" w:lineRule="exact"/>
              <w:ind w:left="0" w:right="0" w:firstLine="426" w:firstLineChars="200"/>
              <w:jc w:val="center"/>
              <w:rPr>
                <w:rFonts w:hint="default" w:ascii="Times New Roman" w:hAnsi="Times New Roman" w:eastAsia="宋体" w:cs="Times New Roman"/>
                <w:b/>
                <w:bCs/>
                <w:spacing w:val="6"/>
                <w:sz w:val="20"/>
                <w:szCs w:val="20"/>
              </w:rPr>
            </w:pPr>
          </w:p>
          <w:p>
            <w:pPr>
              <w:pStyle w:val="8"/>
              <w:keepNext w:val="0"/>
              <w:keepLines w:val="0"/>
              <w:pageBreakBefore w:val="0"/>
              <w:widowControl/>
              <w:wordWrap/>
              <w:overflowPunct/>
              <w:topLinePunct w:val="0"/>
              <w:bidi w:val="0"/>
              <w:spacing w:line="560" w:lineRule="exact"/>
              <w:ind w:left="0" w:right="0" w:firstLine="426" w:firstLineChars="200"/>
              <w:jc w:val="center"/>
              <w:rPr>
                <w:rFonts w:hint="default" w:ascii="Times New Roman" w:hAnsi="Times New Roman" w:eastAsia="宋体" w:cs="Times New Roman"/>
                <w:b/>
                <w:bCs/>
                <w:spacing w:val="6"/>
                <w:sz w:val="20"/>
                <w:szCs w:val="20"/>
              </w:rPr>
            </w:pPr>
          </w:p>
          <w:p>
            <w:pPr>
              <w:pStyle w:val="8"/>
              <w:keepNext w:val="0"/>
              <w:keepLines w:val="0"/>
              <w:pageBreakBefore w:val="0"/>
              <w:widowControl/>
              <w:wordWrap/>
              <w:overflowPunct/>
              <w:topLinePunct w:val="0"/>
              <w:bidi w:val="0"/>
              <w:spacing w:line="560" w:lineRule="exact"/>
              <w:ind w:left="0" w:right="0" w:firstLine="426" w:firstLineChars="200"/>
              <w:jc w:val="center"/>
              <w:rPr>
                <w:rFonts w:hint="default" w:ascii="Times New Roman" w:hAnsi="Times New Roman" w:cs="Times New Roman"/>
              </w:rPr>
            </w:pPr>
            <w:r>
              <w:rPr>
                <w:rFonts w:hint="default" w:ascii="Times New Roman" w:hAnsi="Times New Roman" w:eastAsia="宋体" w:cs="Times New Roman"/>
                <w:b/>
                <w:bCs/>
                <w:spacing w:val="6"/>
                <w:sz w:val="20"/>
                <w:szCs w:val="20"/>
              </w:rPr>
              <w:t>成本指标</w:t>
            </w:r>
          </w:p>
        </w:tc>
        <w:tc>
          <w:tcPr>
            <w:tcW w:w="1842" w:type="dxa"/>
            <w:vMerge w:val="restart"/>
            <w:tcBorders>
              <w:top w:val="single" w:color="auto" w:sz="4" w:space="0"/>
              <w:bottom w:val="nil"/>
            </w:tcBorders>
            <w:vAlign w:val="center"/>
          </w:tcPr>
          <w:p>
            <w:pPr>
              <w:pStyle w:val="8"/>
              <w:keepNext w:val="0"/>
              <w:keepLines w:val="0"/>
              <w:pageBreakBefore w:val="0"/>
              <w:widowControl/>
              <w:wordWrap/>
              <w:overflowPunct/>
              <w:topLinePunct w:val="0"/>
              <w:bidi w:val="0"/>
              <w:spacing w:line="560" w:lineRule="exact"/>
              <w:ind w:left="0" w:right="0" w:firstLine="426" w:firstLineChars="200"/>
              <w:jc w:val="center"/>
              <w:rPr>
                <w:rFonts w:hint="default" w:ascii="Times New Roman" w:hAnsi="Times New Roman" w:eastAsia="宋体" w:cs="Times New Roman"/>
                <w:b/>
                <w:bCs/>
                <w:spacing w:val="6"/>
                <w:sz w:val="20"/>
                <w:szCs w:val="20"/>
              </w:rPr>
            </w:pPr>
          </w:p>
          <w:p>
            <w:pPr>
              <w:pStyle w:val="8"/>
              <w:keepNext w:val="0"/>
              <w:keepLines w:val="0"/>
              <w:pageBreakBefore w:val="0"/>
              <w:widowControl/>
              <w:wordWrap/>
              <w:overflowPunct/>
              <w:topLinePunct w:val="0"/>
              <w:bidi w:val="0"/>
              <w:spacing w:line="560" w:lineRule="exact"/>
              <w:ind w:left="0" w:right="0" w:firstLine="426" w:firstLineChars="200"/>
              <w:jc w:val="center"/>
              <w:rPr>
                <w:rFonts w:hint="default" w:ascii="Times New Roman" w:hAnsi="Times New Roman" w:eastAsia="宋体" w:cs="Times New Roman"/>
                <w:b/>
                <w:bCs/>
                <w:spacing w:val="6"/>
                <w:sz w:val="20"/>
                <w:szCs w:val="20"/>
              </w:rPr>
            </w:pPr>
          </w:p>
          <w:p>
            <w:pPr>
              <w:pStyle w:val="8"/>
              <w:keepNext w:val="0"/>
              <w:keepLines w:val="0"/>
              <w:pageBreakBefore w:val="0"/>
              <w:widowControl/>
              <w:wordWrap/>
              <w:overflowPunct/>
              <w:topLinePunct w:val="0"/>
              <w:bidi w:val="0"/>
              <w:spacing w:line="560" w:lineRule="exact"/>
              <w:ind w:left="0" w:right="0" w:firstLine="426" w:firstLineChars="200"/>
              <w:jc w:val="center"/>
              <w:rPr>
                <w:rFonts w:hint="default" w:ascii="Times New Roman" w:hAnsi="Times New Roman" w:eastAsia="宋体" w:cs="Times New Roman"/>
                <w:b/>
                <w:bCs/>
                <w:spacing w:val="6"/>
                <w:sz w:val="20"/>
                <w:szCs w:val="20"/>
              </w:rPr>
            </w:pPr>
          </w:p>
          <w:p>
            <w:pPr>
              <w:pStyle w:val="8"/>
              <w:keepNext w:val="0"/>
              <w:keepLines w:val="0"/>
              <w:pageBreakBefore w:val="0"/>
              <w:widowControl/>
              <w:wordWrap/>
              <w:overflowPunct/>
              <w:topLinePunct w:val="0"/>
              <w:bidi w:val="0"/>
              <w:spacing w:line="560" w:lineRule="exact"/>
              <w:ind w:left="0" w:right="0" w:firstLine="426" w:firstLineChars="200"/>
              <w:jc w:val="center"/>
              <w:rPr>
                <w:rFonts w:hint="default" w:ascii="Times New Roman" w:hAnsi="Times New Roman" w:eastAsia="宋体" w:cs="Times New Roman"/>
                <w:b/>
                <w:bCs/>
                <w:spacing w:val="6"/>
                <w:sz w:val="20"/>
                <w:szCs w:val="20"/>
              </w:rPr>
            </w:pPr>
          </w:p>
          <w:p>
            <w:pPr>
              <w:pStyle w:val="8"/>
              <w:keepNext w:val="0"/>
              <w:keepLines w:val="0"/>
              <w:pageBreakBefore w:val="0"/>
              <w:widowControl/>
              <w:wordWrap/>
              <w:overflowPunct/>
              <w:topLinePunct w:val="0"/>
              <w:bidi w:val="0"/>
              <w:spacing w:line="560" w:lineRule="exact"/>
              <w:ind w:left="0" w:right="0" w:firstLine="426" w:firstLineChars="200"/>
              <w:jc w:val="center"/>
              <w:rPr>
                <w:rFonts w:hint="default" w:ascii="Times New Roman" w:hAnsi="Times New Roman" w:cs="Times New Roman"/>
              </w:rPr>
            </w:pPr>
            <w:r>
              <w:rPr>
                <w:rFonts w:hint="default" w:ascii="Times New Roman" w:hAnsi="Times New Roman" w:eastAsia="宋体" w:cs="Times New Roman"/>
                <w:b/>
                <w:bCs/>
                <w:spacing w:val="6"/>
                <w:sz w:val="20"/>
                <w:szCs w:val="20"/>
              </w:rPr>
              <w:t>经济成本指标</w:t>
            </w:r>
          </w:p>
        </w:tc>
        <w:tc>
          <w:tcPr>
            <w:tcW w:w="3116" w:type="dxa"/>
            <w:gridSpan w:val="2"/>
            <w:tcBorders>
              <w:top w:val="single" w:color="auto" w:sz="4" w:space="0"/>
            </w:tcBorders>
            <w:vAlign w:val="center"/>
          </w:tcPr>
          <w:p>
            <w:pPr>
              <w:keepNext w:val="0"/>
              <w:keepLines w:val="0"/>
              <w:pageBreakBefore w:val="0"/>
              <w:widowControl/>
              <w:wordWrap/>
              <w:overflowPunct/>
              <w:topLinePunct w:val="0"/>
              <w:bidi w:val="0"/>
              <w:spacing w:line="560" w:lineRule="exact"/>
              <w:ind w:left="0" w:right="0" w:firstLine="436" w:firstLineChars="200"/>
              <w:jc w:val="center"/>
              <w:rPr>
                <w:rFonts w:hint="default" w:ascii="Times New Roman" w:hAnsi="Times New Roman" w:eastAsia="宋体" w:cs="Times New Roman"/>
                <w:sz w:val="20"/>
                <w:szCs w:val="20"/>
              </w:rPr>
            </w:pPr>
            <w:r>
              <w:rPr>
                <w:rFonts w:hint="default" w:ascii="Times New Roman" w:hAnsi="Times New Roman" w:eastAsia="宋体" w:cs="Times New Roman"/>
                <w:spacing w:val="9"/>
                <w:sz w:val="20"/>
                <w:szCs w:val="20"/>
              </w:rPr>
              <w:t>开展水资源刚性约束与调度</w:t>
            </w:r>
            <w:r>
              <w:rPr>
                <w:rFonts w:hint="default" w:ascii="Times New Roman" w:hAnsi="Times New Roman" w:eastAsia="宋体" w:cs="Times New Roman"/>
                <w:spacing w:val="7"/>
                <w:sz w:val="20"/>
                <w:szCs w:val="20"/>
              </w:rPr>
              <w:t>（水资源管理）项目</w:t>
            </w:r>
          </w:p>
        </w:tc>
        <w:tc>
          <w:tcPr>
            <w:tcW w:w="1705" w:type="dxa"/>
            <w:vAlign w:val="center"/>
          </w:tcPr>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p>
            <w:pPr>
              <w:keepNext w:val="0"/>
              <w:keepLines w:val="0"/>
              <w:pageBreakBefore w:val="0"/>
              <w:widowControl/>
              <w:wordWrap/>
              <w:overflowPunct/>
              <w:topLinePunct w:val="0"/>
              <w:bidi w:val="0"/>
              <w:spacing w:line="560" w:lineRule="exact"/>
              <w:ind w:left="0" w:right="0" w:firstLine="396" w:firstLineChars="200"/>
              <w:jc w:val="center"/>
              <w:rPr>
                <w:rFonts w:hint="default" w:ascii="Times New Roman" w:hAnsi="Times New Roman" w:eastAsia="宋体" w:cs="Times New Roman"/>
                <w:sz w:val="20"/>
                <w:szCs w:val="20"/>
              </w:rPr>
            </w:pPr>
            <w:r>
              <w:rPr>
                <w:rFonts w:hint="default" w:ascii="Times New Roman" w:hAnsi="Times New Roman" w:eastAsia="Times New Roman" w:cs="Times New Roman"/>
                <w:spacing w:val="-1"/>
                <w:position w:val="2"/>
                <w:sz w:val="20"/>
                <w:szCs w:val="20"/>
              </w:rPr>
              <w:t>=104</w:t>
            </w:r>
            <w:r>
              <w:rPr>
                <w:rFonts w:hint="default" w:ascii="Times New Roman" w:hAnsi="Times New Roman" w:eastAsia="宋体" w:cs="Times New Roman"/>
                <w:spacing w:val="-1"/>
                <w:position w:val="2"/>
                <w:sz w:val="20"/>
                <w:szCs w:val="20"/>
              </w:rPr>
              <w:t>万元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71" w:hRule="atLeast"/>
        </w:trPr>
        <w:tc>
          <w:tcPr>
            <w:tcW w:w="1101" w:type="dxa"/>
            <w:vMerge w:val="continue"/>
            <w:tcBorders>
              <w:top w:val="nil"/>
              <w:bottom w:val="nil"/>
            </w:tcBorders>
            <w:vAlign w:val="center"/>
          </w:tcPr>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tc>
        <w:tc>
          <w:tcPr>
            <w:tcW w:w="1449" w:type="dxa"/>
            <w:vMerge w:val="continue"/>
            <w:tcBorders>
              <w:top w:val="nil"/>
              <w:bottom w:val="nil"/>
            </w:tcBorders>
            <w:vAlign w:val="center"/>
          </w:tcPr>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tc>
        <w:tc>
          <w:tcPr>
            <w:tcW w:w="1842" w:type="dxa"/>
            <w:vMerge w:val="continue"/>
            <w:tcBorders>
              <w:top w:val="nil"/>
              <w:bottom w:val="nil"/>
            </w:tcBorders>
            <w:vAlign w:val="center"/>
          </w:tcPr>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tc>
        <w:tc>
          <w:tcPr>
            <w:tcW w:w="3116" w:type="dxa"/>
            <w:gridSpan w:val="2"/>
            <w:vAlign w:val="center"/>
          </w:tcPr>
          <w:p>
            <w:pPr>
              <w:keepNext w:val="0"/>
              <w:keepLines w:val="0"/>
              <w:pageBreakBefore w:val="0"/>
              <w:widowControl/>
              <w:wordWrap/>
              <w:overflowPunct/>
              <w:topLinePunct w:val="0"/>
              <w:bidi w:val="0"/>
              <w:spacing w:line="560" w:lineRule="exact"/>
              <w:ind w:left="0" w:right="0" w:firstLine="436" w:firstLineChars="200"/>
              <w:jc w:val="center"/>
              <w:rPr>
                <w:rFonts w:hint="default" w:ascii="Times New Roman" w:hAnsi="Times New Roman" w:eastAsia="宋体" w:cs="Times New Roman"/>
                <w:sz w:val="20"/>
                <w:szCs w:val="20"/>
              </w:rPr>
            </w:pPr>
            <w:r>
              <w:rPr>
                <w:rFonts w:hint="default" w:ascii="Times New Roman" w:hAnsi="Times New Roman" w:eastAsia="宋体" w:cs="Times New Roman"/>
                <w:spacing w:val="9"/>
                <w:sz w:val="20"/>
                <w:szCs w:val="20"/>
              </w:rPr>
              <w:t>开展地下水超采综合治理项目</w:t>
            </w:r>
          </w:p>
        </w:tc>
        <w:tc>
          <w:tcPr>
            <w:tcW w:w="1705" w:type="dxa"/>
            <w:vAlign w:val="center"/>
          </w:tcPr>
          <w:p>
            <w:pPr>
              <w:keepNext w:val="0"/>
              <w:keepLines w:val="0"/>
              <w:pageBreakBefore w:val="0"/>
              <w:widowControl/>
              <w:wordWrap/>
              <w:overflowPunct/>
              <w:topLinePunct w:val="0"/>
              <w:bidi w:val="0"/>
              <w:spacing w:line="560" w:lineRule="exact"/>
              <w:ind w:left="0" w:right="0" w:firstLine="412" w:firstLineChars="200"/>
              <w:jc w:val="center"/>
              <w:rPr>
                <w:rFonts w:hint="default" w:ascii="Times New Roman" w:hAnsi="Times New Roman" w:eastAsia="宋体" w:cs="Times New Roman"/>
                <w:sz w:val="20"/>
                <w:szCs w:val="20"/>
              </w:rPr>
            </w:pPr>
            <w:r>
              <w:rPr>
                <w:rFonts w:hint="default" w:ascii="Times New Roman" w:hAnsi="Times New Roman" w:eastAsia="Times New Roman" w:cs="Times New Roman"/>
                <w:spacing w:val="3"/>
                <w:position w:val="2"/>
                <w:sz w:val="20"/>
                <w:szCs w:val="20"/>
              </w:rPr>
              <w:t>=8225</w:t>
            </w:r>
            <w:r>
              <w:rPr>
                <w:rFonts w:hint="default" w:ascii="Times New Roman" w:hAnsi="Times New Roman" w:eastAsia="宋体" w:cs="Times New Roman"/>
                <w:spacing w:val="3"/>
                <w:position w:val="2"/>
                <w:sz w:val="20"/>
                <w:szCs w:val="20"/>
              </w:rPr>
              <w:t>万元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71" w:hRule="atLeast"/>
        </w:trPr>
        <w:tc>
          <w:tcPr>
            <w:tcW w:w="1101" w:type="dxa"/>
            <w:vMerge w:val="continue"/>
            <w:tcBorders>
              <w:top w:val="nil"/>
              <w:bottom w:val="nil"/>
            </w:tcBorders>
            <w:vAlign w:val="center"/>
          </w:tcPr>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tc>
        <w:tc>
          <w:tcPr>
            <w:tcW w:w="1449" w:type="dxa"/>
            <w:vMerge w:val="continue"/>
            <w:tcBorders>
              <w:top w:val="nil"/>
            </w:tcBorders>
            <w:vAlign w:val="center"/>
          </w:tcPr>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tc>
        <w:tc>
          <w:tcPr>
            <w:tcW w:w="1842" w:type="dxa"/>
            <w:vMerge w:val="continue"/>
            <w:tcBorders>
              <w:top w:val="nil"/>
            </w:tcBorders>
            <w:vAlign w:val="center"/>
          </w:tcPr>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tc>
        <w:tc>
          <w:tcPr>
            <w:tcW w:w="3116" w:type="dxa"/>
            <w:gridSpan w:val="2"/>
            <w:vAlign w:val="center"/>
          </w:tcPr>
          <w:p>
            <w:pPr>
              <w:keepNext w:val="0"/>
              <w:keepLines w:val="0"/>
              <w:pageBreakBefore w:val="0"/>
              <w:widowControl/>
              <w:wordWrap/>
              <w:overflowPunct/>
              <w:topLinePunct w:val="0"/>
              <w:bidi w:val="0"/>
              <w:spacing w:line="560" w:lineRule="exact"/>
              <w:ind w:left="0" w:right="0" w:firstLine="436" w:firstLineChars="200"/>
              <w:jc w:val="center"/>
              <w:rPr>
                <w:rFonts w:hint="default" w:ascii="Times New Roman" w:hAnsi="Times New Roman" w:eastAsia="宋体" w:cs="Times New Roman"/>
                <w:sz w:val="20"/>
                <w:szCs w:val="20"/>
              </w:rPr>
            </w:pPr>
            <w:r>
              <w:rPr>
                <w:rFonts w:hint="default" w:ascii="Times New Roman" w:hAnsi="Times New Roman" w:eastAsia="宋体" w:cs="Times New Roman"/>
                <w:spacing w:val="9"/>
                <w:sz w:val="20"/>
                <w:szCs w:val="20"/>
              </w:rPr>
              <w:t>开展水土流失综合治理项目</w:t>
            </w:r>
          </w:p>
        </w:tc>
        <w:tc>
          <w:tcPr>
            <w:tcW w:w="1705" w:type="dxa"/>
            <w:vAlign w:val="center"/>
          </w:tcPr>
          <w:p>
            <w:pPr>
              <w:keepNext w:val="0"/>
              <w:keepLines w:val="0"/>
              <w:pageBreakBefore w:val="0"/>
              <w:widowControl/>
              <w:wordWrap/>
              <w:overflowPunct/>
              <w:topLinePunct w:val="0"/>
              <w:bidi w:val="0"/>
              <w:spacing w:line="560" w:lineRule="exact"/>
              <w:ind w:left="0" w:right="0" w:firstLine="412" w:firstLineChars="200"/>
              <w:jc w:val="center"/>
              <w:rPr>
                <w:rFonts w:hint="default" w:ascii="Times New Roman" w:hAnsi="Times New Roman" w:eastAsia="宋体" w:cs="Times New Roman"/>
                <w:sz w:val="20"/>
                <w:szCs w:val="20"/>
              </w:rPr>
            </w:pPr>
            <w:r>
              <w:rPr>
                <w:rFonts w:hint="default" w:ascii="Times New Roman" w:hAnsi="Times New Roman" w:eastAsia="Times New Roman" w:cs="Times New Roman"/>
                <w:spacing w:val="3"/>
                <w:position w:val="2"/>
                <w:sz w:val="20"/>
                <w:szCs w:val="20"/>
              </w:rPr>
              <w:t>=509</w:t>
            </w:r>
            <w:r>
              <w:rPr>
                <w:rFonts w:hint="default" w:ascii="Times New Roman" w:hAnsi="Times New Roman" w:eastAsia="宋体" w:cs="Times New Roman"/>
                <w:spacing w:val="3"/>
                <w:position w:val="2"/>
                <w:sz w:val="20"/>
                <w:szCs w:val="20"/>
              </w:rPr>
              <w:t>万元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71" w:hRule="atLeast"/>
        </w:trPr>
        <w:tc>
          <w:tcPr>
            <w:tcW w:w="1101" w:type="dxa"/>
            <w:vMerge w:val="continue"/>
            <w:tcBorders>
              <w:top w:val="nil"/>
              <w:bottom w:val="nil"/>
            </w:tcBorders>
            <w:vAlign w:val="center"/>
          </w:tcPr>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tc>
        <w:tc>
          <w:tcPr>
            <w:tcW w:w="1449" w:type="dxa"/>
            <w:vAlign w:val="center"/>
          </w:tcPr>
          <w:p>
            <w:pPr>
              <w:keepNext w:val="0"/>
              <w:keepLines w:val="0"/>
              <w:pageBreakBefore w:val="0"/>
              <w:widowControl/>
              <w:wordWrap/>
              <w:overflowPunct/>
              <w:topLinePunct w:val="0"/>
              <w:bidi w:val="0"/>
              <w:spacing w:line="560" w:lineRule="exact"/>
              <w:ind w:left="0" w:right="0" w:firstLine="422" w:firstLineChars="200"/>
              <w:jc w:val="center"/>
              <w:rPr>
                <w:rFonts w:hint="default" w:ascii="Times New Roman" w:hAnsi="Times New Roman" w:eastAsia="宋体" w:cs="Times New Roman"/>
                <w:sz w:val="20"/>
                <w:szCs w:val="20"/>
              </w:rPr>
            </w:pPr>
            <w:r>
              <w:rPr>
                <w:rFonts w:hint="default" w:ascii="Times New Roman" w:hAnsi="Times New Roman" w:eastAsia="宋体" w:cs="Times New Roman"/>
                <w:b/>
                <w:bCs/>
                <w:spacing w:val="5"/>
                <w:sz w:val="20"/>
                <w:szCs w:val="20"/>
              </w:rPr>
              <w:t>效益指标</w:t>
            </w:r>
          </w:p>
        </w:tc>
        <w:tc>
          <w:tcPr>
            <w:tcW w:w="1842" w:type="dxa"/>
            <w:vAlign w:val="center"/>
          </w:tcPr>
          <w:p>
            <w:pPr>
              <w:keepNext w:val="0"/>
              <w:keepLines w:val="0"/>
              <w:pageBreakBefore w:val="0"/>
              <w:widowControl/>
              <w:wordWrap/>
              <w:overflowPunct/>
              <w:topLinePunct w:val="0"/>
              <w:bidi w:val="0"/>
              <w:spacing w:line="560" w:lineRule="exact"/>
              <w:ind w:left="0" w:right="0" w:firstLine="430" w:firstLineChars="200"/>
              <w:jc w:val="center"/>
              <w:rPr>
                <w:rFonts w:hint="default" w:ascii="Times New Roman" w:hAnsi="Times New Roman" w:eastAsia="宋体" w:cs="Times New Roman"/>
                <w:sz w:val="20"/>
                <w:szCs w:val="20"/>
              </w:rPr>
            </w:pPr>
            <w:r>
              <w:rPr>
                <w:rFonts w:hint="default" w:ascii="Times New Roman" w:hAnsi="Times New Roman" w:eastAsia="宋体" w:cs="Times New Roman"/>
                <w:b/>
                <w:bCs/>
                <w:spacing w:val="7"/>
                <w:sz w:val="20"/>
                <w:szCs w:val="20"/>
              </w:rPr>
              <w:t>生态效益指标</w:t>
            </w:r>
          </w:p>
        </w:tc>
        <w:tc>
          <w:tcPr>
            <w:tcW w:w="3116" w:type="dxa"/>
            <w:gridSpan w:val="2"/>
            <w:vAlign w:val="center"/>
          </w:tcPr>
          <w:p>
            <w:pPr>
              <w:keepNext w:val="0"/>
              <w:keepLines w:val="0"/>
              <w:pageBreakBefore w:val="0"/>
              <w:widowControl/>
              <w:wordWrap/>
              <w:overflowPunct/>
              <w:topLinePunct w:val="0"/>
              <w:bidi w:val="0"/>
              <w:spacing w:line="560" w:lineRule="exact"/>
              <w:ind w:left="0" w:right="0" w:firstLine="432" w:firstLineChars="200"/>
              <w:jc w:val="center"/>
              <w:rPr>
                <w:rFonts w:hint="default" w:ascii="Times New Roman" w:hAnsi="Times New Roman" w:eastAsia="宋体" w:cs="Times New Roman"/>
                <w:sz w:val="20"/>
                <w:szCs w:val="20"/>
              </w:rPr>
            </w:pPr>
            <w:r>
              <w:rPr>
                <w:rFonts w:hint="default" w:ascii="Times New Roman" w:hAnsi="Times New Roman" w:eastAsia="宋体" w:cs="Times New Roman"/>
                <w:spacing w:val="8"/>
                <w:sz w:val="20"/>
                <w:szCs w:val="20"/>
              </w:rPr>
              <w:t>提高水资源利用率</w:t>
            </w:r>
          </w:p>
        </w:tc>
        <w:tc>
          <w:tcPr>
            <w:tcW w:w="1705" w:type="dxa"/>
            <w:vAlign w:val="center"/>
          </w:tcPr>
          <w:p>
            <w:pPr>
              <w:keepNext w:val="0"/>
              <w:keepLines w:val="0"/>
              <w:pageBreakBefore w:val="0"/>
              <w:widowControl/>
              <w:wordWrap/>
              <w:overflowPunct/>
              <w:topLinePunct w:val="0"/>
              <w:bidi w:val="0"/>
              <w:spacing w:line="560" w:lineRule="exact"/>
              <w:ind w:left="0" w:right="0" w:firstLine="416" w:firstLineChars="200"/>
              <w:jc w:val="center"/>
              <w:rPr>
                <w:rFonts w:hint="default" w:ascii="Times New Roman" w:hAnsi="Times New Roman" w:eastAsia="宋体" w:cs="Times New Roman"/>
                <w:sz w:val="20"/>
                <w:szCs w:val="20"/>
              </w:rPr>
            </w:pPr>
            <w:r>
              <w:rPr>
                <w:rFonts w:hint="default" w:ascii="Times New Roman" w:hAnsi="Times New Roman" w:eastAsia="宋体" w:cs="Times New Roman"/>
                <w:spacing w:val="4"/>
                <w:sz w:val="20"/>
                <w:szCs w:val="20"/>
              </w:rPr>
              <w:t>提高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76" w:hRule="atLeast"/>
        </w:trPr>
        <w:tc>
          <w:tcPr>
            <w:tcW w:w="1101" w:type="dxa"/>
            <w:vMerge w:val="continue"/>
            <w:tcBorders>
              <w:top w:val="nil"/>
            </w:tcBorders>
            <w:vAlign w:val="center"/>
          </w:tcPr>
          <w:p>
            <w:pPr>
              <w:pStyle w:val="8"/>
              <w:keepNext w:val="0"/>
              <w:keepLines w:val="0"/>
              <w:pageBreakBefore w:val="0"/>
              <w:widowControl/>
              <w:wordWrap/>
              <w:overflowPunct/>
              <w:topLinePunct w:val="0"/>
              <w:bidi w:val="0"/>
              <w:spacing w:line="560" w:lineRule="exact"/>
              <w:ind w:left="0" w:right="0" w:firstLine="420" w:firstLineChars="200"/>
              <w:jc w:val="center"/>
              <w:rPr>
                <w:rFonts w:hint="default" w:ascii="Times New Roman" w:hAnsi="Times New Roman" w:cs="Times New Roman"/>
              </w:rPr>
            </w:pPr>
          </w:p>
        </w:tc>
        <w:tc>
          <w:tcPr>
            <w:tcW w:w="1449" w:type="dxa"/>
            <w:vAlign w:val="center"/>
          </w:tcPr>
          <w:p>
            <w:pPr>
              <w:keepNext w:val="0"/>
              <w:keepLines w:val="0"/>
              <w:pageBreakBefore w:val="0"/>
              <w:widowControl/>
              <w:wordWrap/>
              <w:overflowPunct/>
              <w:topLinePunct w:val="0"/>
              <w:bidi w:val="0"/>
              <w:spacing w:line="560" w:lineRule="exact"/>
              <w:ind w:left="0" w:right="0" w:firstLine="426" w:firstLineChars="200"/>
              <w:jc w:val="center"/>
              <w:rPr>
                <w:rFonts w:hint="default" w:ascii="Times New Roman" w:hAnsi="Times New Roman" w:eastAsia="宋体" w:cs="Times New Roman"/>
                <w:sz w:val="20"/>
                <w:szCs w:val="20"/>
              </w:rPr>
            </w:pPr>
            <w:r>
              <w:rPr>
                <w:rFonts w:hint="default" w:ascii="Times New Roman" w:hAnsi="Times New Roman" w:eastAsia="宋体" w:cs="Times New Roman"/>
                <w:b/>
                <w:bCs/>
                <w:spacing w:val="6"/>
                <w:sz w:val="20"/>
                <w:szCs w:val="20"/>
              </w:rPr>
              <w:t>满意度指标</w:t>
            </w:r>
          </w:p>
        </w:tc>
        <w:tc>
          <w:tcPr>
            <w:tcW w:w="1842" w:type="dxa"/>
            <w:vAlign w:val="center"/>
          </w:tcPr>
          <w:p>
            <w:pPr>
              <w:keepNext w:val="0"/>
              <w:keepLines w:val="0"/>
              <w:pageBreakBefore w:val="0"/>
              <w:widowControl/>
              <w:wordWrap/>
              <w:overflowPunct/>
              <w:topLinePunct w:val="0"/>
              <w:bidi w:val="0"/>
              <w:spacing w:line="560" w:lineRule="exact"/>
              <w:ind w:left="0" w:right="0" w:firstLine="426" w:firstLineChars="200"/>
              <w:jc w:val="center"/>
              <w:rPr>
                <w:rFonts w:hint="default" w:ascii="Times New Roman" w:hAnsi="Times New Roman" w:eastAsia="宋体" w:cs="Times New Roman"/>
                <w:sz w:val="20"/>
                <w:szCs w:val="20"/>
              </w:rPr>
            </w:pPr>
            <w:r>
              <w:rPr>
                <w:rFonts w:hint="default" w:ascii="Times New Roman" w:hAnsi="Times New Roman" w:eastAsia="宋体" w:cs="Times New Roman"/>
                <w:b/>
                <w:bCs/>
                <w:spacing w:val="6"/>
                <w:sz w:val="20"/>
                <w:szCs w:val="20"/>
              </w:rPr>
              <w:t>满意度指标</w:t>
            </w:r>
          </w:p>
        </w:tc>
        <w:tc>
          <w:tcPr>
            <w:tcW w:w="3116" w:type="dxa"/>
            <w:gridSpan w:val="2"/>
            <w:vAlign w:val="center"/>
          </w:tcPr>
          <w:p>
            <w:pPr>
              <w:keepNext w:val="0"/>
              <w:keepLines w:val="0"/>
              <w:pageBreakBefore w:val="0"/>
              <w:widowControl/>
              <w:wordWrap/>
              <w:overflowPunct/>
              <w:topLinePunct w:val="0"/>
              <w:bidi w:val="0"/>
              <w:spacing w:line="560" w:lineRule="exact"/>
              <w:ind w:left="0" w:right="0" w:firstLine="432" w:firstLineChars="200"/>
              <w:jc w:val="center"/>
              <w:rPr>
                <w:rFonts w:hint="default" w:ascii="Times New Roman" w:hAnsi="Times New Roman" w:eastAsia="宋体" w:cs="Times New Roman"/>
                <w:sz w:val="20"/>
                <w:szCs w:val="20"/>
              </w:rPr>
            </w:pPr>
            <w:r>
              <w:rPr>
                <w:rFonts w:hint="default" w:ascii="Times New Roman" w:hAnsi="Times New Roman" w:eastAsia="宋体" w:cs="Times New Roman"/>
                <w:spacing w:val="8"/>
                <w:sz w:val="20"/>
                <w:szCs w:val="20"/>
              </w:rPr>
              <w:t>工程受益人员满意度</w:t>
            </w:r>
          </w:p>
        </w:tc>
        <w:tc>
          <w:tcPr>
            <w:tcW w:w="1705" w:type="dxa"/>
            <w:vAlign w:val="center"/>
          </w:tcPr>
          <w:p>
            <w:pPr>
              <w:keepNext w:val="0"/>
              <w:keepLines w:val="0"/>
              <w:pageBreakBefore w:val="0"/>
              <w:widowControl/>
              <w:wordWrap/>
              <w:overflowPunct/>
              <w:topLinePunct w:val="0"/>
              <w:bidi w:val="0"/>
              <w:spacing w:line="560" w:lineRule="exact"/>
              <w:ind w:left="0" w:right="0" w:firstLine="416" w:firstLineChars="200"/>
              <w:jc w:val="center"/>
              <w:rPr>
                <w:rFonts w:hint="default" w:ascii="Times New Roman" w:hAnsi="Times New Roman" w:eastAsia="Times New Roman" w:cs="Times New Roman"/>
                <w:sz w:val="20"/>
                <w:szCs w:val="20"/>
              </w:rPr>
            </w:pPr>
            <w:r>
              <w:rPr>
                <w:rFonts w:hint="default" w:ascii="Times New Roman" w:hAnsi="Times New Roman" w:eastAsia="Times New Roman" w:cs="Times New Roman"/>
                <w:spacing w:val="4"/>
                <w:position w:val="2"/>
                <w:sz w:val="20"/>
                <w:szCs w:val="20"/>
              </w:rPr>
              <w:t>&gt;=95%</w:t>
            </w:r>
          </w:p>
        </w:tc>
      </w:tr>
    </w:tbl>
    <w:p>
      <w:pPr>
        <w:pStyle w:val="2"/>
        <w:keepNext w:val="0"/>
        <w:keepLines w:val="0"/>
        <w:pageBreakBefore w:val="0"/>
        <w:widowControl/>
        <w:wordWrap/>
        <w:overflowPunct/>
        <w:topLinePunct w:val="0"/>
        <w:bidi w:val="0"/>
        <w:spacing w:line="560" w:lineRule="exact"/>
        <w:ind w:left="0" w:right="0" w:firstLine="708" w:firstLineChars="200"/>
        <w:jc w:val="both"/>
        <w:rPr>
          <w:rFonts w:hint="default" w:ascii="Times New Roman" w:hAnsi="Times New Roman" w:cs="Times New Roman"/>
          <w:spacing w:val="17"/>
          <w:sz w:val="32"/>
          <w:szCs w:val="32"/>
        </w:rPr>
      </w:pPr>
      <w:bookmarkStart w:id="4" w:name="bookmark4"/>
      <w:bookmarkEnd w:id="4"/>
      <w:r>
        <w:rPr>
          <w:rFonts w:hint="default" w:ascii="Times New Roman" w:hAnsi="Times New Roman" w:cs="Times New Roman"/>
          <w:spacing w:val="17"/>
          <w:sz w:val="32"/>
          <w:szCs w:val="32"/>
        </w:rPr>
        <w:t>二、绩效评价工作开展情况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72" w:firstLineChars="200"/>
        <w:jc w:val="both"/>
        <w:textAlignment w:val="baseline"/>
        <w:rPr>
          <w:rFonts w:hint="default" w:ascii="Times New Roman" w:hAnsi="Times New Roman" w:eastAsia="方正楷体_GB2312" w:cs="Times New Roman"/>
          <w:color w:val="141414"/>
          <w:spacing w:val="33"/>
          <w:position w:val="-1"/>
          <w:sz w:val="32"/>
          <w:szCs w:val="32"/>
        </w:rPr>
      </w:pPr>
      <w:bookmarkStart w:id="5" w:name="bookmark5"/>
      <w:bookmarkEnd w:id="5"/>
      <w:r>
        <w:rPr>
          <w:rFonts w:hint="default" w:ascii="Times New Roman" w:hAnsi="Times New Roman" w:eastAsia="方正楷体_GB2312" w:cs="Times New Roman"/>
          <w:color w:val="141414"/>
          <w:spacing w:val="33"/>
          <w:position w:val="-1"/>
          <w:sz w:val="32"/>
          <w:szCs w:val="32"/>
        </w:rPr>
        <w:t>（一）绩效评价的目的、对象和范围</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51" w:firstLineChars="200"/>
        <w:jc w:val="both"/>
        <w:textAlignment w:val="baseline"/>
        <w:rPr>
          <w:rFonts w:hint="default" w:ascii="Times New Roman" w:hAnsi="Times New Roman" w:eastAsia="方正仿宋_GB2312" w:cs="Times New Roman"/>
          <w:b/>
          <w:bCs/>
          <w:spacing w:val="-23"/>
          <w:sz w:val="32"/>
          <w:szCs w:val="32"/>
        </w:rPr>
      </w:pPr>
      <w:r>
        <w:rPr>
          <w:rFonts w:hint="default" w:ascii="Times New Roman" w:hAnsi="Times New Roman" w:eastAsia="方正仿宋_GB2312" w:cs="Times New Roman"/>
          <w:b/>
          <w:bCs/>
          <w:spacing w:val="-23"/>
          <w:sz w:val="32"/>
          <w:szCs w:val="32"/>
        </w:rPr>
        <w:t>1.绩效评价目的</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8" w:firstLineChars="200"/>
        <w:jc w:val="left"/>
        <w:textAlignment w:val="baseline"/>
        <w:rPr>
          <w:rFonts w:hint="default" w:ascii="Times New Roman" w:hAnsi="Times New Roman" w:eastAsia="方正仿宋_GB2312" w:cs="Times New Roman"/>
          <w:spacing w:val="7"/>
          <w:sz w:val="32"/>
          <w:szCs w:val="32"/>
        </w:rPr>
      </w:pPr>
      <w:r>
        <w:rPr>
          <w:rFonts w:hint="default" w:ascii="Times New Roman" w:hAnsi="Times New Roman" w:eastAsia="方正仿宋_GB2312" w:cs="Times New Roman"/>
          <w:spacing w:val="12"/>
          <w:sz w:val="32"/>
          <w:szCs w:val="32"/>
        </w:rPr>
        <w:t>本次评价以相关文件为依据，对关于提前下达</w:t>
      </w:r>
      <w:r>
        <w:rPr>
          <w:rFonts w:hint="default" w:ascii="Times New Roman" w:hAnsi="Times New Roman" w:eastAsia="方正仿宋_GB2312" w:cs="Times New Roman"/>
          <w:spacing w:val="10"/>
          <w:sz w:val="32"/>
          <w:szCs w:val="32"/>
        </w:rPr>
        <w:t>2025</w:t>
      </w:r>
      <w:r>
        <w:rPr>
          <w:rFonts w:hint="default" w:ascii="Times New Roman" w:hAnsi="Times New Roman" w:eastAsia="方正仿宋_GB2312" w:cs="Times New Roman"/>
          <w:spacing w:val="12"/>
          <w:sz w:val="32"/>
          <w:szCs w:val="32"/>
        </w:rPr>
        <w:t>年</w:t>
      </w:r>
      <w:r>
        <w:rPr>
          <w:rFonts w:hint="default" w:ascii="Times New Roman" w:hAnsi="Times New Roman" w:eastAsia="方正仿宋_GB2312" w:cs="Times New Roman"/>
          <w:spacing w:val="21"/>
          <w:sz w:val="32"/>
          <w:szCs w:val="32"/>
        </w:rPr>
        <w:t>中央水利发展资金项目财政专项资金使用绩效情况进行评</w:t>
      </w:r>
      <w:r>
        <w:rPr>
          <w:rFonts w:hint="default" w:ascii="Times New Roman" w:hAnsi="Times New Roman" w:eastAsia="方正仿宋_GB2312" w:cs="Times New Roman"/>
          <w:spacing w:val="7"/>
          <w:sz w:val="32"/>
          <w:szCs w:val="32"/>
        </w:rPr>
        <w:t>价。开展此次评价工作的目的在于：</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4" w:firstLineChars="200"/>
        <w:jc w:val="left"/>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6"/>
          <w:sz w:val="32"/>
          <w:szCs w:val="32"/>
        </w:rPr>
        <w:t>（1）通过对关于提前下达</w:t>
      </w:r>
      <w:r>
        <w:rPr>
          <w:rFonts w:hint="default" w:ascii="Times New Roman" w:hAnsi="Times New Roman" w:eastAsia="方正仿宋_GB2312" w:cs="Times New Roman"/>
          <w:spacing w:val="10"/>
          <w:sz w:val="32"/>
          <w:szCs w:val="32"/>
        </w:rPr>
        <w:t>2025</w:t>
      </w:r>
      <w:r>
        <w:rPr>
          <w:rFonts w:hint="default" w:ascii="Times New Roman" w:hAnsi="Times New Roman" w:eastAsia="方正仿宋_GB2312" w:cs="Times New Roman"/>
          <w:spacing w:val="6"/>
          <w:sz w:val="32"/>
          <w:szCs w:val="32"/>
        </w:rPr>
        <w:t>年中央水利发展资金项</w:t>
      </w:r>
      <w:r>
        <w:rPr>
          <w:rFonts w:hint="default" w:ascii="Times New Roman" w:hAnsi="Times New Roman" w:eastAsia="方正仿宋_GB2312" w:cs="Times New Roman"/>
          <w:spacing w:val="3"/>
          <w:sz w:val="32"/>
          <w:szCs w:val="32"/>
        </w:rPr>
        <w:t>目的实施情况进行核实评价，了解掌握项目的实施情况。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8"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2"/>
          <w:sz w:val="32"/>
          <w:szCs w:val="32"/>
        </w:rPr>
        <w:t>（2）根据项目实施的具体情况，评价其项目资金安排的</w:t>
      </w:r>
      <w:r>
        <w:rPr>
          <w:rFonts w:hint="default" w:ascii="Times New Roman" w:hAnsi="Times New Roman" w:eastAsia="方正仿宋_GB2312" w:cs="Times New Roman"/>
          <w:spacing w:val="8"/>
          <w:sz w:val="32"/>
          <w:szCs w:val="32"/>
        </w:rPr>
        <w:t>科学性、合理性、规范性，完善项目管理办法，提高项目管</w:t>
      </w:r>
      <w:r>
        <w:rPr>
          <w:rFonts w:hint="default" w:ascii="Times New Roman" w:hAnsi="Times New Roman" w:eastAsia="方正仿宋_GB2312" w:cs="Times New Roman"/>
          <w:spacing w:val="7"/>
          <w:sz w:val="32"/>
          <w:szCs w:val="32"/>
        </w:rPr>
        <w:t>理水平和资金的使用效率。</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8"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2"/>
          <w:sz w:val="32"/>
          <w:szCs w:val="32"/>
        </w:rPr>
        <w:t>（3）按照相</w:t>
      </w:r>
      <w:r>
        <w:rPr>
          <w:rFonts w:hint="default" w:ascii="Times New Roman" w:hAnsi="Times New Roman" w:eastAsia="方正仿宋_GB2312" w:cs="Times New Roman"/>
          <w:spacing w:val="2"/>
          <w:sz w:val="32"/>
          <w:szCs w:val="32"/>
        </w:rPr>
        <w:t>关管理办法及绩效评价指标体系的要求，从</w:t>
      </w:r>
      <w:r>
        <w:rPr>
          <w:rFonts w:hint="default" w:ascii="Times New Roman" w:hAnsi="Times New Roman" w:eastAsia="方正仿宋_GB2312" w:cs="Times New Roman"/>
          <w:spacing w:val="1"/>
          <w:sz w:val="32"/>
          <w:szCs w:val="32"/>
        </w:rPr>
        <w:t>投入、过程、产出、效益四个方面对关于提前下达</w:t>
      </w:r>
      <w:r>
        <w:rPr>
          <w:rFonts w:hint="default" w:ascii="Times New Roman" w:hAnsi="Times New Roman" w:eastAsia="方正仿宋_GB2312" w:cs="Times New Roman"/>
          <w:spacing w:val="10"/>
          <w:sz w:val="32"/>
          <w:szCs w:val="32"/>
        </w:rPr>
        <w:t>2025</w:t>
      </w:r>
      <w:r>
        <w:rPr>
          <w:rFonts w:hint="default" w:ascii="Times New Roman" w:hAnsi="Times New Roman" w:eastAsia="方正仿宋_GB2312" w:cs="Times New Roman"/>
          <w:spacing w:val="1"/>
          <w:sz w:val="32"/>
          <w:szCs w:val="32"/>
        </w:rPr>
        <w:t>年中</w:t>
      </w:r>
      <w:r>
        <w:rPr>
          <w:rFonts w:hint="default" w:ascii="Times New Roman" w:hAnsi="Times New Roman" w:eastAsia="方正仿宋_GB2312" w:cs="Times New Roman"/>
          <w:spacing w:val="9"/>
          <w:sz w:val="32"/>
          <w:szCs w:val="32"/>
        </w:rPr>
        <w:t>央水利发展资金项目进行客观、公正的评价；总</w:t>
      </w:r>
      <w:r>
        <w:rPr>
          <w:rFonts w:hint="default" w:ascii="Times New Roman" w:hAnsi="Times New Roman" w:eastAsia="方正仿宋_GB2312" w:cs="Times New Roman"/>
          <w:spacing w:val="8"/>
          <w:sz w:val="32"/>
          <w:szCs w:val="32"/>
        </w:rPr>
        <w:t>结项目管理</w:t>
      </w:r>
      <w:r>
        <w:rPr>
          <w:rFonts w:hint="default" w:ascii="Times New Roman" w:hAnsi="Times New Roman" w:eastAsia="方正仿宋_GB2312" w:cs="Times New Roman"/>
          <w:spacing w:val="9"/>
          <w:sz w:val="32"/>
          <w:szCs w:val="32"/>
        </w:rPr>
        <w:t>与执行经验，发现项目管理和预算管理中存</w:t>
      </w:r>
      <w:r>
        <w:rPr>
          <w:rFonts w:hint="default" w:ascii="Times New Roman" w:hAnsi="Times New Roman" w:eastAsia="方正仿宋_GB2312" w:cs="Times New Roman"/>
          <w:spacing w:val="8"/>
          <w:sz w:val="32"/>
          <w:szCs w:val="32"/>
        </w:rPr>
        <w:t>在的问题，提出改进意见和建议，为相关部门决策、管理提供参考依据。</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4"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6"/>
          <w:sz w:val="32"/>
          <w:szCs w:val="32"/>
        </w:rPr>
        <w:t>（4）进一步丰富和完善关于提前下达</w:t>
      </w:r>
      <w:r>
        <w:rPr>
          <w:rFonts w:hint="default" w:ascii="Times New Roman" w:hAnsi="Times New Roman" w:eastAsia="方正仿宋_GB2312" w:cs="Times New Roman"/>
          <w:spacing w:val="10"/>
          <w:sz w:val="32"/>
          <w:szCs w:val="32"/>
        </w:rPr>
        <w:t>2025</w:t>
      </w:r>
      <w:r>
        <w:rPr>
          <w:rFonts w:hint="default" w:ascii="Times New Roman" w:hAnsi="Times New Roman" w:eastAsia="方正仿宋_GB2312" w:cs="Times New Roman"/>
          <w:spacing w:val="6"/>
          <w:sz w:val="32"/>
          <w:szCs w:val="32"/>
        </w:rPr>
        <w:t>年中央水利</w:t>
      </w:r>
      <w:r>
        <w:rPr>
          <w:rFonts w:hint="default" w:ascii="Times New Roman" w:hAnsi="Times New Roman" w:eastAsia="方正仿宋_GB2312" w:cs="Times New Roman"/>
          <w:spacing w:val="8"/>
          <w:sz w:val="32"/>
          <w:szCs w:val="32"/>
        </w:rPr>
        <w:t>发展资金项目绩效评价方法体系，推动建立以绩效评价结果</w:t>
      </w:r>
      <w:r>
        <w:rPr>
          <w:rFonts w:hint="default" w:ascii="Times New Roman" w:hAnsi="Times New Roman" w:eastAsia="方正仿宋_GB2312" w:cs="Times New Roman"/>
          <w:spacing w:val="13"/>
          <w:sz w:val="32"/>
          <w:szCs w:val="32"/>
        </w:rPr>
        <w:t>为导向的财政资金分配与管理制度，提升财</w:t>
      </w:r>
      <w:r>
        <w:rPr>
          <w:rFonts w:hint="default" w:ascii="Times New Roman" w:hAnsi="Times New Roman" w:eastAsia="方正仿宋_GB2312" w:cs="Times New Roman"/>
          <w:spacing w:val="12"/>
          <w:sz w:val="32"/>
          <w:szCs w:val="32"/>
        </w:rPr>
        <w:t>政资金科学化、精细化管理水平，为关于提前下达</w:t>
      </w:r>
      <w:r>
        <w:rPr>
          <w:rFonts w:hint="default" w:ascii="Times New Roman" w:hAnsi="Times New Roman" w:eastAsia="方正仿宋_GB2312" w:cs="Times New Roman"/>
          <w:spacing w:val="10"/>
          <w:sz w:val="32"/>
          <w:szCs w:val="32"/>
        </w:rPr>
        <w:t>2025</w:t>
      </w:r>
      <w:r>
        <w:rPr>
          <w:rFonts w:hint="default" w:ascii="Times New Roman" w:hAnsi="Times New Roman" w:eastAsia="方正仿宋_GB2312" w:cs="Times New Roman"/>
          <w:spacing w:val="12"/>
          <w:sz w:val="32"/>
          <w:szCs w:val="32"/>
        </w:rPr>
        <w:t>年中央水利发展资</w:t>
      </w:r>
      <w:r>
        <w:rPr>
          <w:rFonts w:hint="default" w:ascii="Times New Roman" w:hAnsi="Times New Roman" w:eastAsia="方正仿宋_GB2312" w:cs="Times New Roman"/>
          <w:spacing w:val="8"/>
          <w:sz w:val="32"/>
          <w:szCs w:val="32"/>
        </w:rPr>
        <w:t>金项目专项资金的安排提供重要依据。</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51" w:firstLineChars="200"/>
        <w:jc w:val="both"/>
        <w:textAlignment w:val="baseline"/>
        <w:rPr>
          <w:rFonts w:hint="default" w:ascii="Times New Roman" w:hAnsi="Times New Roman" w:eastAsia="方正仿宋_GB2312" w:cs="Times New Roman"/>
          <w:b/>
          <w:bCs/>
          <w:spacing w:val="-23"/>
          <w:sz w:val="32"/>
          <w:szCs w:val="32"/>
        </w:rPr>
      </w:pPr>
      <w:r>
        <w:rPr>
          <w:rFonts w:hint="default" w:ascii="Times New Roman" w:hAnsi="Times New Roman" w:eastAsia="方正仿宋_GB2312" w:cs="Times New Roman"/>
          <w:b/>
          <w:bCs/>
          <w:spacing w:val="-23"/>
          <w:sz w:val="32"/>
          <w:szCs w:val="32"/>
        </w:rPr>
        <w:t>2.绩效评价对象和范围</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8"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12"/>
          <w:sz w:val="32"/>
          <w:szCs w:val="32"/>
        </w:rPr>
        <w:t>本次绩效评价针对关于提前下达</w:t>
      </w:r>
      <w:r>
        <w:rPr>
          <w:rFonts w:hint="default" w:ascii="Times New Roman" w:hAnsi="Times New Roman" w:eastAsia="方正仿宋_GB2312" w:cs="Times New Roman"/>
          <w:spacing w:val="10"/>
          <w:sz w:val="32"/>
          <w:szCs w:val="32"/>
        </w:rPr>
        <w:t>2025</w:t>
      </w:r>
      <w:r>
        <w:rPr>
          <w:rFonts w:hint="default" w:ascii="Times New Roman" w:hAnsi="Times New Roman" w:eastAsia="方正仿宋_GB2312" w:cs="Times New Roman"/>
          <w:spacing w:val="12"/>
          <w:sz w:val="32"/>
          <w:szCs w:val="32"/>
        </w:rPr>
        <w:t>年中央水利发展</w:t>
      </w:r>
      <w:r>
        <w:rPr>
          <w:rFonts w:hint="default" w:ascii="Times New Roman" w:hAnsi="Times New Roman" w:eastAsia="方正仿宋_GB2312" w:cs="Times New Roman"/>
          <w:spacing w:val="7"/>
          <w:sz w:val="32"/>
          <w:szCs w:val="32"/>
        </w:rPr>
        <w:t>资金项目展开，主要评价内容及范围如下：</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8"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7"/>
          <w:sz w:val="32"/>
          <w:szCs w:val="32"/>
        </w:rPr>
        <w:t>（1）立项依据和立项程序情况；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8"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7"/>
          <w:sz w:val="32"/>
          <w:szCs w:val="32"/>
        </w:rPr>
        <w:t>（2）绩效目标和指标设定情况；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8"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7"/>
          <w:sz w:val="32"/>
          <w:szCs w:val="32"/>
        </w:rPr>
        <w:t>（3）预算编制和资金分配情况；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4"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6"/>
          <w:sz w:val="32"/>
          <w:szCs w:val="32"/>
        </w:rPr>
        <w:t>（4）资金管理和使用情况；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8"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7"/>
          <w:sz w:val="32"/>
          <w:szCs w:val="32"/>
        </w:rPr>
        <w:t>（5）相关制度办法的健全性及执行情况；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4"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6"/>
          <w:sz w:val="32"/>
          <w:szCs w:val="32"/>
        </w:rPr>
        <w:t>（6）实现的产出情况；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4"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6"/>
          <w:sz w:val="32"/>
          <w:szCs w:val="32"/>
        </w:rPr>
        <w:t>（7）取得的效益情况；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0" w:firstLineChars="200"/>
        <w:jc w:val="both"/>
        <w:textAlignment w:val="baseline"/>
        <w:rPr>
          <w:rFonts w:hint="default" w:ascii="Times New Roman" w:hAnsi="Times New Roman" w:eastAsia="方正仿宋_GB2312" w:cs="Times New Roman"/>
          <w:spacing w:val="5"/>
          <w:sz w:val="32"/>
          <w:szCs w:val="32"/>
        </w:rPr>
      </w:pPr>
      <w:r>
        <w:rPr>
          <w:rFonts w:hint="default" w:ascii="Times New Roman" w:hAnsi="Times New Roman" w:eastAsia="方正仿宋_GB2312" w:cs="Times New Roman"/>
          <w:spacing w:val="5"/>
          <w:sz w:val="32"/>
          <w:szCs w:val="32"/>
        </w:rPr>
        <w:t>（8）其他相关内容。</w:t>
      </w:r>
      <w:bookmarkStart w:id="6" w:name="bookmark6"/>
      <w:bookmarkEnd w:id="6"/>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72" w:firstLineChars="200"/>
        <w:jc w:val="both"/>
        <w:textAlignment w:val="baseline"/>
        <w:rPr>
          <w:rFonts w:hint="default" w:ascii="Times New Roman" w:hAnsi="Times New Roman" w:eastAsia="方正楷体_GB2312" w:cs="Times New Roman"/>
          <w:color w:val="141414"/>
          <w:spacing w:val="33"/>
          <w:position w:val="-1"/>
          <w:sz w:val="32"/>
          <w:szCs w:val="32"/>
        </w:rPr>
      </w:pPr>
      <w:r>
        <w:rPr>
          <w:rFonts w:hint="default" w:ascii="Times New Roman" w:hAnsi="Times New Roman" w:eastAsia="方正楷体_GB2312" w:cs="Times New Roman"/>
          <w:color w:val="141414"/>
          <w:spacing w:val="33"/>
          <w:position w:val="-1"/>
          <w:sz w:val="32"/>
          <w:szCs w:val="32"/>
        </w:rPr>
        <w:t>（二）绩效评价原则、评价指标体系、评价方法</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 w:cs="Times New Roman"/>
          <w:sz w:val="31"/>
          <w:szCs w:val="31"/>
        </w:rPr>
      </w:pPr>
      <w:r>
        <w:rPr>
          <w:rFonts w:hint="default" w:ascii="Times New Roman" w:hAnsi="Times New Roman" w:eastAsia="Times New Roman" w:cs="Times New Roman"/>
          <w:spacing w:val="3"/>
          <w:sz w:val="31"/>
          <w:szCs w:val="31"/>
        </w:rPr>
        <w:t>1.</w:t>
      </w:r>
      <w:r>
        <w:rPr>
          <w:rFonts w:hint="default" w:ascii="Times New Roman" w:hAnsi="Times New Roman" w:eastAsia="仿宋" w:cs="Times New Roman"/>
          <w:spacing w:val="3"/>
          <w:sz w:val="31"/>
          <w:szCs w:val="31"/>
        </w:rPr>
        <w:t>绩效评价原则</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8" w:firstLineChars="200"/>
        <w:jc w:val="both"/>
        <w:textAlignment w:val="baseline"/>
        <w:rPr>
          <w:rFonts w:hint="default" w:ascii="Times New Roman" w:hAnsi="Times New Roman" w:eastAsia="方正仿宋_GB2312" w:cs="Times New Roman"/>
          <w:spacing w:val="12"/>
          <w:sz w:val="32"/>
          <w:szCs w:val="32"/>
        </w:rPr>
      </w:pPr>
      <w:r>
        <w:rPr>
          <w:rFonts w:hint="default" w:ascii="Times New Roman" w:hAnsi="Times New Roman" w:eastAsia="方正仿宋_GB2312" w:cs="Times New Roman"/>
          <w:spacing w:val="12"/>
          <w:sz w:val="32"/>
          <w:szCs w:val="32"/>
        </w:rPr>
        <w:t>（1）坚持科学规范的原则。此次绩效评价运用科学合理的评价指标体系和方法，按照规范的程序，对支出绩效进行客观、公正的反映。</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8" w:firstLineChars="200"/>
        <w:jc w:val="both"/>
        <w:textAlignment w:val="baseline"/>
        <w:rPr>
          <w:rFonts w:hint="default" w:ascii="Times New Roman" w:hAnsi="Times New Roman" w:eastAsia="方正仿宋_GB2312" w:cs="Times New Roman"/>
          <w:spacing w:val="12"/>
          <w:sz w:val="32"/>
          <w:szCs w:val="32"/>
        </w:rPr>
      </w:pPr>
      <w:r>
        <w:rPr>
          <w:rFonts w:hint="default" w:ascii="Times New Roman" w:hAnsi="Times New Roman" w:eastAsia="方正仿宋_GB2312" w:cs="Times New Roman"/>
          <w:spacing w:val="12"/>
          <w:sz w:val="32"/>
          <w:szCs w:val="32"/>
        </w:rPr>
        <w:t>（2）坚持统筹兼顾的原则。此次评价委托第三方机构在单位自评的基础上开展。</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8" w:firstLineChars="200"/>
        <w:jc w:val="both"/>
        <w:textAlignment w:val="baseline"/>
        <w:rPr>
          <w:rFonts w:hint="default" w:ascii="Times New Roman" w:hAnsi="Times New Roman" w:eastAsia="方正仿宋_GB2312" w:cs="Times New Roman"/>
          <w:spacing w:val="12"/>
          <w:sz w:val="32"/>
          <w:szCs w:val="32"/>
        </w:rPr>
      </w:pPr>
      <w:r>
        <w:rPr>
          <w:rFonts w:hint="default" w:ascii="Times New Roman" w:hAnsi="Times New Roman" w:eastAsia="方正仿宋_GB2312" w:cs="Times New Roman"/>
          <w:spacing w:val="12"/>
          <w:sz w:val="32"/>
          <w:szCs w:val="32"/>
        </w:rPr>
        <w:t>（3）坚持激励约束的原则。本次绩效评价结果可以作为预算安排、政策调整、改进管理的参考，绩效评价工作将体现奖优罚劣和激励相容导向，有效要安排、低效要压减、无效要问责。</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8" w:firstLineChars="200"/>
        <w:jc w:val="both"/>
        <w:textAlignment w:val="baseline"/>
        <w:rPr>
          <w:rFonts w:hint="default" w:ascii="Times New Roman" w:hAnsi="Times New Roman" w:eastAsia="方正仿宋_GB2312" w:cs="Times New Roman"/>
          <w:spacing w:val="12"/>
          <w:sz w:val="32"/>
          <w:szCs w:val="32"/>
        </w:rPr>
      </w:pPr>
      <w:r>
        <w:rPr>
          <w:rFonts w:hint="default" w:ascii="Times New Roman" w:hAnsi="Times New Roman" w:eastAsia="方正仿宋_GB2312" w:cs="Times New Roman"/>
          <w:spacing w:val="12"/>
          <w:sz w:val="32"/>
          <w:szCs w:val="32"/>
        </w:rPr>
        <w:t>（4）坚持公开透明的原则。承诺绩效评价结果依法依规公开，自觉接受有关机构和社会监督。</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8" w:firstLineChars="200"/>
        <w:jc w:val="both"/>
        <w:textAlignment w:val="baseline"/>
        <w:rPr>
          <w:rFonts w:hint="default" w:ascii="Times New Roman" w:hAnsi="Times New Roman" w:eastAsia="方正仿宋_GB2312" w:cs="Times New Roman"/>
          <w:spacing w:val="12"/>
          <w:sz w:val="32"/>
          <w:szCs w:val="32"/>
        </w:rPr>
      </w:pPr>
      <w:r>
        <w:rPr>
          <w:rFonts w:hint="default" w:ascii="Times New Roman" w:hAnsi="Times New Roman" w:eastAsia="方正仿宋_GB2312" w:cs="Times New Roman"/>
          <w:spacing w:val="12"/>
          <w:sz w:val="32"/>
          <w:szCs w:val="32"/>
        </w:rPr>
        <w:t>（5）坚持综合绩效评价，定量分析与定性分析相结合的原则。</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8" w:firstLineChars="200"/>
        <w:jc w:val="both"/>
        <w:textAlignment w:val="baseline"/>
        <w:rPr>
          <w:rFonts w:hint="default" w:ascii="Times New Roman" w:hAnsi="Times New Roman" w:eastAsia="方正仿宋_GB2312" w:cs="Times New Roman"/>
          <w:spacing w:val="12"/>
          <w:sz w:val="32"/>
          <w:szCs w:val="32"/>
        </w:rPr>
      </w:pPr>
      <w:r>
        <w:rPr>
          <w:rFonts w:hint="default" w:ascii="Times New Roman" w:hAnsi="Times New Roman" w:eastAsia="方正仿宋_GB2312" w:cs="Times New Roman"/>
          <w:spacing w:val="12"/>
          <w:sz w:val="32"/>
          <w:szCs w:val="32"/>
        </w:rPr>
        <w:t>（6）坚持绩效相关性原则。此次绩效评价将针对具体支出及其产出绩效进行，评价结果将清晰反映支出和产出绩效之间的紧密对应关系。</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51" w:firstLineChars="200"/>
        <w:jc w:val="both"/>
        <w:textAlignment w:val="baseline"/>
        <w:rPr>
          <w:rFonts w:hint="default" w:ascii="Times New Roman" w:hAnsi="Times New Roman" w:eastAsia="方正仿宋_GB2312" w:cs="Times New Roman"/>
          <w:b/>
          <w:bCs/>
          <w:spacing w:val="-23"/>
          <w:sz w:val="32"/>
          <w:szCs w:val="32"/>
        </w:rPr>
      </w:pPr>
      <w:r>
        <w:rPr>
          <w:rFonts w:hint="default" w:ascii="Times New Roman" w:hAnsi="Times New Roman" w:eastAsia="方正仿宋_GB2312" w:cs="Times New Roman"/>
          <w:b/>
          <w:bCs/>
          <w:spacing w:val="-23"/>
          <w:sz w:val="32"/>
          <w:szCs w:val="32"/>
          <w:lang w:val="en-US" w:eastAsia="zh-CN"/>
        </w:rPr>
        <w:t>3</w:t>
      </w:r>
      <w:r>
        <w:rPr>
          <w:rFonts w:hint="default" w:ascii="Times New Roman" w:hAnsi="Times New Roman" w:eastAsia="方正仿宋_GB2312" w:cs="Times New Roman"/>
          <w:b/>
          <w:bCs/>
          <w:spacing w:val="-23"/>
          <w:sz w:val="32"/>
          <w:szCs w:val="32"/>
        </w:rPr>
        <w:t>.评价指标体系</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8"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7"/>
          <w:sz w:val="32"/>
          <w:szCs w:val="32"/>
        </w:rPr>
        <w:t>（1）指标体系设计思路</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72"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8"/>
          <w:sz w:val="32"/>
          <w:szCs w:val="32"/>
        </w:rPr>
        <w:t>根据绩效评价的基本原理、原则和该项目特点，结合绩</w:t>
      </w:r>
      <w:r>
        <w:rPr>
          <w:rFonts w:hint="default" w:ascii="Times New Roman" w:hAnsi="Times New Roman" w:eastAsia="方正仿宋_GB2312" w:cs="Times New Roman"/>
          <w:spacing w:val="6"/>
          <w:sz w:val="32"/>
          <w:szCs w:val="32"/>
        </w:rPr>
        <w:t>效目标，由绩效评价项目组（以下简称“评价组”）独立研制</w:t>
      </w:r>
      <w:r>
        <w:rPr>
          <w:rFonts w:hint="default" w:ascii="Times New Roman" w:hAnsi="Times New Roman" w:eastAsia="方正仿宋_GB2312" w:cs="Times New Roman"/>
          <w:spacing w:val="8"/>
          <w:sz w:val="32"/>
          <w:szCs w:val="32"/>
        </w:rPr>
        <w:t>科学的指标体系。评价指标体系按照逻辑分析法设计，包括</w:t>
      </w:r>
      <w:r>
        <w:rPr>
          <w:rFonts w:hint="default" w:ascii="Times New Roman" w:hAnsi="Times New Roman" w:eastAsia="方正仿宋_GB2312" w:cs="Times New Roman"/>
          <w:spacing w:val="9"/>
          <w:sz w:val="32"/>
          <w:szCs w:val="32"/>
        </w:rPr>
        <w:t>项目决策、项目过程、项目产出、项目效益</w:t>
      </w:r>
      <w:r>
        <w:rPr>
          <w:rFonts w:hint="default" w:ascii="Times New Roman" w:hAnsi="Times New Roman" w:eastAsia="方正仿宋_GB2312" w:cs="Times New Roman"/>
          <w:spacing w:val="8"/>
          <w:sz w:val="32"/>
          <w:szCs w:val="32"/>
        </w:rPr>
        <w:t>四部分内容，力</w:t>
      </w:r>
      <w:r>
        <w:rPr>
          <w:rFonts w:hint="default" w:ascii="Times New Roman" w:hAnsi="Times New Roman" w:eastAsia="方正仿宋_GB2312" w:cs="Times New Roman"/>
          <w:spacing w:val="9"/>
          <w:sz w:val="32"/>
          <w:szCs w:val="32"/>
        </w:rPr>
        <w:t>求全面考察项目决策、资金投入、过程管理</w:t>
      </w:r>
      <w:r>
        <w:rPr>
          <w:rFonts w:hint="default" w:ascii="Times New Roman" w:hAnsi="Times New Roman" w:eastAsia="方正仿宋_GB2312" w:cs="Times New Roman"/>
          <w:spacing w:val="8"/>
          <w:sz w:val="32"/>
          <w:szCs w:val="32"/>
        </w:rPr>
        <w:t>、产出效果和社</w:t>
      </w:r>
      <w:r>
        <w:rPr>
          <w:rFonts w:hint="default" w:ascii="Times New Roman" w:hAnsi="Times New Roman" w:eastAsia="方正仿宋_GB2312" w:cs="Times New Roman"/>
          <w:spacing w:val="9"/>
          <w:sz w:val="32"/>
          <w:szCs w:val="32"/>
        </w:rPr>
        <w:t>会效益，体现从项目本身、执行到效果的逻</w:t>
      </w:r>
      <w:r>
        <w:rPr>
          <w:rFonts w:hint="default" w:ascii="Times New Roman" w:hAnsi="Times New Roman" w:eastAsia="方正仿宋_GB2312" w:cs="Times New Roman"/>
          <w:spacing w:val="8"/>
          <w:sz w:val="32"/>
          <w:szCs w:val="32"/>
        </w:rPr>
        <w:t>辑路径。评价指</w:t>
      </w:r>
      <w:r>
        <w:rPr>
          <w:rFonts w:hint="default" w:ascii="Times New Roman" w:hAnsi="Times New Roman" w:eastAsia="方正仿宋_GB2312" w:cs="Times New Roman"/>
          <w:spacing w:val="9"/>
          <w:sz w:val="32"/>
          <w:szCs w:val="32"/>
        </w:rPr>
        <w:t>标体系是评价的依据，评价数据通过由基础</w:t>
      </w:r>
      <w:r>
        <w:rPr>
          <w:rFonts w:hint="default" w:ascii="Times New Roman" w:hAnsi="Times New Roman" w:eastAsia="方正仿宋_GB2312" w:cs="Times New Roman"/>
          <w:spacing w:val="8"/>
          <w:sz w:val="32"/>
          <w:szCs w:val="32"/>
        </w:rPr>
        <w:t>表、问卷、访谈</w:t>
      </w:r>
      <w:r>
        <w:rPr>
          <w:rFonts w:hint="default" w:ascii="Times New Roman" w:hAnsi="Times New Roman" w:eastAsia="方正仿宋_GB2312" w:cs="Times New Roman"/>
          <w:spacing w:val="2"/>
          <w:sz w:val="32"/>
          <w:szCs w:val="32"/>
        </w:rPr>
        <w:t>等方式获取。</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0"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5"/>
          <w:sz w:val="32"/>
          <w:szCs w:val="32"/>
        </w:rPr>
        <w:t>（2）指标解释</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6"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1"/>
          <w:sz w:val="32"/>
          <w:szCs w:val="32"/>
        </w:rPr>
        <w:t>1）权重</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28"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22"/>
          <w:sz w:val="32"/>
          <w:szCs w:val="32"/>
        </w:rPr>
        <w:t>本项目评价指标体系各指标的权重由评价组根据项目</w:t>
      </w:r>
      <w:r>
        <w:rPr>
          <w:rFonts w:hint="default" w:ascii="Times New Roman" w:hAnsi="Times New Roman" w:eastAsia="方正仿宋_GB2312" w:cs="Times New Roman"/>
          <w:spacing w:val="8"/>
          <w:sz w:val="32"/>
          <w:szCs w:val="32"/>
        </w:rPr>
        <w:t>评价需求，在调研基础上依据指标的重要性进行分配。</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8"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7"/>
          <w:sz w:val="32"/>
          <w:szCs w:val="32"/>
        </w:rPr>
        <w:t>2）评价标准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72"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8"/>
          <w:sz w:val="32"/>
          <w:szCs w:val="32"/>
        </w:rPr>
        <w:t>本项目评价指标体系的评价标准按照计划标准、行业标</w:t>
      </w:r>
      <w:r>
        <w:rPr>
          <w:rFonts w:hint="default" w:ascii="Times New Roman" w:hAnsi="Times New Roman" w:eastAsia="方正仿宋_GB2312" w:cs="Times New Roman"/>
          <w:spacing w:val="9"/>
          <w:sz w:val="32"/>
          <w:szCs w:val="32"/>
        </w:rPr>
        <w:t>准、历史标准等制定。对于定性指标，一般通过</w:t>
      </w:r>
      <w:r>
        <w:rPr>
          <w:rFonts w:hint="default" w:ascii="Times New Roman" w:hAnsi="Times New Roman" w:eastAsia="方正仿宋_GB2312" w:cs="Times New Roman"/>
          <w:spacing w:val="8"/>
          <w:sz w:val="32"/>
          <w:szCs w:val="32"/>
        </w:rPr>
        <w:t>问卷及访谈</w:t>
      </w:r>
      <w:r>
        <w:rPr>
          <w:rFonts w:hint="default" w:ascii="Times New Roman" w:hAnsi="Times New Roman" w:eastAsia="方正仿宋_GB2312" w:cs="Times New Roman"/>
          <w:spacing w:val="9"/>
          <w:sz w:val="32"/>
          <w:szCs w:val="32"/>
        </w:rPr>
        <w:t>采集相关数据，在实施过程中运用等级描述法进</w:t>
      </w:r>
      <w:r>
        <w:rPr>
          <w:rFonts w:hint="default" w:ascii="Times New Roman" w:hAnsi="Times New Roman" w:eastAsia="方正仿宋_GB2312" w:cs="Times New Roman"/>
          <w:spacing w:val="8"/>
          <w:sz w:val="32"/>
          <w:szCs w:val="32"/>
        </w:rPr>
        <w:t>行考核，通</w:t>
      </w:r>
      <w:r>
        <w:rPr>
          <w:rFonts w:hint="default" w:ascii="Times New Roman" w:hAnsi="Times New Roman" w:eastAsia="方正仿宋_GB2312" w:cs="Times New Roman"/>
          <w:spacing w:val="9"/>
          <w:sz w:val="32"/>
          <w:szCs w:val="32"/>
        </w:rPr>
        <w:t>过设置分级标准来体现该指标认可程度的差</w:t>
      </w:r>
      <w:r>
        <w:rPr>
          <w:rFonts w:hint="default" w:ascii="Times New Roman" w:hAnsi="Times New Roman" w:eastAsia="方正仿宋_GB2312" w:cs="Times New Roman"/>
          <w:spacing w:val="8"/>
          <w:sz w:val="32"/>
          <w:szCs w:val="32"/>
        </w:rPr>
        <w:t>异。对于定量指</w:t>
      </w:r>
      <w:r>
        <w:rPr>
          <w:rFonts w:hint="default" w:ascii="Times New Roman" w:hAnsi="Times New Roman" w:eastAsia="方正仿宋_GB2312" w:cs="Times New Roman"/>
          <w:spacing w:val="9"/>
          <w:sz w:val="32"/>
          <w:szCs w:val="32"/>
        </w:rPr>
        <w:t>标，一般通过公式等方式予以量化，可以准</w:t>
      </w:r>
      <w:r>
        <w:rPr>
          <w:rFonts w:hint="default" w:ascii="Times New Roman" w:hAnsi="Times New Roman" w:eastAsia="方正仿宋_GB2312" w:cs="Times New Roman"/>
          <w:spacing w:val="8"/>
          <w:sz w:val="32"/>
          <w:szCs w:val="32"/>
        </w:rPr>
        <w:t>确数量定义、精确衡量并能设定目标值的考核指标。</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4"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6"/>
          <w:sz w:val="32"/>
          <w:szCs w:val="32"/>
        </w:rPr>
        <w:t>3）指标体系</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72" w:firstLineChars="200"/>
        <w:jc w:val="both"/>
        <w:textAlignment w:val="baseline"/>
        <w:rPr>
          <w:rFonts w:hint="default" w:ascii="Times New Roman" w:hAnsi="Times New Roman" w:eastAsia="仿宋" w:cs="Times New Roman"/>
          <w:sz w:val="31"/>
          <w:szCs w:val="31"/>
        </w:rPr>
      </w:pPr>
      <w:r>
        <w:rPr>
          <w:rFonts w:hint="default" w:ascii="Times New Roman" w:hAnsi="Times New Roman" w:eastAsia="方正仿宋_GB2312" w:cs="Times New Roman"/>
          <w:spacing w:val="8"/>
          <w:sz w:val="32"/>
          <w:szCs w:val="32"/>
        </w:rPr>
        <w:t>根据相关文件要求，本次专项资金的评价指标体系包括</w:t>
      </w:r>
      <w:r>
        <w:rPr>
          <w:rFonts w:hint="default" w:ascii="Times New Roman" w:hAnsi="Times New Roman" w:eastAsia="方正仿宋_GB2312" w:cs="Times New Roman"/>
          <w:sz w:val="32"/>
          <w:szCs w:val="32"/>
        </w:rPr>
        <w:t>评价指标、权重、指标解释、标杆值、评分依据、评分标准，</w:t>
      </w:r>
      <w:r>
        <w:rPr>
          <w:rFonts w:hint="default" w:ascii="Times New Roman" w:hAnsi="Times New Roman" w:eastAsia="方正仿宋_GB2312" w:cs="Times New Roman"/>
          <w:spacing w:val="6"/>
          <w:sz w:val="32"/>
          <w:szCs w:val="32"/>
        </w:rPr>
        <w:t>完整的绩效评价指标体系及评分过程详见附件1。</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72" w:firstLineChars="200"/>
        <w:jc w:val="both"/>
        <w:textAlignment w:val="baseline"/>
        <w:rPr>
          <w:rFonts w:hint="default" w:ascii="Times New Roman" w:hAnsi="Times New Roman" w:eastAsia="方正楷体_GB2312" w:cs="Times New Roman"/>
          <w:color w:val="141414"/>
          <w:spacing w:val="33"/>
          <w:position w:val="-1"/>
          <w:sz w:val="32"/>
          <w:szCs w:val="32"/>
        </w:rPr>
      </w:pPr>
      <w:bookmarkStart w:id="7" w:name="bookmark8"/>
      <w:bookmarkEnd w:id="7"/>
      <w:bookmarkStart w:id="8" w:name="bookmark7"/>
      <w:bookmarkEnd w:id="8"/>
      <w:r>
        <w:rPr>
          <w:rFonts w:hint="default" w:ascii="Times New Roman" w:hAnsi="Times New Roman" w:eastAsia="方正楷体_GB2312" w:cs="Times New Roman"/>
          <w:color w:val="141414"/>
          <w:spacing w:val="33"/>
          <w:position w:val="-1"/>
          <w:sz w:val="32"/>
          <w:szCs w:val="32"/>
        </w:rPr>
        <w:t>（三）绩效评价工作过程</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55" w:firstLineChars="200"/>
        <w:jc w:val="both"/>
        <w:textAlignment w:val="baseline"/>
        <w:rPr>
          <w:rFonts w:hint="default" w:ascii="Times New Roman" w:hAnsi="Times New Roman" w:eastAsia="方正仿宋_GB2312" w:cs="Times New Roman"/>
          <w:b/>
          <w:bCs/>
          <w:sz w:val="32"/>
          <w:szCs w:val="32"/>
        </w:rPr>
      </w:pPr>
      <w:r>
        <w:rPr>
          <w:rFonts w:hint="default" w:ascii="Times New Roman" w:hAnsi="Times New Roman" w:eastAsia="方正仿宋_GB2312" w:cs="Times New Roman"/>
          <w:b/>
          <w:bCs/>
          <w:spacing w:val="3"/>
          <w:sz w:val="32"/>
          <w:szCs w:val="32"/>
        </w:rPr>
        <w:t>1.前期准备阶段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8"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7"/>
          <w:sz w:val="32"/>
          <w:szCs w:val="32"/>
        </w:rPr>
        <w:t>（1）成立绩效评价项目组</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28"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22"/>
          <w:sz w:val="32"/>
          <w:szCs w:val="32"/>
        </w:rPr>
        <w:t>哈密市伊州区财政局委托第三方机构对关于提</w:t>
      </w:r>
      <w:r>
        <w:rPr>
          <w:rFonts w:hint="default" w:ascii="Times New Roman" w:hAnsi="Times New Roman" w:eastAsia="方正仿宋_GB2312" w:cs="Times New Roman"/>
          <w:spacing w:val="21"/>
          <w:sz w:val="32"/>
          <w:szCs w:val="32"/>
        </w:rPr>
        <w:t>前下达</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0"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10"/>
          <w:sz w:val="32"/>
          <w:szCs w:val="32"/>
        </w:rPr>
        <w:t>2025</w:t>
      </w:r>
      <w:r>
        <w:rPr>
          <w:rFonts w:hint="default" w:ascii="Times New Roman" w:hAnsi="Times New Roman" w:eastAsia="方正仿宋_GB2312" w:cs="Times New Roman"/>
          <w:spacing w:val="7"/>
          <w:sz w:val="32"/>
          <w:szCs w:val="32"/>
        </w:rPr>
        <w:t>年中央水利发展资金项目进行绩效评价工作。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0"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10"/>
          <w:sz w:val="32"/>
          <w:szCs w:val="32"/>
        </w:rPr>
        <w:t>2026</w:t>
      </w:r>
      <w:r>
        <w:rPr>
          <w:rFonts w:hint="default" w:ascii="Times New Roman" w:hAnsi="Times New Roman" w:eastAsia="方正仿宋_GB2312" w:cs="Times New Roman"/>
          <w:spacing w:val="-7"/>
          <w:sz w:val="32"/>
          <w:szCs w:val="32"/>
        </w:rPr>
        <w:t>年</w:t>
      </w:r>
      <w:r>
        <w:rPr>
          <w:rFonts w:hint="default" w:ascii="Times New Roman" w:hAnsi="Times New Roman" w:eastAsia="方正仿宋_GB2312" w:cs="Times New Roman"/>
          <w:spacing w:val="10"/>
          <w:sz w:val="32"/>
          <w:szCs w:val="32"/>
        </w:rPr>
        <w:t>7</w:t>
      </w:r>
      <w:r>
        <w:rPr>
          <w:rFonts w:hint="default" w:ascii="Times New Roman" w:hAnsi="Times New Roman" w:eastAsia="方正仿宋_GB2312" w:cs="Times New Roman"/>
          <w:spacing w:val="-7"/>
          <w:sz w:val="32"/>
          <w:szCs w:val="32"/>
        </w:rPr>
        <w:t>月</w:t>
      </w:r>
      <w:r>
        <w:rPr>
          <w:rFonts w:hint="default" w:ascii="Times New Roman" w:hAnsi="Times New Roman" w:eastAsia="方正仿宋_GB2312" w:cs="Times New Roman"/>
          <w:spacing w:val="10"/>
          <w:sz w:val="32"/>
          <w:szCs w:val="32"/>
        </w:rPr>
        <w:t>2</w:t>
      </w:r>
      <w:r>
        <w:rPr>
          <w:rFonts w:hint="default" w:ascii="Times New Roman" w:hAnsi="Times New Roman" w:eastAsia="方正仿宋_GB2312" w:cs="Times New Roman"/>
          <w:spacing w:val="-7"/>
          <w:sz w:val="32"/>
          <w:szCs w:val="32"/>
        </w:rPr>
        <w:t>日，绩效评价项目组（以下简称“评价组”）</w:t>
      </w:r>
      <w:r>
        <w:rPr>
          <w:rFonts w:hint="default" w:ascii="Times New Roman" w:hAnsi="Times New Roman" w:eastAsia="方正仿宋_GB2312" w:cs="Times New Roman"/>
          <w:spacing w:val="9"/>
          <w:sz w:val="32"/>
          <w:szCs w:val="32"/>
        </w:rPr>
        <w:t>赴哈密市伊州区水利局参加了调研，听取了</w:t>
      </w:r>
      <w:r>
        <w:rPr>
          <w:rFonts w:hint="default" w:ascii="Times New Roman" w:hAnsi="Times New Roman" w:eastAsia="方正仿宋_GB2312" w:cs="Times New Roman"/>
          <w:spacing w:val="8"/>
          <w:sz w:val="32"/>
          <w:szCs w:val="32"/>
        </w:rPr>
        <w:t>该单位对本项目</w:t>
      </w:r>
      <w:r>
        <w:rPr>
          <w:rFonts w:hint="default" w:ascii="Times New Roman" w:hAnsi="Times New Roman" w:eastAsia="方正仿宋_GB2312" w:cs="Times New Roman"/>
          <w:spacing w:val="14"/>
          <w:sz w:val="32"/>
          <w:szCs w:val="32"/>
        </w:rPr>
        <w:t>的申请立项、资金落实、业务管理、财务管理、项</w:t>
      </w:r>
      <w:r>
        <w:rPr>
          <w:rFonts w:hint="default" w:ascii="Times New Roman" w:hAnsi="Times New Roman" w:eastAsia="方正仿宋_GB2312" w:cs="Times New Roman"/>
          <w:spacing w:val="13"/>
          <w:sz w:val="32"/>
          <w:szCs w:val="32"/>
        </w:rPr>
        <w:t>目产出、</w:t>
      </w:r>
      <w:r>
        <w:rPr>
          <w:rFonts w:hint="default" w:ascii="Times New Roman" w:hAnsi="Times New Roman" w:eastAsia="方正仿宋_GB2312" w:cs="Times New Roman"/>
          <w:spacing w:val="9"/>
          <w:sz w:val="32"/>
          <w:szCs w:val="32"/>
        </w:rPr>
        <w:t>项目效益等方面的情况介绍，并对项目后续</w:t>
      </w:r>
      <w:r>
        <w:rPr>
          <w:rFonts w:hint="default" w:ascii="Times New Roman" w:hAnsi="Times New Roman" w:eastAsia="方正仿宋_GB2312" w:cs="Times New Roman"/>
          <w:spacing w:val="8"/>
          <w:sz w:val="32"/>
          <w:szCs w:val="32"/>
        </w:rPr>
        <w:t>评价工作的基本原则及所需的各类资料文件提出了要求。</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4"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6"/>
          <w:sz w:val="32"/>
          <w:szCs w:val="32"/>
        </w:rPr>
        <w:t>（2）指标体系设计</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8"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12"/>
          <w:sz w:val="32"/>
          <w:szCs w:val="32"/>
        </w:rPr>
        <w:t>根据哈密市伊州区水利局关于提前下达</w:t>
      </w:r>
      <w:r>
        <w:rPr>
          <w:rFonts w:hint="default" w:ascii="Times New Roman" w:hAnsi="Times New Roman" w:eastAsia="方正仿宋_GB2312" w:cs="Times New Roman"/>
          <w:spacing w:val="10"/>
          <w:sz w:val="32"/>
          <w:szCs w:val="32"/>
        </w:rPr>
        <w:t>2025</w:t>
      </w:r>
      <w:r>
        <w:rPr>
          <w:rFonts w:hint="default" w:ascii="Times New Roman" w:hAnsi="Times New Roman" w:eastAsia="方正仿宋_GB2312" w:cs="Times New Roman"/>
          <w:spacing w:val="12"/>
          <w:sz w:val="32"/>
          <w:szCs w:val="32"/>
        </w:rPr>
        <w:t>年中央水</w:t>
      </w:r>
      <w:r>
        <w:rPr>
          <w:rFonts w:hint="default" w:ascii="Times New Roman" w:hAnsi="Times New Roman" w:eastAsia="方正仿宋_GB2312" w:cs="Times New Roman"/>
          <w:spacing w:val="13"/>
          <w:sz w:val="32"/>
          <w:szCs w:val="32"/>
        </w:rPr>
        <w:t>利发展资金项目绩效目标及实际工作需要，从</w:t>
      </w:r>
      <w:r>
        <w:rPr>
          <w:rFonts w:hint="default" w:ascii="Times New Roman" w:hAnsi="Times New Roman" w:eastAsia="方正仿宋_GB2312" w:cs="Times New Roman"/>
          <w:spacing w:val="12"/>
          <w:sz w:val="32"/>
          <w:szCs w:val="32"/>
        </w:rPr>
        <w:t>决策、过程、</w:t>
      </w:r>
      <w:r>
        <w:rPr>
          <w:rFonts w:hint="default" w:ascii="Times New Roman" w:hAnsi="Times New Roman" w:eastAsia="方正仿宋_GB2312" w:cs="Times New Roman"/>
          <w:spacing w:val="9"/>
          <w:sz w:val="32"/>
          <w:szCs w:val="32"/>
        </w:rPr>
        <w:t>产出、效益四个维度出发，设立项目立项、</w:t>
      </w:r>
      <w:r>
        <w:rPr>
          <w:rFonts w:hint="default" w:ascii="Times New Roman" w:hAnsi="Times New Roman" w:eastAsia="方正仿宋_GB2312" w:cs="Times New Roman"/>
          <w:spacing w:val="8"/>
          <w:sz w:val="32"/>
          <w:szCs w:val="32"/>
        </w:rPr>
        <w:t>绩效目标、资金</w:t>
      </w:r>
      <w:r>
        <w:rPr>
          <w:rFonts w:hint="default" w:ascii="Times New Roman" w:hAnsi="Times New Roman" w:eastAsia="方正仿宋_GB2312" w:cs="Times New Roman"/>
          <w:spacing w:val="9"/>
          <w:sz w:val="32"/>
          <w:szCs w:val="32"/>
        </w:rPr>
        <w:t>投入、资金管理、组织实施、产出数量、产出质</w:t>
      </w:r>
      <w:r>
        <w:rPr>
          <w:rFonts w:hint="default" w:ascii="Times New Roman" w:hAnsi="Times New Roman" w:eastAsia="方正仿宋_GB2312" w:cs="Times New Roman"/>
          <w:spacing w:val="8"/>
          <w:sz w:val="32"/>
          <w:szCs w:val="32"/>
        </w:rPr>
        <w:t>量、产出时</w:t>
      </w:r>
      <w:r>
        <w:rPr>
          <w:rFonts w:hint="default" w:ascii="Times New Roman" w:hAnsi="Times New Roman" w:eastAsia="方正仿宋_GB2312" w:cs="Times New Roman"/>
          <w:spacing w:val="5"/>
          <w:sz w:val="32"/>
          <w:szCs w:val="32"/>
        </w:rPr>
        <w:t>效、产出成本、项目效益、满意度</w:t>
      </w:r>
      <w:r>
        <w:rPr>
          <w:rFonts w:hint="default" w:ascii="Times New Roman" w:hAnsi="Times New Roman" w:eastAsia="方正仿宋_GB2312" w:cs="Times New Roman"/>
          <w:spacing w:val="10"/>
          <w:sz w:val="32"/>
          <w:szCs w:val="32"/>
        </w:rPr>
        <w:t>11</w:t>
      </w:r>
      <w:r>
        <w:rPr>
          <w:rFonts w:hint="default" w:ascii="Times New Roman" w:hAnsi="Times New Roman" w:eastAsia="方正仿宋_GB2312" w:cs="Times New Roman"/>
          <w:spacing w:val="5"/>
          <w:sz w:val="32"/>
          <w:szCs w:val="32"/>
        </w:rPr>
        <w:t>项二级指标和</w:t>
      </w:r>
      <w:r>
        <w:rPr>
          <w:rFonts w:hint="default" w:ascii="Times New Roman" w:hAnsi="Times New Roman" w:eastAsia="方正仿宋_GB2312" w:cs="Times New Roman"/>
          <w:spacing w:val="10"/>
          <w:sz w:val="32"/>
          <w:szCs w:val="32"/>
        </w:rPr>
        <w:t>25</w:t>
      </w:r>
      <w:r>
        <w:rPr>
          <w:rFonts w:hint="default" w:ascii="Times New Roman" w:hAnsi="Times New Roman" w:eastAsia="方正仿宋_GB2312" w:cs="Times New Roman"/>
          <w:spacing w:val="4"/>
          <w:sz w:val="32"/>
          <w:szCs w:val="32"/>
        </w:rPr>
        <w:t>项三</w:t>
      </w:r>
      <w:r>
        <w:rPr>
          <w:rFonts w:hint="default" w:ascii="Times New Roman" w:hAnsi="Times New Roman" w:eastAsia="方正仿宋_GB2312" w:cs="Times New Roman"/>
          <w:spacing w:val="2"/>
          <w:sz w:val="32"/>
          <w:szCs w:val="32"/>
        </w:rPr>
        <w:t>级指标，采取指标分值百分制，将</w:t>
      </w:r>
      <w:r>
        <w:rPr>
          <w:rFonts w:hint="default" w:ascii="Times New Roman" w:hAnsi="Times New Roman" w:eastAsia="方正仿宋_GB2312" w:cs="Times New Roman"/>
          <w:spacing w:val="10"/>
          <w:sz w:val="32"/>
          <w:szCs w:val="32"/>
        </w:rPr>
        <w:t>25</w:t>
      </w:r>
      <w:r>
        <w:rPr>
          <w:rFonts w:hint="default" w:ascii="Times New Roman" w:hAnsi="Times New Roman" w:eastAsia="方正仿宋_GB2312" w:cs="Times New Roman"/>
          <w:spacing w:val="2"/>
          <w:sz w:val="32"/>
          <w:szCs w:val="32"/>
        </w:rPr>
        <w:t>项指标量化为</w:t>
      </w:r>
      <w:r>
        <w:rPr>
          <w:rFonts w:hint="default" w:ascii="Times New Roman" w:hAnsi="Times New Roman" w:eastAsia="方正仿宋_GB2312" w:cs="Times New Roman"/>
          <w:spacing w:val="10"/>
          <w:sz w:val="32"/>
          <w:szCs w:val="32"/>
        </w:rPr>
        <w:t>100</w:t>
      </w:r>
      <w:r>
        <w:rPr>
          <w:rFonts w:hint="default" w:ascii="Times New Roman" w:hAnsi="Times New Roman" w:eastAsia="方正仿宋_GB2312" w:cs="Times New Roman"/>
          <w:spacing w:val="2"/>
          <w:sz w:val="32"/>
          <w:szCs w:val="32"/>
        </w:rPr>
        <w:t>分，</w:t>
      </w:r>
      <w:r>
        <w:rPr>
          <w:rFonts w:hint="default" w:ascii="Times New Roman" w:hAnsi="Times New Roman" w:eastAsia="方正仿宋_GB2312" w:cs="Times New Roman"/>
          <w:spacing w:val="-3"/>
          <w:sz w:val="32"/>
          <w:szCs w:val="32"/>
        </w:rPr>
        <w:t>详见附表</w:t>
      </w:r>
      <w:r>
        <w:rPr>
          <w:rFonts w:hint="default" w:ascii="Times New Roman" w:hAnsi="Times New Roman" w:eastAsia="方正仿宋_GB2312" w:cs="Times New Roman"/>
          <w:spacing w:val="10"/>
          <w:sz w:val="32"/>
          <w:szCs w:val="32"/>
        </w:rPr>
        <w:t>1。</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55" w:firstLineChars="200"/>
        <w:jc w:val="both"/>
        <w:textAlignment w:val="baseline"/>
        <w:rPr>
          <w:rFonts w:hint="default" w:ascii="Times New Roman" w:hAnsi="Times New Roman" w:eastAsia="方正仿宋_GB2312" w:cs="Times New Roman"/>
          <w:b/>
          <w:bCs/>
          <w:spacing w:val="3"/>
          <w:sz w:val="32"/>
          <w:szCs w:val="32"/>
        </w:rPr>
      </w:pPr>
      <w:r>
        <w:rPr>
          <w:rFonts w:hint="default" w:ascii="Times New Roman" w:hAnsi="Times New Roman" w:eastAsia="方正仿宋_GB2312" w:cs="Times New Roman"/>
          <w:b/>
          <w:bCs/>
          <w:spacing w:val="3"/>
          <w:sz w:val="32"/>
          <w:szCs w:val="32"/>
        </w:rPr>
        <w:t>2.评价实施阶段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4"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1"/>
          <w:sz w:val="32"/>
          <w:szCs w:val="32"/>
        </w:rPr>
        <w:t>（1）正式进驻。评价组于</w:t>
      </w:r>
      <w:r>
        <w:rPr>
          <w:rFonts w:hint="default" w:ascii="Times New Roman" w:hAnsi="Times New Roman" w:eastAsia="方正仿宋_GB2312" w:cs="Times New Roman"/>
          <w:spacing w:val="10"/>
          <w:sz w:val="32"/>
          <w:szCs w:val="32"/>
        </w:rPr>
        <w:t>2026</w:t>
      </w:r>
      <w:r>
        <w:rPr>
          <w:rFonts w:hint="default" w:ascii="Times New Roman" w:hAnsi="Times New Roman" w:eastAsia="方正仿宋_GB2312" w:cs="Times New Roman"/>
          <w:spacing w:val="1"/>
          <w:sz w:val="32"/>
          <w:szCs w:val="32"/>
        </w:rPr>
        <w:t>年</w:t>
      </w:r>
      <w:r>
        <w:rPr>
          <w:rFonts w:hint="default" w:ascii="Times New Roman" w:hAnsi="Times New Roman" w:eastAsia="方正仿宋_GB2312" w:cs="Times New Roman"/>
          <w:spacing w:val="10"/>
          <w:sz w:val="32"/>
          <w:szCs w:val="32"/>
        </w:rPr>
        <w:t>7</w:t>
      </w:r>
      <w:r>
        <w:rPr>
          <w:rFonts w:hint="default" w:ascii="Times New Roman" w:hAnsi="Times New Roman" w:eastAsia="方正仿宋_GB2312" w:cs="Times New Roman"/>
          <w:spacing w:val="1"/>
          <w:sz w:val="32"/>
          <w:szCs w:val="32"/>
        </w:rPr>
        <w:t>月</w:t>
      </w:r>
      <w:r>
        <w:rPr>
          <w:rFonts w:hint="default" w:ascii="Times New Roman" w:hAnsi="Times New Roman" w:eastAsia="方正仿宋_GB2312" w:cs="Times New Roman"/>
          <w:spacing w:val="10"/>
          <w:sz w:val="32"/>
          <w:szCs w:val="32"/>
        </w:rPr>
        <w:t>2</w:t>
      </w:r>
      <w:r>
        <w:rPr>
          <w:rFonts w:hint="default" w:ascii="Times New Roman" w:hAnsi="Times New Roman" w:eastAsia="方正仿宋_GB2312" w:cs="Times New Roman"/>
          <w:spacing w:val="1"/>
          <w:sz w:val="32"/>
          <w:szCs w:val="32"/>
        </w:rPr>
        <w:t>日</w:t>
      </w:r>
      <w:r>
        <w:rPr>
          <w:rFonts w:hint="default" w:ascii="Times New Roman" w:hAnsi="Times New Roman" w:eastAsia="方正仿宋_GB2312" w:cs="Times New Roman"/>
          <w:sz w:val="32"/>
          <w:szCs w:val="32"/>
        </w:rPr>
        <w:t>正式进驻哈</w:t>
      </w:r>
      <w:r>
        <w:rPr>
          <w:rFonts w:hint="default" w:ascii="Times New Roman" w:hAnsi="Times New Roman" w:eastAsia="方正仿宋_GB2312" w:cs="Times New Roman"/>
          <w:spacing w:val="6"/>
          <w:sz w:val="32"/>
          <w:szCs w:val="32"/>
        </w:rPr>
        <w:t>密市伊州区水利局实施评价工作。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72" w:firstLineChars="200"/>
        <w:jc w:val="both"/>
        <w:textAlignment w:val="baseline"/>
        <w:rPr>
          <w:rFonts w:hint="default" w:ascii="Times New Roman" w:hAnsi="Times New Roman" w:eastAsia="方正仿宋_GB2312" w:cs="Times New Roman"/>
          <w:spacing w:val="8"/>
          <w:sz w:val="32"/>
          <w:szCs w:val="32"/>
        </w:rPr>
      </w:pPr>
      <w:r>
        <w:rPr>
          <w:rFonts w:hint="default" w:ascii="Times New Roman" w:hAnsi="Times New Roman" w:eastAsia="方正仿宋_GB2312" w:cs="Times New Roman"/>
          <w:spacing w:val="8"/>
          <w:sz w:val="32"/>
          <w:szCs w:val="32"/>
        </w:rPr>
        <w:t>（2）全面审查。评价过程中，评价组对关于提前下达</w:t>
      </w:r>
      <w:r>
        <w:rPr>
          <w:rFonts w:hint="default" w:ascii="Times New Roman" w:hAnsi="Times New Roman" w:eastAsia="方正仿宋_GB2312" w:cs="Times New Roman"/>
          <w:spacing w:val="10"/>
          <w:sz w:val="32"/>
          <w:szCs w:val="32"/>
        </w:rPr>
        <w:t>2025</w:t>
      </w:r>
      <w:r>
        <w:rPr>
          <w:rFonts w:hint="default" w:ascii="Times New Roman" w:hAnsi="Times New Roman" w:eastAsia="方正仿宋_GB2312" w:cs="Times New Roman"/>
          <w:spacing w:val="8"/>
          <w:sz w:val="32"/>
          <w:szCs w:val="32"/>
        </w:rPr>
        <w:t>年中央水利发展资金项目的相关文件依据、预算编制、制度执行、资金拨付、资金使用情况、产生效益等方面进行了全面梳理。评价组根据相关文件，对专项经费的到位情况、预算编制、项目经费拨付等相关业务文件进行了核查。</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8"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2"/>
          <w:sz w:val="32"/>
          <w:szCs w:val="32"/>
        </w:rPr>
        <w:t>（3）实地核查。评价组对哈密市伊州区水利局关于提前</w:t>
      </w:r>
      <w:r>
        <w:rPr>
          <w:rFonts w:hint="default" w:ascii="Times New Roman" w:hAnsi="Times New Roman" w:eastAsia="方正仿宋_GB2312" w:cs="Times New Roman"/>
          <w:spacing w:val="5"/>
          <w:sz w:val="32"/>
          <w:szCs w:val="32"/>
        </w:rPr>
        <w:t>下达</w:t>
      </w:r>
      <w:r>
        <w:rPr>
          <w:rFonts w:hint="default" w:ascii="Times New Roman" w:hAnsi="Times New Roman" w:eastAsia="方正仿宋_GB2312" w:cs="Times New Roman"/>
          <w:spacing w:val="10"/>
          <w:sz w:val="32"/>
          <w:szCs w:val="32"/>
        </w:rPr>
        <w:t>2025</w:t>
      </w:r>
      <w:r>
        <w:rPr>
          <w:rFonts w:hint="default" w:ascii="Times New Roman" w:hAnsi="Times New Roman" w:eastAsia="方正仿宋_GB2312" w:cs="Times New Roman"/>
          <w:spacing w:val="5"/>
          <w:sz w:val="32"/>
          <w:szCs w:val="32"/>
        </w:rPr>
        <w:t>年中央水利发展资金项目完成情况进行一一核查。</w:t>
      </w:r>
      <w:r>
        <w:rPr>
          <w:rFonts w:hint="default" w:ascii="Times New Roman" w:hAnsi="Times New Roman" w:eastAsia="方正仿宋_GB2312" w:cs="Times New Roman"/>
          <w:spacing w:val="8"/>
          <w:sz w:val="32"/>
          <w:szCs w:val="32"/>
        </w:rPr>
        <w:t>通过现场实际勘查，并对项目完成后的不足提出建议，根据上述核查内容形成评价清单；同时评价组成员针对项目涉及</w:t>
      </w:r>
      <w:r>
        <w:rPr>
          <w:rFonts w:hint="default" w:ascii="Times New Roman" w:hAnsi="Times New Roman" w:eastAsia="方正仿宋_GB2312" w:cs="Times New Roman"/>
          <w:spacing w:val="7"/>
          <w:sz w:val="32"/>
          <w:szCs w:val="32"/>
        </w:rPr>
        <w:t>的服务对象进行问卷调查。</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8"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2"/>
          <w:sz w:val="32"/>
          <w:szCs w:val="32"/>
        </w:rPr>
        <w:t>（4）评价打分。按照绩效评价指标体系结合哈密市</w:t>
      </w:r>
      <w:r>
        <w:rPr>
          <w:rFonts w:hint="default" w:ascii="Times New Roman" w:hAnsi="Times New Roman" w:eastAsia="方正仿宋_GB2312" w:cs="Times New Roman"/>
          <w:spacing w:val="1"/>
          <w:sz w:val="32"/>
          <w:szCs w:val="32"/>
        </w:rPr>
        <w:t>伊州</w:t>
      </w:r>
      <w:r>
        <w:rPr>
          <w:rFonts w:hint="default" w:ascii="Times New Roman" w:hAnsi="Times New Roman" w:eastAsia="方正仿宋_GB2312" w:cs="Times New Roman"/>
          <w:spacing w:val="8"/>
          <w:sz w:val="32"/>
          <w:szCs w:val="32"/>
        </w:rPr>
        <w:t>区水利局提供的项目资料及项目实际完成情况，对各绩效评</w:t>
      </w:r>
      <w:r>
        <w:rPr>
          <w:rFonts w:hint="default" w:ascii="Times New Roman" w:hAnsi="Times New Roman" w:eastAsia="方正仿宋_GB2312" w:cs="Times New Roman"/>
          <w:spacing w:val="6"/>
          <w:sz w:val="32"/>
          <w:szCs w:val="32"/>
        </w:rPr>
        <w:t>价指标进行了评分。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8"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2"/>
          <w:sz w:val="32"/>
          <w:szCs w:val="32"/>
        </w:rPr>
        <w:t>（5）编制报告。评价组根据实地核查、评价打分编制绩</w:t>
      </w:r>
      <w:r>
        <w:rPr>
          <w:rFonts w:hint="default" w:ascii="Times New Roman" w:hAnsi="Times New Roman" w:eastAsia="方正仿宋_GB2312" w:cs="Times New Roman"/>
          <w:spacing w:val="8"/>
          <w:sz w:val="32"/>
          <w:szCs w:val="32"/>
        </w:rPr>
        <w:t>效评价报告，全面梳理本项目在决策依据、过程管理、产出情况、取得效益等方面存在的问题及工作建议。</w:t>
      </w:r>
    </w:p>
    <w:p>
      <w:pPr>
        <w:pStyle w:val="2"/>
        <w:keepNext w:val="0"/>
        <w:keepLines w:val="0"/>
        <w:pageBreakBefore w:val="0"/>
        <w:widowControl/>
        <w:wordWrap/>
        <w:overflowPunct/>
        <w:topLinePunct w:val="0"/>
        <w:bidi w:val="0"/>
        <w:spacing w:line="560" w:lineRule="exact"/>
        <w:ind w:left="0" w:right="0" w:firstLine="708" w:firstLineChars="200"/>
        <w:jc w:val="both"/>
        <w:rPr>
          <w:rFonts w:hint="default" w:ascii="Times New Roman" w:hAnsi="Times New Roman" w:cs="Times New Roman"/>
          <w:spacing w:val="17"/>
          <w:sz w:val="32"/>
          <w:szCs w:val="32"/>
        </w:rPr>
      </w:pPr>
      <w:r>
        <w:rPr>
          <w:rFonts w:hint="default" w:ascii="Times New Roman" w:hAnsi="Times New Roman" w:cs="Times New Roman"/>
          <w:spacing w:val="17"/>
          <w:sz w:val="32"/>
          <w:szCs w:val="32"/>
        </w:rPr>
        <w:t>三、综合评价情况及评价结论</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8"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12"/>
          <w:sz w:val="32"/>
          <w:szCs w:val="32"/>
        </w:rPr>
        <w:t>经过综合评价，关于提前下达</w:t>
      </w:r>
      <w:r>
        <w:rPr>
          <w:rFonts w:hint="default" w:ascii="Times New Roman" w:hAnsi="Times New Roman" w:eastAsia="方正仿宋_GB2312" w:cs="Times New Roman"/>
          <w:spacing w:val="10"/>
          <w:sz w:val="32"/>
          <w:szCs w:val="32"/>
        </w:rPr>
        <w:t>2025</w:t>
      </w:r>
      <w:r>
        <w:rPr>
          <w:rFonts w:hint="default" w:ascii="Times New Roman" w:hAnsi="Times New Roman" w:eastAsia="方正仿宋_GB2312" w:cs="Times New Roman"/>
          <w:spacing w:val="12"/>
          <w:sz w:val="32"/>
          <w:szCs w:val="32"/>
        </w:rPr>
        <w:t>年中央水利发展资</w:t>
      </w:r>
      <w:r>
        <w:rPr>
          <w:rFonts w:hint="default" w:ascii="Times New Roman" w:hAnsi="Times New Roman" w:eastAsia="方正仿宋_GB2312" w:cs="Times New Roman"/>
          <w:spacing w:val="2"/>
          <w:sz w:val="32"/>
          <w:szCs w:val="32"/>
        </w:rPr>
        <w:t>金项目得分</w:t>
      </w:r>
      <w:r>
        <w:rPr>
          <w:rFonts w:hint="default" w:ascii="Times New Roman" w:hAnsi="Times New Roman" w:eastAsia="方正仿宋_GB2312" w:cs="Times New Roman"/>
          <w:spacing w:val="10"/>
          <w:sz w:val="32"/>
          <w:szCs w:val="32"/>
        </w:rPr>
        <w:t>88.55</w:t>
      </w:r>
      <w:r>
        <w:rPr>
          <w:rFonts w:hint="default" w:ascii="Times New Roman" w:hAnsi="Times New Roman" w:eastAsia="方正仿宋_GB2312" w:cs="Times New Roman"/>
          <w:spacing w:val="2"/>
          <w:sz w:val="32"/>
          <w:szCs w:val="32"/>
        </w:rPr>
        <w:t>分，评价等级为“良”。其中，项目决策</w:t>
      </w:r>
      <w:r>
        <w:rPr>
          <w:rFonts w:hint="default" w:ascii="Times New Roman" w:hAnsi="Times New Roman" w:eastAsia="方正仿宋_GB2312" w:cs="Times New Roman"/>
          <w:spacing w:val="10"/>
          <w:sz w:val="32"/>
          <w:szCs w:val="32"/>
        </w:rPr>
        <w:t>24</w:t>
      </w:r>
      <w:r>
        <w:rPr>
          <w:rFonts w:hint="default" w:ascii="Times New Roman" w:hAnsi="Times New Roman" w:eastAsia="方正仿宋_GB2312" w:cs="Times New Roman"/>
          <w:spacing w:val="-5"/>
          <w:sz w:val="32"/>
          <w:szCs w:val="32"/>
        </w:rPr>
        <w:t>分，项目过程</w:t>
      </w:r>
      <w:r>
        <w:rPr>
          <w:rFonts w:hint="default" w:ascii="Times New Roman" w:hAnsi="Times New Roman" w:eastAsia="方正仿宋_GB2312" w:cs="Times New Roman"/>
          <w:spacing w:val="10"/>
          <w:sz w:val="32"/>
          <w:szCs w:val="32"/>
        </w:rPr>
        <w:t>14.73</w:t>
      </w:r>
      <w:r>
        <w:rPr>
          <w:rFonts w:hint="default" w:ascii="Times New Roman" w:hAnsi="Times New Roman" w:eastAsia="方正仿宋_GB2312" w:cs="Times New Roman"/>
          <w:spacing w:val="-5"/>
          <w:sz w:val="32"/>
          <w:szCs w:val="32"/>
        </w:rPr>
        <w:t>分，项目产出</w:t>
      </w:r>
      <w:r>
        <w:rPr>
          <w:rFonts w:hint="default" w:ascii="Times New Roman" w:hAnsi="Times New Roman" w:eastAsia="方正仿宋_GB2312" w:cs="Times New Roman"/>
          <w:spacing w:val="10"/>
          <w:sz w:val="32"/>
          <w:szCs w:val="32"/>
        </w:rPr>
        <w:t>34.82</w:t>
      </w:r>
      <w:r>
        <w:rPr>
          <w:rFonts w:hint="default" w:ascii="Times New Roman" w:hAnsi="Times New Roman" w:eastAsia="方正仿宋_GB2312" w:cs="Times New Roman"/>
          <w:spacing w:val="-5"/>
          <w:sz w:val="32"/>
          <w:szCs w:val="32"/>
        </w:rPr>
        <w:t>分，项目效益</w:t>
      </w:r>
      <w:r>
        <w:rPr>
          <w:rFonts w:hint="default" w:ascii="Times New Roman" w:hAnsi="Times New Roman" w:eastAsia="方正仿宋_GB2312" w:cs="Times New Roman"/>
          <w:spacing w:val="10"/>
          <w:sz w:val="32"/>
          <w:szCs w:val="32"/>
        </w:rPr>
        <w:t>15</w:t>
      </w:r>
      <w:r>
        <w:rPr>
          <w:rFonts w:hint="default" w:ascii="Times New Roman" w:hAnsi="Times New Roman" w:eastAsia="方正仿宋_GB2312" w:cs="Times New Roman"/>
          <w:spacing w:val="-5"/>
          <w:sz w:val="32"/>
          <w:szCs w:val="32"/>
        </w:rPr>
        <w:t>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4" w:firstLineChars="200"/>
        <w:jc w:val="both"/>
        <w:textAlignment w:val="baseline"/>
        <w:rPr>
          <w:rFonts w:hint="default" w:ascii="Times New Roman" w:hAnsi="Times New Roman" w:eastAsia="仿宋" w:cs="Times New Roman"/>
          <w:sz w:val="31"/>
          <w:szCs w:val="31"/>
        </w:rPr>
      </w:pPr>
      <w:r>
        <w:rPr>
          <w:rFonts w:hint="default" w:ascii="Times New Roman" w:hAnsi="Times New Roman" w:eastAsia="方正仿宋_GB2312" w:cs="Times New Roman"/>
          <w:spacing w:val="6"/>
          <w:sz w:val="32"/>
          <w:szCs w:val="32"/>
        </w:rPr>
        <w:t>综合绩效评价得分具体情况见表</w:t>
      </w:r>
      <w:r>
        <w:rPr>
          <w:rFonts w:hint="default" w:ascii="Times New Roman" w:hAnsi="Times New Roman" w:eastAsia="方正仿宋_GB2312" w:cs="Times New Roman"/>
          <w:spacing w:val="10"/>
          <w:sz w:val="32"/>
          <w:szCs w:val="32"/>
        </w:rPr>
        <w:t>4</w:t>
      </w:r>
      <w:r>
        <w:rPr>
          <w:rFonts w:hint="default" w:ascii="Times New Roman" w:hAnsi="Times New Roman" w:eastAsia="方正仿宋_GB2312" w:cs="Times New Roman"/>
          <w:spacing w:val="6"/>
          <w:sz w:val="32"/>
          <w:szCs w:val="32"/>
        </w:rPr>
        <w:t>所示：</w:t>
      </w:r>
    </w:p>
    <w:p>
      <w:pPr>
        <w:keepNext w:val="0"/>
        <w:keepLines w:val="0"/>
        <w:pageBreakBefore w:val="0"/>
        <w:widowControl/>
        <w:wordWrap/>
        <w:overflowPunct/>
        <w:topLinePunct w:val="0"/>
        <w:bidi w:val="0"/>
        <w:spacing w:line="560" w:lineRule="exact"/>
        <w:ind w:left="0" w:right="0" w:firstLine="470" w:firstLineChars="200"/>
        <w:jc w:val="both"/>
        <w:rPr>
          <w:rFonts w:hint="default" w:ascii="Times New Roman" w:hAnsi="Times New Roman" w:eastAsia="宋体" w:cs="Times New Roman"/>
          <w:sz w:val="24"/>
          <w:szCs w:val="24"/>
        </w:rPr>
      </w:pPr>
      <w:r>
        <w:rPr>
          <w:rFonts w:hint="default" w:ascii="Times New Roman" w:hAnsi="Times New Roman" w:eastAsia="宋体" w:cs="Times New Roman"/>
          <w:b/>
          <w:bCs/>
          <w:spacing w:val="-3"/>
          <w:sz w:val="24"/>
          <w:szCs w:val="24"/>
        </w:rPr>
        <w:t>表4项目综合绩效评价得分情况表</w:t>
      </w:r>
    </w:p>
    <w:p>
      <w:pPr>
        <w:keepNext w:val="0"/>
        <w:keepLines w:val="0"/>
        <w:pageBreakBefore w:val="0"/>
        <w:widowControl/>
        <w:wordWrap/>
        <w:overflowPunct/>
        <w:topLinePunct w:val="0"/>
        <w:bidi w:val="0"/>
        <w:spacing w:line="560" w:lineRule="exact"/>
        <w:ind w:left="0" w:right="0" w:firstLine="420" w:firstLineChars="200"/>
        <w:jc w:val="both"/>
        <w:rPr>
          <w:rFonts w:hint="default" w:ascii="Times New Roman" w:hAnsi="Times New Roman" w:cs="Times New Roman"/>
        </w:rPr>
      </w:pPr>
    </w:p>
    <w:tbl>
      <w:tblPr>
        <w:tblStyle w:val="7"/>
        <w:tblW w:w="8508" w:type="dxa"/>
        <w:tblInd w:w="1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74"/>
        <w:gridCol w:w="2123"/>
        <w:gridCol w:w="2069"/>
        <w:gridCol w:w="224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5" w:hRule="atLeast"/>
        </w:trPr>
        <w:tc>
          <w:tcPr>
            <w:tcW w:w="2074" w:type="dxa"/>
            <w:vAlign w:val="top"/>
          </w:tcPr>
          <w:p>
            <w:pPr>
              <w:keepNext w:val="0"/>
              <w:keepLines w:val="0"/>
              <w:pageBreakBefore w:val="0"/>
              <w:widowControl/>
              <w:wordWrap/>
              <w:overflowPunct/>
              <w:topLinePunct w:val="0"/>
              <w:bidi w:val="0"/>
              <w:spacing w:line="560" w:lineRule="exact"/>
              <w:ind w:left="0" w:right="0" w:firstLine="414" w:firstLineChars="200"/>
              <w:jc w:val="both"/>
              <w:rPr>
                <w:rFonts w:hint="default" w:ascii="Times New Roman" w:hAnsi="Times New Roman" w:eastAsia="宋体" w:cs="Times New Roman"/>
                <w:sz w:val="20"/>
                <w:szCs w:val="20"/>
              </w:rPr>
            </w:pPr>
            <w:r>
              <w:rPr>
                <w:rFonts w:hint="default" w:ascii="Times New Roman" w:hAnsi="Times New Roman" w:eastAsia="宋体" w:cs="Times New Roman"/>
                <w:b/>
                <w:bCs/>
                <w:spacing w:val="3"/>
                <w:sz w:val="20"/>
                <w:szCs w:val="20"/>
              </w:rPr>
              <w:t>评价指标</w:t>
            </w:r>
          </w:p>
        </w:tc>
        <w:tc>
          <w:tcPr>
            <w:tcW w:w="2123" w:type="dxa"/>
            <w:vAlign w:val="top"/>
          </w:tcPr>
          <w:p>
            <w:pPr>
              <w:keepNext w:val="0"/>
              <w:keepLines w:val="0"/>
              <w:pageBreakBefore w:val="0"/>
              <w:widowControl/>
              <w:wordWrap/>
              <w:overflowPunct/>
              <w:topLinePunct w:val="0"/>
              <w:bidi w:val="0"/>
              <w:spacing w:line="560" w:lineRule="exact"/>
              <w:ind w:left="0" w:right="0" w:firstLine="402" w:firstLineChars="200"/>
              <w:jc w:val="both"/>
              <w:rPr>
                <w:rFonts w:hint="default" w:ascii="Times New Roman" w:hAnsi="Times New Roman" w:eastAsia="宋体" w:cs="Times New Roman"/>
                <w:sz w:val="20"/>
                <w:szCs w:val="20"/>
              </w:rPr>
            </w:pPr>
            <w:r>
              <w:rPr>
                <w:rFonts w:hint="default" w:ascii="Times New Roman" w:hAnsi="Times New Roman" w:eastAsia="宋体" w:cs="Times New Roman"/>
                <w:b/>
                <w:bCs/>
                <w:sz w:val="20"/>
                <w:szCs w:val="20"/>
              </w:rPr>
              <w:t>权重（%）</w:t>
            </w:r>
          </w:p>
        </w:tc>
        <w:tc>
          <w:tcPr>
            <w:tcW w:w="2069" w:type="dxa"/>
            <w:vAlign w:val="top"/>
          </w:tcPr>
          <w:p>
            <w:pPr>
              <w:keepNext w:val="0"/>
              <w:keepLines w:val="0"/>
              <w:pageBreakBefore w:val="0"/>
              <w:widowControl/>
              <w:wordWrap/>
              <w:overflowPunct/>
              <w:topLinePunct w:val="0"/>
              <w:bidi w:val="0"/>
              <w:spacing w:line="560" w:lineRule="exact"/>
              <w:ind w:left="0" w:right="0" w:firstLine="414" w:firstLineChars="200"/>
              <w:jc w:val="both"/>
              <w:rPr>
                <w:rFonts w:hint="default" w:ascii="Times New Roman" w:hAnsi="Times New Roman" w:eastAsia="宋体" w:cs="Times New Roman"/>
                <w:sz w:val="20"/>
                <w:szCs w:val="20"/>
              </w:rPr>
            </w:pPr>
            <w:r>
              <w:rPr>
                <w:rFonts w:hint="default" w:ascii="Times New Roman" w:hAnsi="Times New Roman" w:eastAsia="宋体" w:cs="Times New Roman"/>
                <w:b/>
                <w:bCs/>
                <w:spacing w:val="3"/>
                <w:sz w:val="20"/>
                <w:szCs w:val="20"/>
              </w:rPr>
              <w:t>评价得分</w:t>
            </w:r>
          </w:p>
        </w:tc>
        <w:tc>
          <w:tcPr>
            <w:tcW w:w="2242" w:type="dxa"/>
            <w:vAlign w:val="top"/>
          </w:tcPr>
          <w:p>
            <w:pPr>
              <w:keepNext w:val="0"/>
              <w:keepLines w:val="0"/>
              <w:pageBreakBefore w:val="0"/>
              <w:widowControl/>
              <w:wordWrap/>
              <w:overflowPunct/>
              <w:topLinePunct w:val="0"/>
              <w:bidi w:val="0"/>
              <w:spacing w:line="560" w:lineRule="exact"/>
              <w:ind w:left="0" w:right="0" w:firstLine="422" w:firstLineChars="200"/>
              <w:jc w:val="both"/>
              <w:rPr>
                <w:rFonts w:hint="default" w:ascii="Times New Roman" w:hAnsi="Times New Roman" w:eastAsia="宋体" w:cs="Times New Roman"/>
                <w:sz w:val="20"/>
                <w:szCs w:val="20"/>
              </w:rPr>
            </w:pPr>
            <w:r>
              <w:rPr>
                <w:rFonts w:hint="default" w:ascii="Times New Roman" w:hAnsi="Times New Roman" w:eastAsia="宋体" w:cs="Times New Roman"/>
                <w:b/>
                <w:bCs/>
                <w:spacing w:val="5"/>
                <w:sz w:val="20"/>
                <w:szCs w:val="20"/>
              </w:rPr>
              <w:t>评价分值占比</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4" w:hRule="atLeast"/>
        </w:trPr>
        <w:tc>
          <w:tcPr>
            <w:tcW w:w="2074" w:type="dxa"/>
            <w:vAlign w:val="top"/>
          </w:tcPr>
          <w:p>
            <w:pPr>
              <w:keepNext w:val="0"/>
              <w:keepLines w:val="0"/>
              <w:pageBreakBefore w:val="0"/>
              <w:widowControl/>
              <w:wordWrap/>
              <w:overflowPunct/>
              <w:topLinePunct w:val="0"/>
              <w:bidi w:val="0"/>
              <w:spacing w:line="560" w:lineRule="exact"/>
              <w:ind w:left="0" w:right="0" w:firstLine="378" w:firstLineChars="200"/>
              <w:jc w:val="both"/>
              <w:rPr>
                <w:rFonts w:hint="default" w:ascii="Times New Roman" w:hAnsi="Times New Roman" w:eastAsia="宋体" w:cs="Times New Roman"/>
                <w:sz w:val="20"/>
                <w:szCs w:val="20"/>
              </w:rPr>
            </w:pPr>
            <w:r>
              <w:rPr>
                <w:rFonts w:hint="default" w:ascii="Times New Roman" w:hAnsi="Times New Roman" w:eastAsia="宋体" w:cs="Times New Roman"/>
                <w:b/>
                <w:bCs/>
                <w:spacing w:val="-6"/>
                <w:sz w:val="20"/>
                <w:szCs w:val="20"/>
              </w:rPr>
              <w:t>1.决策</w:t>
            </w:r>
          </w:p>
        </w:tc>
        <w:tc>
          <w:tcPr>
            <w:tcW w:w="2123" w:type="dxa"/>
            <w:vAlign w:val="top"/>
          </w:tcPr>
          <w:p>
            <w:pPr>
              <w:keepNext w:val="0"/>
              <w:keepLines w:val="0"/>
              <w:pageBreakBefore w:val="0"/>
              <w:widowControl/>
              <w:wordWrap/>
              <w:overflowPunct/>
              <w:topLinePunct w:val="0"/>
              <w:bidi w:val="0"/>
              <w:spacing w:line="560" w:lineRule="exact"/>
              <w:ind w:left="0" w:right="0" w:firstLine="432" w:firstLineChars="200"/>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24%</w:t>
            </w:r>
          </w:p>
        </w:tc>
        <w:tc>
          <w:tcPr>
            <w:tcW w:w="2069" w:type="dxa"/>
            <w:vAlign w:val="top"/>
          </w:tcPr>
          <w:p>
            <w:pPr>
              <w:keepNext w:val="0"/>
              <w:keepLines w:val="0"/>
              <w:pageBreakBefore w:val="0"/>
              <w:widowControl/>
              <w:wordWrap/>
              <w:overflowPunct/>
              <w:topLinePunct w:val="0"/>
              <w:bidi w:val="0"/>
              <w:spacing w:line="560" w:lineRule="exact"/>
              <w:ind w:left="0" w:right="0" w:firstLine="432" w:firstLineChars="200"/>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24</w:t>
            </w:r>
          </w:p>
        </w:tc>
        <w:tc>
          <w:tcPr>
            <w:tcW w:w="2242" w:type="dxa"/>
            <w:vAlign w:val="top"/>
          </w:tcPr>
          <w:p>
            <w:pPr>
              <w:keepNext w:val="0"/>
              <w:keepLines w:val="0"/>
              <w:pageBreakBefore w:val="0"/>
              <w:widowControl/>
              <w:wordWrap/>
              <w:overflowPunct/>
              <w:topLinePunct w:val="0"/>
              <w:bidi w:val="0"/>
              <w:spacing w:line="560" w:lineRule="exact"/>
              <w:ind w:left="0" w:right="0" w:firstLine="416" w:firstLineChars="200"/>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6"/>
                <w:sz w:val="22"/>
                <w:szCs w:val="22"/>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5" w:hRule="atLeast"/>
        </w:trPr>
        <w:tc>
          <w:tcPr>
            <w:tcW w:w="2074" w:type="dxa"/>
            <w:vAlign w:val="top"/>
          </w:tcPr>
          <w:p>
            <w:pPr>
              <w:keepNext w:val="0"/>
              <w:keepLines w:val="0"/>
              <w:pageBreakBefore w:val="0"/>
              <w:widowControl/>
              <w:wordWrap/>
              <w:overflowPunct/>
              <w:topLinePunct w:val="0"/>
              <w:bidi w:val="0"/>
              <w:spacing w:line="560" w:lineRule="exact"/>
              <w:ind w:left="0" w:right="0" w:firstLine="398" w:firstLineChars="200"/>
              <w:jc w:val="both"/>
              <w:rPr>
                <w:rFonts w:hint="default" w:ascii="Times New Roman" w:hAnsi="Times New Roman" w:eastAsia="宋体" w:cs="Times New Roman"/>
                <w:sz w:val="20"/>
                <w:szCs w:val="20"/>
              </w:rPr>
            </w:pPr>
            <w:r>
              <w:rPr>
                <w:rFonts w:hint="default" w:ascii="Times New Roman" w:hAnsi="Times New Roman" w:eastAsia="宋体" w:cs="Times New Roman"/>
                <w:b/>
                <w:bCs/>
                <w:spacing w:val="-1"/>
                <w:sz w:val="20"/>
                <w:szCs w:val="20"/>
              </w:rPr>
              <w:t>2.管理</w:t>
            </w:r>
          </w:p>
        </w:tc>
        <w:tc>
          <w:tcPr>
            <w:tcW w:w="2123" w:type="dxa"/>
            <w:vAlign w:val="top"/>
          </w:tcPr>
          <w:p>
            <w:pPr>
              <w:keepNext w:val="0"/>
              <w:keepLines w:val="0"/>
              <w:pageBreakBefore w:val="0"/>
              <w:widowControl/>
              <w:wordWrap/>
              <w:overflowPunct/>
              <w:topLinePunct w:val="0"/>
              <w:bidi w:val="0"/>
              <w:spacing w:line="560" w:lineRule="exact"/>
              <w:ind w:left="0" w:right="0" w:firstLine="404" w:firstLineChars="200"/>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9"/>
                <w:sz w:val="22"/>
                <w:szCs w:val="22"/>
              </w:rPr>
              <w:t>16%</w:t>
            </w:r>
          </w:p>
        </w:tc>
        <w:tc>
          <w:tcPr>
            <w:tcW w:w="2069" w:type="dxa"/>
            <w:vAlign w:val="top"/>
          </w:tcPr>
          <w:p>
            <w:pPr>
              <w:keepNext w:val="0"/>
              <w:keepLines w:val="0"/>
              <w:pageBreakBefore w:val="0"/>
              <w:widowControl/>
              <w:wordWrap/>
              <w:overflowPunct/>
              <w:topLinePunct w:val="0"/>
              <w:bidi w:val="0"/>
              <w:spacing w:line="560" w:lineRule="exact"/>
              <w:ind w:left="0" w:right="0" w:firstLine="420" w:firstLineChars="200"/>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5"/>
                <w:sz w:val="22"/>
                <w:szCs w:val="22"/>
              </w:rPr>
              <w:t>14.73</w:t>
            </w:r>
          </w:p>
        </w:tc>
        <w:tc>
          <w:tcPr>
            <w:tcW w:w="2242" w:type="dxa"/>
            <w:vAlign w:val="top"/>
          </w:tcPr>
          <w:p>
            <w:pPr>
              <w:keepNext w:val="0"/>
              <w:keepLines w:val="0"/>
              <w:pageBreakBefore w:val="0"/>
              <w:widowControl/>
              <w:wordWrap/>
              <w:overflowPunct/>
              <w:topLinePunct w:val="0"/>
              <w:bidi w:val="0"/>
              <w:spacing w:line="560" w:lineRule="exact"/>
              <w:ind w:left="0" w:right="0" w:firstLine="432" w:firstLineChars="200"/>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92.06%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0" w:hRule="atLeast"/>
        </w:trPr>
        <w:tc>
          <w:tcPr>
            <w:tcW w:w="2074" w:type="dxa"/>
            <w:vAlign w:val="top"/>
          </w:tcPr>
          <w:p>
            <w:pPr>
              <w:keepNext w:val="0"/>
              <w:keepLines w:val="0"/>
              <w:pageBreakBefore w:val="0"/>
              <w:widowControl/>
              <w:wordWrap/>
              <w:overflowPunct/>
              <w:topLinePunct w:val="0"/>
              <w:bidi w:val="0"/>
              <w:spacing w:line="560" w:lineRule="exact"/>
              <w:ind w:left="0" w:right="0" w:firstLine="386" w:firstLineChars="200"/>
              <w:jc w:val="both"/>
              <w:rPr>
                <w:rFonts w:hint="default" w:ascii="Times New Roman" w:hAnsi="Times New Roman" w:eastAsia="宋体" w:cs="Times New Roman"/>
                <w:sz w:val="20"/>
                <w:szCs w:val="20"/>
              </w:rPr>
            </w:pPr>
            <w:r>
              <w:rPr>
                <w:rFonts w:hint="default" w:ascii="Times New Roman" w:hAnsi="Times New Roman" w:eastAsia="宋体" w:cs="Times New Roman"/>
                <w:b/>
                <w:bCs/>
                <w:spacing w:val="-4"/>
                <w:sz w:val="20"/>
                <w:szCs w:val="20"/>
              </w:rPr>
              <w:t>3.产出</w:t>
            </w:r>
          </w:p>
        </w:tc>
        <w:tc>
          <w:tcPr>
            <w:tcW w:w="2123" w:type="dxa"/>
            <w:vAlign w:val="top"/>
          </w:tcPr>
          <w:p>
            <w:pPr>
              <w:keepNext w:val="0"/>
              <w:keepLines w:val="0"/>
              <w:pageBreakBefore w:val="0"/>
              <w:widowControl/>
              <w:wordWrap/>
              <w:overflowPunct/>
              <w:topLinePunct w:val="0"/>
              <w:bidi w:val="0"/>
              <w:spacing w:line="560" w:lineRule="exact"/>
              <w:ind w:left="0" w:right="0" w:firstLine="436" w:firstLineChars="200"/>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1"/>
                <w:sz w:val="22"/>
                <w:szCs w:val="22"/>
              </w:rPr>
              <w:t>40%</w:t>
            </w:r>
          </w:p>
        </w:tc>
        <w:tc>
          <w:tcPr>
            <w:tcW w:w="2069" w:type="dxa"/>
            <w:vAlign w:val="top"/>
          </w:tcPr>
          <w:p>
            <w:pPr>
              <w:keepNext w:val="0"/>
              <w:keepLines w:val="0"/>
              <w:pageBreakBefore w:val="0"/>
              <w:widowControl/>
              <w:wordWrap/>
              <w:overflowPunct/>
              <w:topLinePunct w:val="0"/>
              <w:bidi w:val="0"/>
              <w:spacing w:line="560" w:lineRule="exact"/>
              <w:ind w:left="0" w:right="0" w:firstLine="432" w:firstLineChars="200"/>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34.82</w:t>
            </w:r>
          </w:p>
        </w:tc>
        <w:tc>
          <w:tcPr>
            <w:tcW w:w="2242" w:type="dxa"/>
            <w:vAlign w:val="top"/>
          </w:tcPr>
          <w:p>
            <w:pPr>
              <w:keepNext w:val="0"/>
              <w:keepLines w:val="0"/>
              <w:pageBreakBefore w:val="0"/>
              <w:widowControl/>
              <w:wordWrap/>
              <w:overflowPunct/>
              <w:topLinePunct w:val="0"/>
              <w:bidi w:val="0"/>
              <w:spacing w:line="560" w:lineRule="exact"/>
              <w:ind w:left="0" w:right="0" w:firstLine="432" w:firstLineChars="200"/>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87.05%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69" w:hRule="atLeast"/>
        </w:trPr>
        <w:tc>
          <w:tcPr>
            <w:tcW w:w="2074" w:type="dxa"/>
            <w:vAlign w:val="top"/>
          </w:tcPr>
          <w:p>
            <w:pPr>
              <w:keepNext w:val="0"/>
              <w:keepLines w:val="0"/>
              <w:pageBreakBefore w:val="0"/>
              <w:widowControl/>
              <w:wordWrap/>
              <w:overflowPunct/>
              <w:topLinePunct w:val="0"/>
              <w:bidi w:val="0"/>
              <w:spacing w:line="560" w:lineRule="exact"/>
              <w:ind w:left="0" w:right="0" w:firstLine="398" w:firstLineChars="200"/>
              <w:jc w:val="both"/>
              <w:rPr>
                <w:rFonts w:hint="default" w:ascii="Times New Roman" w:hAnsi="Times New Roman" w:eastAsia="宋体" w:cs="Times New Roman"/>
                <w:sz w:val="20"/>
                <w:szCs w:val="20"/>
              </w:rPr>
            </w:pPr>
            <w:r>
              <w:rPr>
                <w:rFonts w:hint="default" w:ascii="Times New Roman" w:hAnsi="Times New Roman" w:eastAsia="宋体" w:cs="Times New Roman"/>
                <w:b/>
                <w:bCs/>
                <w:spacing w:val="-1"/>
                <w:sz w:val="20"/>
                <w:szCs w:val="20"/>
              </w:rPr>
              <w:t>4.效益</w:t>
            </w:r>
          </w:p>
        </w:tc>
        <w:tc>
          <w:tcPr>
            <w:tcW w:w="2123" w:type="dxa"/>
            <w:vAlign w:val="top"/>
          </w:tcPr>
          <w:p>
            <w:pPr>
              <w:keepNext w:val="0"/>
              <w:keepLines w:val="0"/>
              <w:pageBreakBefore w:val="0"/>
              <w:widowControl/>
              <w:wordWrap/>
              <w:overflowPunct/>
              <w:topLinePunct w:val="0"/>
              <w:bidi w:val="0"/>
              <w:spacing w:line="560" w:lineRule="exact"/>
              <w:ind w:left="0" w:right="0" w:firstLine="432" w:firstLineChars="200"/>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20%</w:t>
            </w:r>
          </w:p>
        </w:tc>
        <w:tc>
          <w:tcPr>
            <w:tcW w:w="2069" w:type="dxa"/>
            <w:vAlign w:val="top"/>
          </w:tcPr>
          <w:p>
            <w:pPr>
              <w:keepNext w:val="0"/>
              <w:keepLines w:val="0"/>
              <w:pageBreakBefore w:val="0"/>
              <w:widowControl/>
              <w:wordWrap/>
              <w:overflowPunct/>
              <w:topLinePunct w:val="0"/>
              <w:bidi w:val="0"/>
              <w:spacing w:line="560" w:lineRule="exact"/>
              <w:ind w:left="0" w:right="0" w:firstLine="388" w:firstLineChars="200"/>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13"/>
                <w:sz w:val="22"/>
                <w:szCs w:val="22"/>
              </w:rPr>
              <w:t>15</w:t>
            </w:r>
          </w:p>
        </w:tc>
        <w:tc>
          <w:tcPr>
            <w:tcW w:w="2242" w:type="dxa"/>
            <w:vAlign w:val="top"/>
          </w:tcPr>
          <w:p>
            <w:pPr>
              <w:keepNext w:val="0"/>
              <w:keepLines w:val="0"/>
              <w:pageBreakBefore w:val="0"/>
              <w:widowControl/>
              <w:wordWrap/>
              <w:overflowPunct/>
              <w:topLinePunct w:val="0"/>
              <w:bidi w:val="0"/>
              <w:spacing w:line="560" w:lineRule="exact"/>
              <w:ind w:left="0" w:right="0" w:firstLine="428" w:firstLineChars="200"/>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3"/>
                <w:sz w:val="22"/>
                <w:szCs w:val="22"/>
              </w:rPr>
              <w:t>75%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8" w:hRule="atLeast"/>
        </w:trPr>
        <w:tc>
          <w:tcPr>
            <w:tcW w:w="2074" w:type="dxa"/>
            <w:vAlign w:val="top"/>
          </w:tcPr>
          <w:p>
            <w:pPr>
              <w:keepNext w:val="0"/>
              <w:keepLines w:val="0"/>
              <w:pageBreakBefore w:val="0"/>
              <w:widowControl/>
              <w:wordWrap/>
              <w:overflowPunct/>
              <w:topLinePunct w:val="0"/>
              <w:bidi w:val="0"/>
              <w:spacing w:line="560" w:lineRule="exact"/>
              <w:ind w:left="0" w:right="0" w:firstLine="406" w:firstLineChars="200"/>
              <w:jc w:val="both"/>
              <w:rPr>
                <w:rFonts w:hint="default" w:ascii="Times New Roman" w:hAnsi="Times New Roman" w:eastAsia="宋体" w:cs="Times New Roman"/>
                <w:sz w:val="20"/>
                <w:szCs w:val="20"/>
              </w:rPr>
            </w:pPr>
            <w:r>
              <w:rPr>
                <w:rFonts w:hint="default" w:ascii="Times New Roman" w:hAnsi="Times New Roman" w:eastAsia="宋体" w:cs="Times New Roman"/>
                <w:b/>
                <w:bCs/>
                <w:spacing w:val="1"/>
                <w:sz w:val="20"/>
                <w:szCs w:val="20"/>
              </w:rPr>
              <w:t>综合绩效</w:t>
            </w:r>
          </w:p>
        </w:tc>
        <w:tc>
          <w:tcPr>
            <w:tcW w:w="2123" w:type="dxa"/>
            <w:vAlign w:val="top"/>
          </w:tcPr>
          <w:p>
            <w:pPr>
              <w:keepNext w:val="0"/>
              <w:keepLines w:val="0"/>
              <w:pageBreakBefore w:val="0"/>
              <w:widowControl/>
              <w:wordWrap/>
              <w:overflowPunct/>
              <w:topLinePunct w:val="0"/>
              <w:bidi w:val="0"/>
              <w:spacing w:line="560" w:lineRule="exact"/>
              <w:ind w:left="0" w:right="0" w:firstLine="416" w:firstLineChars="200"/>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6"/>
                <w:sz w:val="22"/>
                <w:szCs w:val="22"/>
              </w:rPr>
              <w:t>100%</w:t>
            </w:r>
          </w:p>
        </w:tc>
        <w:tc>
          <w:tcPr>
            <w:tcW w:w="2069" w:type="dxa"/>
            <w:vAlign w:val="top"/>
          </w:tcPr>
          <w:p>
            <w:pPr>
              <w:keepNext w:val="0"/>
              <w:keepLines w:val="0"/>
              <w:pageBreakBefore w:val="0"/>
              <w:widowControl/>
              <w:wordWrap/>
              <w:overflowPunct/>
              <w:topLinePunct w:val="0"/>
              <w:bidi w:val="0"/>
              <w:spacing w:line="560" w:lineRule="exact"/>
              <w:ind w:left="0" w:right="0" w:firstLine="428" w:firstLineChars="200"/>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3"/>
                <w:sz w:val="22"/>
                <w:szCs w:val="22"/>
              </w:rPr>
              <w:t>88.55</w:t>
            </w:r>
          </w:p>
        </w:tc>
        <w:tc>
          <w:tcPr>
            <w:tcW w:w="2242" w:type="dxa"/>
            <w:vAlign w:val="top"/>
          </w:tcPr>
          <w:p>
            <w:pPr>
              <w:keepNext w:val="0"/>
              <w:keepLines w:val="0"/>
              <w:pageBreakBefore w:val="0"/>
              <w:widowControl/>
              <w:wordWrap/>
              <w:overflowPunct/>
              <w:topLinePunct w:val="0"/>
              <w:bidi w:val="0"/>
              <w:spacing w:line="560" w:lineRule="exact"/>
              <w:ind w:left="0" w:right="0" w:firstLine="432" w:firstLineChars="200"/>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88.55%</w:t>
            </w:r>
          </w:p>
        </w:tc>
      </w:tr>
    </w:tbl>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8"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7"/>
          <w:sz w:val="32"/>
          <w:szCs w:val="32"/>
        </w:rPr>
        <w:t>评价结论：一是项目决策方面，关于提前下</w:t>
      </w:r>
      <w:r>
        <w:rPr>
          <w:rFonts w:hint="default" w:ascii="Times New Roman" w:hAnsi="Times New Roman" w:eastAsia="方正仿宋_GB2312" w:cs="Times New Roman"/>
          <w:spacing w:val="6"/>
          <w:sz w:val="32"/>
          <w:szCs w:val="32"/>
        </w:rPr>
        <w:t>达</w:t>
      </w:r>
      <w:r>
        <w:rPr>
          <w:rFonts w:hint="default" w:ascii="Times New Roman" w:hAnsi="Times New Roman" w:eastAsia="方正仿宋_GB2312" w:cs="Times New Roman"/>
          <w:spacing w:val="10"/>
          <w:sz w:val="32"/>
          <w:szCs w:val="32"/>
        </w:rPr>
        <w:t>2025</w:t>
      </w:r>
      <w:r>
        <w:rPr>
          <w:rFonts w:hint="default" w:ascii="Times New Roman" w:hAnsi="Times New Roman" w:eastAsia="方正仿宋_GB2312" w:cs="Times New Roman"/>
          <w:spacing w:val="6"/>
          <w:sz w:val="32"/>
          <w:szCs w:val="32"/>
        </w:rPr>
        <w:t>年</w:t>
      </w:r>
      <w:r>
        <w:rPr>
          <w:rFonts w:hint="default" w:ascii="Times New Roman" w:hAnsi="Times New Roman" w:eastAsia="方正仿宋_GB2312" w:cs="Times New Roman"/>
          <w:spacing w:val="9"/>
          <w:sz w:val="32"/>
          <w:szCs w:val="32"/>
        </w:rPr>
        <w:t>中央水利发展资金项目立项依据充分，立项程序规范，项目绩效目标设置合理、预算编制依据充分合理、细化程度较高，资金分配依据充分、分配额度合理。二是项目过程方面，项目资金到位及时且足额，项目资金使用合规。但水利设施设备管理维护制度缺失，设备运行存在风险，项目管理制度健全性与制度执行有效性有待提高。三是项目产出方面，山洪灾害防治非工程措施项目，实施农村饮水维修养护项目，对葫芦沟小流域水土流失进行治理，对辖区水库进行维修养护，实施地下水超采治理地表水置换地</w:t>
      </w:r>
      <w:r>
        <w:rPr>
          <w:rFonts w:hint="default" w:ascii="Times New Roman" w:hAnsi="Times New Roman" w:eastAsia="方正仿宋_GB2312" w:cs="Times New Roman"/>
          <w:spacing w:val="8"/>
          <w:sz w:val="32"/>
          <w:szCs w:val="32"/>
        </w:rPr>
        <w:t>下水工程已全部完成，但工程建设期限与实施方案不符，</w:t>
      </w:r>
      <w:r>
        <w:rPr>
          <w:rFonts w:hint="default" w:ascii="Times New Roman" w:hAnsi="Times New Roman" w:eastAsia="方正仿宋_GB2312" w:cs="Times New Roman"/>
          <w:spacing w:val="6"/>
          <w:sz w:val="32"/>
          <w:szCs w:val="32"/>
        </w:rPr>
        <w:t>效益发挥滞后。四是项目效益方面，本次水资源与生态治</w:t>
      </w:r>
      <w:r>
        <w:rPr>
          <w:rFonts w:hint="default" w:ascii="Times New Roman" w:hAnsi="Times New Roman" w:eastAsia="方正仿宋_GB2312" w:cs="Times New Roman"/>
          <w:spacing w:val="9"/>
          <w:sz w:val="32"/>
          <w:szCs w:val="32"/>
        </w:rPr>
        <w:t>理项目实施后，区域水资源调度、水土流失治理、地下水超采管控取得阶段性成效。项目通过搭建用水动态监测与信息共享机制，提升了水资源管理与灌溉精细化水平，助推农业水价综合改革；有效修复流域生态、提升植被覆盖度，减轻水土流失与灾害风险，改善区域生态与人居环</w:t>
      </w:r>
      <w:r>
        <w:rPr>
          <w:rFonts w:hint="default" w:ascii="Times New Roman" w:hAnsi="Times New Roman" w:eastAsia="方正仿宋_GB2312" w:cs="Times New Roman"/>
          <w:spacing w:val="6"/>
          <w:sz w:val="32"/>
          <w:szCs w:val="32"/>
        </w:rPr>
        <w:t>境；同时，工作短板问题突出并予以扣分：一是水资源刚</w:t>
      </w:r>
      <w:r>
        <w:rPr>
          <w:rFonts w:hint="default" w:ascii="Times New Roman" w:hAnsi="Times New Roman" w:eastAsia="方正仿宋_GB2312" w:cs="Times New Roman"/>
          <w:spacing w:val="9"/>
          <w:sz w:val="32"/>
          <w:szCs w:val="32"/>
        </w:rPr>
        <w:t>性约束管控存在取水底数不清、非法取水整治不</w:t>
      </w:r>
      <w:r>
        <w:rPr>
          <w:rFonts w:hint="default" w:ascii="Times New Roman" w:hAnsi="Times New Roman" w:eastAsia="方正仿宋_GB2312" w:cs="Times New Roman"/>
          <w:spacing w:val="8"/>
          <w:sz w:val="32"/>
          <w:szCs w:val="32"/>
        </w:rPr>
        <w:t>彻底、节</w:t>
      </w:r>
      <w:r>
        <w:rPr>
          <w:rFonts w:hint="default" w:ascii="Times New Roman" w:hAnsi="Times New Roman" w:eastAsia="方正仿宋_GB2312" w:cs="Times New Roman"/>
          <w:spacing w:val="9"/>
          <w:sz w:val="32"/>
          <w:szCs w:val="32"/>
        </w:rPr>
        <w:t>水宣传不到位、群众节水积极性不足等问题；二是水土流失治理项目建设推进延期，未能抢抓适宜生态治理的关键窗口期，导致水土保持、植被修复等生态工作推进缓慢，本该及时落地的生态防护效益、环境治理成效未能按时发挥；三是地下水超采治理地下水压采、节水管控、生态补水等治理工作未能按时推进，一定程度上影响了地下水资</w:t>
      </w:r>
      <w:r>
        <w:rPr>
          <w:rFonts w:hint="default" w:ascii="Times New Roman" w:hAnsi="Times New Roman" w:eastAsia="方正仿宋_GB2312" w:cs="Times New Roman"/>
          <w:spacing w:val="7"/>
          <w:sz w:val="32"/>
          <w:szCs w:val="32"/>
        </w:rPr>
        <w:t>源涵养和水环境治理成效。</w:t>
      </w:r>
    </w:p>
    <w:p>
      <w:pPr>
        <w:pStyle w:val="2"/>
        <w:keepNext w:val="0"/>
        <w:keepLines w:val="0"/>
        <w:pageBreakBefore w:val="0"/>
        <w:widowControl/>
        <w:wordWrap/>
        <w:overflowPunct/>
        <w:topLinePunct w:val="0"/>
        <w:bidi w:val="0"/>
        <w:spacing w:line="560" w:lineRule="exact"/>
        <w:ind w:left="0" w:right="0" w:firstLine="708" w:firstLineChars="200"/>
        <w:jc w:val="both"/>
        <w:rPr>
          <w:rFonts w:hint="default" w:ascii="Times New Roman" w:hAnsi="Times New Roman" w:cs="Times New Roman"/>
          <w:spacing w:val="17"/>
          <w:sz w:val="32"/>
          <w:szCs w:val="32"/>
        </w:rPr>
      </w:pPr>
      <w:bookmarkStart w:id="9" w:name="bookmark19"/>
      <w:bookmarkEnd w:id="9"/>
      <w:r>
        <w:rPr>
          <w:rFonts w:hint="default" w:ascii="Times New Roman" w:hAnsi="Times New Roman" w:cs="Times New Roman"/>
          <w:spacing w:val="17"/>
          <w:sz w:val="32"/>
          <w:szCs w:val="32"/>
        </w:rPr>
        <w:t>四、绩效评价指标分析</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72" w:firstLineChars="200"/>
        <w:jc w:val="both"/>
        <w:textAlignment w:val="baseline"/>
        <w:rPr>
          <w:rFonts w:hint="default" w:ascii="Times New Roman" w:hAnsi="Times New Roman" w:eastAsia="方正楷体_GB2312" w:cs="Times New Roman"/>
          <w:color w:val="141414"/>
          <w:spacing w:val="33"/>
          <w:position w:val="-1"/>
          <w:sz w:val="32"/>
          <w:szCs w:val="32"/>
        </w:rPr>
      </w:pPr>
      <w:bookmarkStart w:id="10" w:name="bookmark10"/>
      <w:bookmarkEnd w:id="10"/>
      <w:bookmarkStart w:id="11" w:name="bookmark9"/>
      <w:bookmarkEnd w:id="11"/>
      <w:r>
        <w:rPr>
          <w:rFonts w:hint="default" w:ascii="Times New Roman" w:hAnsi="Times New Roman" w:eastAsia="方正楷体_GB2312" w:cs="Times New Roman"/>
          <w:color w:val="141414"/>
          <w:spacing w:val="33"/>
          <w:position w:val="-1"/>
          <w:sz w:val="32"/>
          <w:szCs w:val="32"/>
        </w:rPr>
        <w:t>（一）项目决策情况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8"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7"/>
          <w:sz w:val="32"/>
          <w:szCs w:val="32"/>
        </w:rPr>
        <w:t>决策指标主要包括项目立项、绩效目标、资金投入</w:t>
      </w:r>
      <w:r>
        <w:rPr>
          <w:rFonts w:hint="default" w:ascii="Times New Roman" w:hAnsi="Times New Roman" w:eastAsia="方正仿宋_GB2312" w:cs="Times New Roman"/>
          <w:spacing w:val="10"/>
          <w:sz w:val="32"/>
          <w:szCs w:val="32"/>
        </w:rPr>
        <w:t>3</w:t>
      </w:r>
      <w:r>
        <w:rPr>
          <w:rFonts w:hint="default" w:ascii="Times New Roman" w:hAnsi="Times New Roman" w:eastAsia="方正仿宋_GB2312" w:cs="Times New Roman"/>
          <w:spacing w:val="6"/>
          <w:sz w:val="32"/>
          <w:szCs w:val="32"/>
        </w:rPr>
        <w:t>项</w:t>
      </w:r>
      <w:r>
        <w:rPr>
          <w:rFonts w:hint="default" w:ascii="Times New Roman" w:hAnsi="Times New Roman" w:eastAsia="方正仿宋_GB2312" w:cs="Times New Roman"/>
          <w:sz w:val="32"/>
          <w:szCs w:val="32"/>
        </w:rPr>
        <w:t>二级指标，</w:t>
      </w:r>
      <w:r>
        <w:rPr>
          <w:rFonts w:hint="default" w:ascii="Times New Roman" w:hAnsi="Times New Roman" w:eastAsia="方正仿宋_GB2312" w:cs="Times New Roman"/>
          <w:spacing w:val="10"/>
          <w:sz w:val="32"/>
          <w:szCs w:val="32"/>
        </w:rPr>
        <w:t>6</w:t>
      </w:r>
      <w:r>
        <w:rPr>
          <w:rFonts w:hint="default" w:ascii="Times New Roman" w:hAnsi="Times New Roman" w:eastAsia="方正仿宋_GB2312" w:cs="Times New Roman"/>
          <w:sz w:val="32"/>
          <w:szCs w:val="32"/>
        </w:rPr>
        <w:t>项三级指标，基础总分</w:t>
      </w:r>
      <w:r>
        <w:rPr>
          <w:rFonts w:hint="default" w:ascii="Times New Roman" w:hAnsi="Times New Roman" w:eastAsia="方正仿宋_GB2312" w:cs="Times New Roman"/>
          <w:spacing w:val="10"/>
          <w:sz w:val="32"/>
          <w:szCs w:val="32"/>
        </w:rPr>
        <w:t>24</w:t>
      </w:r>
      <w:r>
        <w:rPr>
          <w:rFonts w:hint="default" w:ascii="Times New Roman" w:hAnsi="Times New Roman" w:eastAsia="方正仿宋_GB2312" w:cs="Times New Roman"/>
          <w:sz w:val="32"/>
          <w:szCs w:val="32"/>
        </w:rPr>
        <w:t>分，合计得分</w:t>
      </w:r>
      <w:r>
        <w:rPr>
          <w:rFonts w:hint="default" w:ascii="Times New Roman" w:hAnsi="Times New Roman" w:eastAsia="方正仿宋_GB2312" w:cs="Times New Roman"/>
          <w:spacing w:val="10"/>
          <w:sz w:val="32"/>
          <w:szCs w:val="32"/>
        </w:rPr>
        <w:t>24</w:t>
      </w:r>
      <w:r>
        <w:rPr>
          <w:rFonts w:hint="default" w:ascii="Times New Roman" w:hAnsi="Times New Roman" w:eastAsia="方正仿宋_GB2312" w:cs="Times New Roman"/>
          <w:sz w:val="32"/>
          <w:szCs w:val="32"/>
        </w:rPr>
        <w:t>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55" w:firstLineChars="200"/>
        <w:jc w:val="both"/>
        <w:textAlignment w:val="baseline"/>
        <w:rPr>
          <w:rFonts w:hint="default" w:ascii="Times New Roman" w:hAnsi="Times New Roman" w:eastAsia="方正仿宋_GB2312" w:cs="Times New Roman"/>
          <w:b/>
          <w:bCs/>
          <w:spacing w:val="3"/>
          <w:sz w:val="32"/>
          <w:szCs w:val="32"/>
        </w:rPr>
      </w:pPr>
      <w:r>
        <w:rPr>
          <w:rFonts w:hint="default" w:ascii="Times New Roman" w:hAnsi="Times New Roman" w:eastAsia="方正仿宋_GB2312" w:cs="Times New Roman"/>
          <w:b/>
          <w:bCs/>
          <w:spacing w:val="3"/>
          <w:sz w:val="32"/>
          <w:szCs w:val="32"/>
        </w:rPr>
        <w:t>1.项目立项</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方正仿宋_GB2312" w:cs="Times New Roman"/>
          <w:spacing w:val="10"/>
          <w:sz w:val="32"/>
          <w:szCs w:val="32"/>
        </w:rPr>
      </w:pPr>
      <w:r>
        <w:rPr>
          <w:rFonts w:hint="default" w:ascii="Times New Roman" w:hAnsi="Times New Roman" w:eastAsia="方正仿宋_GB2312" w:cs="Times New Roman"/>
          <w:spacing w:val="-2"/>
          <w:sz w:val="32"/>
          <w:szCs w:val="32"/>
        </w:rPr>
        <w:t>（1）立项依据充分性（总分</w:t>
      </w:r>
      <w:r>
        <w:rPr>
          <w:rFonts w:hint="default" w:ascii="Times New Roman" w:hAnsi="Times New Roman" w:eastAsia="方正仿宋_GB2312" w:cs="Times New Roman"/>
          <w:spacing w:val="10"/>
          <w:sz w:val="32"/>
          <w:szCs w:val="32"/>
        </w:rPr>
        <w:t>3</w:t>
      </w:r>
      <w:r>
        <w:rPr>
          <w:rFonts w:hint="default" w:ascii="Times New Roman" w:hAnsi="Times New Roman" w:eastAsia="方正仿宋_GB2312" w:cs="Times New Roman"/>
          <w:spacing w:val="-2"/>
          <w:sz w:val="32"/>
          <w:szCs w:val="32"/>
        </w:rPr>
        <w:t>分，得分</w:t>
      </w:r>
      <w:r>
        <w:rPr>
          <w:rFonts w:hint="default" w:ascii="Times New Roman" w:hAnsi="Times New Roman" w:eastAsia="方正仿宋_GB2312" w:cs="Times New Roman"/>
          <w:spacing w:val="10"/>
          <w:sz w:val="32"/>
          <w:szCs w:val="32"/>
        </w:rPr>
        <w:t>3</w:t>
      </w:r>
      <w:r>
        <w:rPr>
          <w:rFonts w:hint="default" w:ascii="Times New Roman" w:hAnsi="Times New Roman" w:eastAsia="方正仿宋_GB2312" w:cs="Times New Roman"/>
          <w:spacing w:val="-2"/>
          <w:sz w:val="32"/>
          <w:szCs w:val="32"/>
        </w:rPr>
        <w:t>分）。项目依</w:t>
      </w:r>
      <w:r>
        <w:rPr>
          <w:rFonts w:hint="default" w:ascii="Times New Roman" w:hAnsi="Times New Roman" w:eastAsia="方正仿宋_GB2312" w:cs="Times New Roman"/>
          <w:spacing w:val="9"/>
          <w:sz w:val="32"/>
          <w:szCs w:val="32"/>
        </w:rPr>
        <w:t>据相关文件立项，项目与上述文件中“支持小型</w:t>
      </w:r>
      <w:r>
        <w:rPr>
          <w:rFonts w:hint="default" w:ascii="Times New Roman" w:hAnsi="Times New Roman" w:eastAsia="方正仿宋_GB2312" w:cs="Times New Roman"/>
          <w:spacing w:val="8"/>
          <w:sz w:val="32"/>
          <w:szCs w:val="32"/>
        </w:rPr>
        <w:t>水库除险加</w:t>
      </w:r>
      <w:r>
        <w:rPr>
          <w:rFonts w:hint="default" w:ascii="Times New Roman" w:hAnsi="Times New Roman" w:eastAsia="方正仿宋_GB2312" w:cs="Times New Roman"/>
          <w:sz w:val="32"/>
          <w:szCs w:val="32"/>
        </w:rPr>
        <w:t>固以及雨水情测报、大坝安全监测设施建设，山洪灾害防治，</w:t>
      </w:r>
      <w:r>
        <w:rPr>
          <w:rFonts w:hint="default" w:ascii="Times New Roman" w:hAnsi="Times New Roman" w:eastAsia="方正仿宋_GB2312" w:cs="Times New Roman"/>
          <w:spacing w:val="9"/>
          <w:sz w:val="32"/>
          <w:szCs w:val="32"/>
        </w:rPr>
        <w:t>水利工程维修养护等提升水旱灾害防御能力的相</w:t>
      </w:r>
      <w:r>
        <w:rPr>
          <w:rFonts w:hint="default" w:ascii="Times New Roman" w:hAnsi="Times New Roman" w:eastAsia="方正仿宋_GB2312" w:cs="Times New Roman"/>
          <w:spacing w:val="8"/>
          <w:sz w:val="32"/>
          <w:szCs w:val="32"/>
        </w:rPr>
        <w:t>关支出；支</w:t>
      </w:r>
      <w:r>
        <w:rPr>
          <w:rFonts w:hint="default" w:ascii="Times New Roman" w:hAnsi="Times New Roman" w:eastAsia="方正仿宋_GB2312" w:cs="Times New Roman"/>
          <w:spacing w:val="9"/>
          <w:sz w:val="32"/>
          <w:szCs w:val="32"/>
        </w:rPr>
        <w:t>持小型水库及小型引调水工程等小型水源工程建</w:t>
      </w:r>
      <w:r>
        <w:rPr>
          <w:rFonts w:hint="default" w:ascii="Times New Roman" w:hAnsi="Times New Roman" w:eastAsia="方正仿宋_GB2312" w:cs="Times New Roman"/>
          <w:spacing w:val="8"/>
          <w:sz w:val="32"/>
          <w:szCs w:val="32"/>
        </w:rPr>
        <w:t>设，水资源</w:t>
      </w:r>
      <w:r>
        <w:rPr>
          <w:rFonts w:hint="default" w:ascii="Times New Roman" w:hAnsi="Times New Roman" w:eastAsia="方正仿宋_GB2312" w:cs="Times New Roman"/>
          <w:spacing w:val="7"/>
          <w:sz w:val="32"/>
          <w:szCs w:val="32"/>
        </w:rPr>
        <w:t>刚性约束与调度，地下水超采综合治理的相关支出”的要求</w:t>
      </w:r>
      <w:r>
        <w:rPr>
          <w:rFonts w:hint="default" w:ascii="Times New Roman" w:hAnsi="Times New Roman" w:eastAsia="方正仿宋_GB2312" w:cs="Times New Roman"/>
          <w:spacing w:val="9"/>
          <w:sz w:val="32"/>
          <w:szCs w:val="32"/>
        </w:rPr>
        <w:t>相匹配，与哈密市伊州区水利局“负责辖区</w:t>
      </w:r>
      <w:r>
        <w:rPr>
          <w:rFonts w:hint="default" w:ascii="Times New Roman" w:hAnsi="Times New Roman" w:eastAsia="方正仿宋_GB2312" w:cs="Times New Roman"/>
          <w:spacing w:val="8"/>
          <w:sz w:val="32"/>
          <w:szCs w:val="32"/>
        </w:rPr>
        <w:t>内水利工程建设</w:t>
      </w:r>
      <w:r>
        <w:rPr>
          <w:rFonts w:hint="default" w:ascii="Times New Roman" w:hAnsi="Times New Roman" w:eastAsia="方正仿宋_GB2312" w:cs="Times New Roman"/>
          <w:spacing w:val="7"/>
          <w:sz w:val="32"/>
          <w:szCs w:val="32"/>
        </w:rPr>
        <w:t>管理、水资源保护、水旱灾害防御”的职责密切相关，属于</w:t>
      </w:r>
      <w:r>
        <w:rPr>
          <w:rFonts w:hint="default" w:ascii="Times New Roman" w:hAnsi="Times New Roman" w:eastAsia="方正仿宋_GB2312" w:cs="Times New Roman"/>
          <w:spacing w:val="8"/>
          <w:sz w:val="32"/>
          <w:szCs w:val="32"/>
        </w:rPr>
        <w:t>部门履职所需，立项依据充分性较高。综上所述，该指标分</w:t>
      </w:r>
      <w:r>
        <w:rPr>
          <w:rFonts w:hint="default" w:ascii="Times New Roman" w:hAnsi="Times New Roman" w:eastAsia="方正仿宋_GB2312" w:cs="Times New Roman"/>
          <w:spacing w:val="2"/>
          <w:sz w:val="32"/>
          <w:szCs w:val="32"/>
        </w:rPr>
        <w:t>值</w:t>
      </w:r>
      <w:r>
        <w:rPr>
          <w:rFonts w:hint="default" w:ascii="Times New Roman" w:hAnsi="Times New Roman" w:eastAsia="方正仿宋_GB2312" w:cs="Times New Roman"/>
          <w:spacing w:val="10"/>
          <w:sz w:val="32"/>
          <w:szCs w:val="32"/>
        </w:rPr>
        <w:t>3</w:t>
      </w:r>
      <w:r>
        <w:rPr>
          <w:rFonts w:hint="default" w:ascii="Times New Roman" w:hAnsi="Times New Roman" w:eastAsia="方正仿宋_GB2312" w:cs="Times New Roman"/>
          <w:spacing w:val="2"/>
          <w:sz w:val="32"/>
          <w:szCs w:val="32"/>
        </w:rPr>
        <w:t>分，根据评分标准得</w:t>
      </w:r>
      <w:r>
        <w:rPr>
          <w:rFonts w:hint="default" w:ascii="Times New Roman" w:hAnsi="Times New Roman" w:eastAsia="方正仿宋_GB2312" w:cs="Times New Roman"/>
          <w:spacing w:val="10"/>
          <w:sz w:val="32"/>
          <w:szCs w:val="32"/>
        </w:rPr>
        <w:t>3</w:t>
      </w:r>
      <w:r>
        <w:rPr>
          <w:rFonts w:hint="default" w:ascii="Times New Roman" w:hAnsi="Times New Roman" w:eastAsia="方正仿宋_GB2312" w:cs="Times New Roman"/>
          <w:spacing w:val="2"/>
          <w:sz w:val="32"/>
          <w:szCs w:val="32"/>
        </w:rPr>
        <w:t>分，得分率</w:t>
      </w:r>
      <w:r>
        <w:rPr>
          <w:rFonts w:hint="default" w:ascii="Times New Roman" w:hAnsi="Times New Roman" w:eastAsia="方正仿宋_GB2312" w:cs="Times New Roman"/>
          <w:spacing w:val="10"/>
          <w:sz w:val="32"/>
          <w:szCs w:val="32"/>
        </w:rPr>
        <w:t>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方正仿宋_GB2312" w:cs="Times New Roman"/>
          <w:spacing w:val="10"/>
          <w:sz w:val="32"/>
          <w:szCs w:val="32"/>
        </w:rPr>
      </w:pPr>
      <w:r>
        <w:rPr>
          <w:rFonts w:hint="default" w:ascii="Times New Roman" w:hAnsi="Times New Roman" w:eastAsia="方正仿宋_GB2312" w:cs="Times New Roman"/>
          <w:spacing w:val="-2"/>
          <w:sz w:val="32"/>
          <w:szCs w:val="32"/>
        </w:rPr>
        <w:t>（2）立项程序规范性（总分</w:t>
      </w:r>
      <w:r>
        <w:rPr>
          <w:rFonts w:hint="default" w:ascii="Times New Roman" w:hAnsi="Times New Roman" w:eastAsia="方正仿宋_GB2312" w:cs="Times New Roman"/>
          <w:spacing w:val="10"/>
          <w:sz w:val="32"/>
          <w:szCs w:val="32"/>
        </w:rPr>
        <w:t>3</w:t>
      </w:r>
      <w:r>
        <w:rPr>
          <w:rFonts w:hint="default" w:ascii="Times New Roman" w:hAnsi="Times New Roman" w:eastAsia="方正仿宋_GB2312" w:cs="Times New Roman"/>
          <w:spacing w:val="-2"/>
          <w:sz w:val="32"/>
          <w:szCs w:val="32"/>
        </w:rPr>
        <w:t>分，得分</w:t>
      </w:r>
      <w:r>
        <w:rPr>
          <w:rFonts w:hint="default" w:ascii="Times New Roman" w:hAnsi="Times New Roman" w:eastAsia="方正仿宋_GB2312" w:cs="Times New Roman"/>
          <w:spacing w:val="10"/>
          <w:sz w:val="32"/>
          <w:szCs w:val="32"/>
        </w:rPr>
        <w:t>3</w:t>
      </w:r>
      <w:r>
        <w:rPr>
          <w:rFonts w:hint="default" w:ascii="Times New Roman" w:hAnsi="Times New Roman" w:eastAsia="方正仿宋_GB2312" w:cs="Times New Roman"/>
          <w:spacing w:val="-2"/>
          <w:sz w:val="32"/>
          <w:szCs w:val="32"/>
        </w:rPr>
        <w:t>分）。哈密市</w:t>
      </w:r>
      <w:r>
        <w:rPr>
          <w:rFonts w:hint="default" w:ascii="Times New Roman" w:hAnsi="Times New Roman" w:eastAsia="方正仿宋_GB2312" w:cs="Times New Roman"/>
          <w:spacing w:val="8"/>
          <w:sz w:val="32"/>
          <w:szCs w:val="32"/>
        </w:rPr>
        <w:t>伊州区水利局根据相关文件要求，组织编制了各项目实施方</w:t>
      </w:r>
      <w:r>
        <w:rPr>
          <w:rFonts w:hint="default" w:ascii="Times New Roman" w:hAnsi="Times New Roman" w:eastAsia="方正仿宋_GB2312" w:cs="Times New Roman"/>
          <w:spacing w:val="9"/>
          <w:sz w:val="32"/>
          <w:szCs w:val="32"/>
        </w:rPr>
        <w:t>案并经哈密市水利局审查批复。井电双控巩</w:t>
      </w:r>
      <w:r>
        <w:rPr>
          <w:rFonts w:hint="default" w:ascii="Times New Roman" w:hAnsi="Times New Roman" w:eastAsia="方正仿宋_GB2312" w:cs="Times New Roman"/>
          <w:spacing w:val="8"/>
          <w:sz w:val="32"/>
          <w:szCs w:val="32"/>
        </w:rPr>
        <w:t>固提升项目建议</w:t>
      </w:r>
      <w:r>
        <w:rPr>
          <w:rFonts w:hint="default" w:ascii="Times New Roman" w:hAnsi="Times New Roman" w:eastAsia="方正仿宋_GB2312" w:cs="Times New Roman"/>
          <w:spacing w:val="9"/>
          <w:sz w:val="32"/>
          <w:szCs w:val="32"/>
        </w:rPr>
        <w:t>书、初步设计及概算经哈密市伊州区发展和</w:t>
      </w:r>
      <w:r>
        <w:rPr>
          <w:rFonts w:hint="default" w:ascii="Times New Roman" w:hAnsi="Times New Roman" w:eastAsia="方正仿宋_GB2312" w:cs="Times New Roman"/>
          <w:spacing w:val="8"/>
          <w:sz w:val="32"/>
          <w:szCs w:val="32"/>
        </w:rPr>
        <w:t>改革委员会同意</w:t>
      </w:r>
      <w:r>
        <w:rPr>
          <w:rFonts w:hint="default" w:ascii="Times New Roman" w:hAnsi="Times New Roman" w:eastAsia="方正仿宋_GB2312" w:cs="Times New Roman"/>
          <w:spacing w:val="12"/>
          <w:sz w:val="32"/>
          <w:szCs w:val="32"/>
        </w:rPr>
        <w:t>并批复，项目立项符合规定程序，立项相关审批文件完整，</w:t>
      </w:r>
      <w:r>
        <w:rPr>
          <w:rFonts w:hint="default" w:ascii="Times New Roman" w:hAnsi="Times New Roman" w:eastAsia="方正仿宋_GB2312" w:cs="Times New Roman"/>
          <w:spacing w:val="7"/>
          <w:sz w:val="32"/>
          <w:szCs w:val="32"/>
        </w:rPr>
        <w:t>立项程序规范性较高。综上所述，该指标分值</w:t>
      </w:r>
      <w:r>
        <w:rPr>
          <w:rFonts w:hint="default" w:ascii="Times New Roman" w:hAnsi="Times New Roman" w:eastAsia="方正仿宋_GB2312" w:cs="Times New Roman"/>
          <w:spacing w:val="10"/>
          <w:sz w:val="32"/>
          <w:szCs w:val="32"/>
        </w:rPr>
        <w:t>3</w:t>
      </w:r>
      <w:r>
        <w:rPr>
          <w:rFonts w:hint="default" w:ascii="Times New Roman" w:hAnsi="Times New Roman" w:eastAsia="方正仿宋_GB2312" w:cs="Times New Roman"/>
          <w:spacing w:val="7"/>
          <w:sz w:val="32"/>
          <w:szCs w:val="32"/>
        </w:rPr>
        <w:t>分，根据评</w:t>
      </w:r>
      <w:r>
        <w:rPr>
          <w:rFonts w:hint="default" w:ascii="Times New Roman" w:hAnsi="Times New Roman" w:eastAsia="方正仿宋_GB2312" w:cs="Times New Roman"/>
          <w:spacing w:val="1"/>
          <w:sz w:val="32"/>
          <w:szCs w:val="32"/>
        </w:rPr>
        <w:t>分标准得</w:t>
      </w:r>
      <w:r>
        <w:rPr>
          <w:rFonts w:hint="default" w:ascii="Times New Roman" w:hAnsi="Times New Roman" w:eastAsia="方正仿宋_GB2312" w:cs="Times New Roman"/>
          <w:spacing w:val="10"/>
          <w:sz w:val="32"/>
          <w:szCs w:val="32"/>
        </w:rPr>
        <w:t>3</w:t>
      </w:r>
      <w:r>
        <w:rPr>
          <w:rFonts w:hint="default" w:ascii="Times New Roman" w:hAnsi="Times New Roman" w:eastAsia="方正仿宋_GB2312" w:cs="Times New Roman"/>
          <w:spacing w:val="1"/>
          <w:sz w:val="32"/>
          <w:szCs w:val="32"/>
        </w:rPr>
        <w:t>分，得分率</w:t>
      </w:r>
      <w:r>
        <w:rPr>
          <w:rFonts w:hint="default" w:ascii="Times New Roman" w:hAnsi="Times New Roman" w:eastAsia="方正仿宋_GB2312" w:cs="Times New Roman"/>
          <w:spacing w:val="10"/>
          <w:sz w:val="32"/>
          <w:szCs w:val="32"/>
        </w:rPr>
        <w:t>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55" w:firstLineChars="200"/>
        <w:jc w:val="both"/>
        <w:textAlignment w:val="baseline"/>
        <w:rPr>
          <w:rFonts w:hint="default" w:ascii="Times New Roman" w:hAnsi="Times New Roman" w:eastAsia="方正仿宋_GB2312" w:cs="Times New Roman"/>
          <w:b/>
          <w:bCs/>
          <w:spacing w:val="3"/>
          <w:sz w:val="32"/>
          <w:szCs w:val="32"/>
        </w:rPr>
      </w:pPr>
      <w:r>
        <w:rPr>
          <w:rFonts w:hint="default" w:ascii="Times New Roman" w:hAnsi="Times New Roman" w:eastAsia="方正仿宋_GB2312" w:cs="Times New Roman"/>
          <w:b/>
          <w:bCs/>
          <w:spacing w:val="3"/>
          <w:sz w:val="32"/>
          <w:szCs w:val="32"/>
        </w:rPr>
        <w:t>2.绩效目标</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方正仿宋_GB2312" w:cs="Times New Roman"/>
          <w:spacing w:val="10"/>
          <w:sz w:val="32"/>
          <w:szCs w:val="32"/>
        </w:rPr>
      </w:pPr>
      <w:r>
        <w:rPr>
          <w:rFonts w:hint="default" w:ascii="Times New Roman" w:hAnsi="Times New Roman" w:eastAsia="方正仿宋_GB2312" w:cs="Times New Roman"/>
          <w:spacing w:val="-2"/>
          <w:sz w:val="32"/>
          <w:szCs w:val="32"/>
        </w:rPr>
        <w:t>（1）绩效目标合理性（总分</w:t>
      </w:r>
      <w:r>
        <w:rPr>
          <w:rFonts w:hint="default" w:ascii="Times New Roman" w:hAnsi="Times New Roman" w:eastAsia="方正仿宋_GB2312" w:cs="Times New Roman"/>
          <w:spacing w:val="10"/>
          <w:sz w:val="32"/>
          <w:szCs w:val="32"/>
        </w:rPr>
        <w:t>6</w:t>
      </w:r>
      <w:r>
        <w:rPr>
          <w:rFonts w:hint="default" w:ascii="Times New Roman" w:hAnsi="Times New Roman" w:eastAsia="方正仿宋_GB2312" w:cs="Times New Roman"/>
          <w:spacing w:val="-2"/>
          <w:sz w:val="32"/>
          <w:szCs w:val="32"/>
        </w:rPr>
        <w:t>分，得分</w:t>
      </w:r>
      <w:r>
        <w:rPr>
          <w:rFonts w:hint="default" w:ascii="Times New Roman" w:hAnsi="Times New Roman" w:eastAsia="方正仿宋_GB2312" w:cs="Times New Roman"/>
          <w:spacing w:val="10"/>
          <w:sz w:val="32"/>
          <w:szCs w:val="32"/>
        </w:rPr>
        <w:t>6</w:t>
      </w:r>
      <w:r>
        <w:rPr>
          <w:rFonts w:hint="default" w:ascii="Times New Roman" w:hAnsi="Times New Roman" w:eastAsia="方正仿宋_GB2312" w:cs="Times New Roman"/>
          <w:spacing w:val="-2"/>
          <w:sz w:val="32"/>
          <w:szCs w:val="32"/>
        </w:rPr>
        <w:t>分）。根据单</w:t>
      </w:r>
      <w:r>
        <w:rPr>
          <w:rFonts w:hint="default" w:ascii="Times New Roman" w:hAnsi="Times New Roman" w:eastAsia="方正仿宋_GB2312" w:cs="Times New Roman"/>
          <w:spacing w:val="12"/>
          <w:sz w:val="32"/>
          <w:szCs w:val="32"/>
        </w:rPr>
        <w:t>位提供的关于提前下达</w:t>
      </w:r>
      <w:r>
        <w:rPr>
          <w:rFonts w:hint="default" w:ascii="Times New Roman" w:hAnsi="Times New Roman" w:eastAsia="方正仿宋_GB2312" w:cs="Times New Roman"/>
          <w:spacing w:val="10"/>
          <w:sz w:val="32"/>
          <w:szCs w:val="32"/>
        </w:rPr>
        <w:t>2025</w:t>
      </w:r>
      <w:r>
        <w:rPr>
          <w:rFonts w:hint="default" w:ascii="Times New Roman" w:hAnsi="Times New Roman" w:eastAsia="方正仿宋_GB2312" w:cs="Times New Roman"/>
          <w:spacing w:val="12"/>
          <w:sz w:val="32"/>
          <w:szCs w:val="32"/>
        </w:rPr>
        <w:t>年中央水利发展资金项目绩效</w:t>
      </w:r>
      <w:r>
        <w:rPr>
          <w:rFonts w:hint="default" w:ascii="Times New Roman" w:hAnsi="Times New Roman" w:eastAsia="方正仿宋_GB2312" w:cs="Times New Roman"/>
          <w:spacing w:val="9"/>
          <w:sz w:val="32"/>
          <w:szCs w:val="32"/>
        </w:rPr>
        <w:t>目标申报表，本项目已设置总目标与年度绩效目</w:t>
      </w:r>
      <w:r>
        <w:rPr>
          <w:rFonts w:hint="default" w:ascii="Times New Roman" w:hAnsi="Times New Roman" w:eastAsia="方正仿宋_GB2312" w:cs="Times New Roman"/>
          <w:spacing w:val="8"/>
          <w:sz w:val="32"/>
          <w:szCs w:val="32"/>
        </w:rPr>
        <w:t>标，年度绩</w:t>
      </w:r>
      <w:r>
        <w:rPr>
          <w:rFonts w:hint="default" w:ascii="Times New Roman" w:hAnsi="Times New Roman" w:eastAsia="方正仿宋_GB2312" w:cs="Times New Roman"/>
          <w:spacing w:val="12"/>
          <w:sz w:val="32"/>
          <w:szCs w:val="32"/>
        </w:rPr>
        <w:t>效目标已体现关于提前下达</w:t>
      </w:r>
      <w:r>
        <w:rPr>
          <w:rFonts w:hint="default" w:ascii="Times New Roman" w:hAnsi="Times New Roman" w:eastAsia="方正仿宋_GB2312" w:cs="Times New Roman"/>
          <w:spacing w:val="10"/>
          <w:sz w:val="32"/>
          <w:szCs w:val="32"/>
        </w:rPr>
        <w:t>2025</w:t>
      </w:r>
      <w:r>
        <w:rPr>
          <w:rFonts w:hint="default" w:ascii="Times New Roman" w:hAnsi="Times New Roman" w:eastAsia="方正仿宋_GB2312" w:cs="Times New Roman"/>
          <w:spacing w:val="12"/>
          <w:sz w:val="32"/>
          <w:szCs w:val="32"/>
        </w:rPr>
        <w:t>年中央水利发展资金计划</w:t>
      </w:r>
      <w:r>
        <w:rPr>
          <w:rFonts w:hint="default" w:ascii="Times New Roman" w:hAnsi="Times New Roman" w:eastAsia="方正仿宋_GB2312" w:cs="Times New Roman"/>
          <w:spacing w:val="9"/>
          <w:sz w:val="32"/>
          <w:szCs w:val="32"/>
        </w:rPr>
        <w:t>投入总体规模、工程建设内容以及工程建设后预</w:t>
      </w:r>
      <w:r>
        <w:rPr>
          <w:rFonts w:hint="default" w:ascii="Times New Roman" w:hAnsi="Times New Roman" w:eastAsia="方正仿宋_GB2312" w:cs="Times New Roman"/>
          <w:spacing w:val="8"/>
          <w:sz w:val="32"/>
          <w:szCs w:val="32"/>
        </w:rPr>
        <w:t>期产生效益</w:t>
      </w:r>
      <w:r>
        <w:rPr>
          <w:rFonts w:hint="default" w:ascii="Times New Roman" w:hAnsi="Times New Roman" w:eastAsia="方正仿宋_GB2312" w:cs="Times New Roman"/>
          <w:spacing w:val="9"/>
          <w:sz w:val="32"/>
          <w:szCs w:val="32"/>
        </w:rPr>
        <w:t>等内容，年度绩效目标明确、可衡量、可实现且</w:t>
      </w:r>
      <w:r>
        <w:rPr>
          <w:rFonts w:hint="default" w:ascii="Times New Roman" w:hAnsi="Times New Roman" w:eastAsia="方正仿宋_GB2312" w:cs="Times New Roman"/>
          <w:spacing w:val="8"/>
          <w:sz w:val="32"/>
          <w:szCs w:val="32"/>
        </w:rPr>
        <w:t>和总目标相</w:t>
      </w:r>
      <w:r>
        <w:rPr>
          <w:rFonts w:hint="default" w:ascii="Times New Roman" w:hAnsi="Times New Roman" w:eastAsia="方正仿宋_GB2312" w:cs="Times New Roman"/>
          <w:spacing w:val="5"/>
          <w:sz w:val="32"/>
          <w:szCs w:val="32"/>
        </w:rPr>
        <w:t>关，综上所述，该指标分值</w:t>
      </w:r>
      <w:r>
        <w:rPr>
          <w:rFonts w:hint="default" w:ascii="Times New Roman" w:hAnsi="Times New Roman" w:eastAsia="方正仿宋_GB2312" w:cs="Times New Roman"/>
          <w:spacing w:val="10"/>
          <w:sz w:val="32"/>
          <w:szCs w:val="32"/>
        </w:rPr>
        <w:t>6</w:t>
      </w:r>
      <w:r>
        <w:rPr>
          <w:rFonts w:hint="default" w:ascii="Times New Roman" w:hAnsi="Times New Roman" w:eastAsia="方正仿宋_GB2312" w:cs="Times New Roman"/>
          <w:spacing w:val="5"/>
          <w:sz w:val="32"/>
          <w:szCs w:val="32"/>
        </w:rPr>
        <w:t>分，根据评分标准得</w:t>
      </w:r>
      <w:r>
        <w:rPr>
          <w:rFonts w:hint="default" w:ascii="Times New Roman" w:hAnsi="Times New Roman" w:eastAsia="方正仿宋_GB2312" w:cs="Times New Roman"/>
          <w:spacing w:val="10"/>
          <w:sz w:val="32"/>
          <w:szCs w:val="32"/>
        </w:rPr>
        <w:t>6</w:t>
      </w:r>
      <w:r>
        <w:rPr>
          <w:rFonts w:hint="default" w:ascii="Times New Roman" w:hAnsi="Times New Roman" w:eastAsia="方正仿宋_GB2312" w:cs="Times New Roman"/>
          <w:spacing w:val="5"/>
          <w:sz w:val="32"/>
          <w:szCs w:val="32"/>
        </w:rPr>
        <w:t>分，得</w:t>
      </w:r>
      <w:r>
        <w:rPr>
          <w:rFonts w:hint="default" w:ascii="Times New Roman" w:hAnsi="Times New Roman" w:eastAsia="方正仿宋_GB2312" w:cs="Times New Roman"/>
          <w:spacing w:val="-3"/>
          <w:sz w:val="32"/>
          <w:szCs w:val="32"/>
        </w:rPr>
        <w:t>分率</w:t>
      </w:r>
      <w:r>
        <w:rPr>
          <w:rFonts w:hint="default" w:ascii="Times New Roman" w:hAnsi="Times New Roman" w:eastAsia="方正仿宋_GB2312" w:cs="Times New Roman"/>
          <w:spacing w:val="10"/>
          <w:sz w:val="32"/>
          <w:szCs w:val="32"/>
        </w:rPr>
        <w:t>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 w:cs="Times New Roman"/>
          <w:sz w:val="31"/>
          <w:szCs w:val="31"/>
        </w:rPr>
      </w:pPr>
      <w:r>
        <w:rPr>
          <w:rFonts w:hint="default" w:ascii="Times New Roman" w:hAnsi="Times New Roman" w:eastAsia="方正仿宋_GB2312" w:cs="Times New Roman"/>
          <w:spacing w:val="-2"/>
          <w:sz w:val="32"/>
          <w:szCs w:val="32"/>
        </w:rPr>
        <w:t>（2）绩效指标明确性（总分</w:t>
      </w:r>
      <w:r>
        <w:rPr>
          <w:rFonts w:hint="default" w:ascii="Times New Roman" w:hAnsi="Times New Roman" w:eastAsia="方正仿宋_GB2312" w:cs="Times New Roman"/>
          <w:spacing w:val="10"/>
          <w:sz w:val="32"/>
          <w:szCs w:val="32"/>
        </w:rPr>
        <w:t>6</w:t>
      </w:r>
      <w:r>
        <w:rPr>
          <w:rFonts w:hint="default" w:ascii="Times New Roman" w:hAnsi="Times New Roman" w:eastAsia="方正仿宋_GB2312" w:cs="Times New Roman"/>
          <w:spacing w:val="-2"/>
          <w:sz w:val="32"/>
          <w:szCs w:val="32"/>
        </w:rPr>
        <w:t>分，得分</w:t>
      </w:r>
      <w:r>
        <w:rPr>
          <w:rFonts w:hint="default" w:ascii="Times New Roman" w:hAnsi="Times New Roman" w:eastAsia="方正仿宋_GB2312" w:cs="Times New Roman"/>
          <w:spacing w:val="10"/>
          <w:sz w:val="32"/>
          <w:szCs w:val="32"/>
        </w:rPr>
        <w:t>6分</w:t>
      </w:r>
      <w:r>
        <w:rPr>
          <w:rFonts w:hint="default" w:ascii="Times New Roman" w:hAnsi="Times New Roman" w:eastAsia="方正仿宋_GB2312" w:cs="Times New Roman"/>
          <w:spacing w:val="-2"/>
          <w:sz w:val="32"/>
          <w:szCs w:val="32"/>
        </w:rPr>
        <w:t>）。根据单</w:t>
      </w:r>
      <w:r>
        <w:rPr>
          <w:rFonts w:hint="default" w:ascii="Times New Roman" w:hAnsi="Times New Roman" w:eastAsia="方正仿宋_GB2312" w:cs="Times New Roman"/>
          <w:spacing w:val="12"/>
          <w:sz w:val="32"/>
          <w:szCs w:val="32"/>
        </w:rPr>
        <w:t>位提供的关于提前下达</w:t>
      </w:r>
      <w:r>
        <w:rPr>
          <w:rFonts w:hint="default" w:ascii="Times New Roman" w:hAnsi="Times New Roman" w:eastAsia="方正仿宋_GB2312" w:cs="Times New Roman"/>
          <w:spacing w:val="10"/>
          <w:sz w:val="32"/>
          <w:szCs w:val="32"/>
        </w:rPr>
        <w:t>2025</w:t>
      </w:r>
      <w:r>
        <w:rPr>
          <w:rFonts w:hint="default" w:ascii="Times New Roman" w:hAnsi="Times New Roman" w:eastAsia="方正仿宋_GB2312" w:cs="Times New Roman"/>
          <w:spacing w:val="12"/>
          <w:sz w:val="32"/>
          <w:szCs w:val="32"/>
        </w:rPr>
        <w:t>年中央水利发展资金项目绩效</w:t>
      </w:r>
      <w:r>
        <w:rPr>
          <w:rFonts w:hint="default" w:ascii="Times New Roman" w:hAnsi="Times New Roman" w:eastAsia="方正仿宋_GB2312" w:cs="Times New Roman"/>
          <w:spacing w:val="8"/>
          <w:sz w:val="32"/>
          <w:szCs w:val="32"/>
        </w:rPr>
        <w:t>目标申报表，哈密市伊州区水利局已将项目绩效目标细化分解为数量、质量、时效、经济成本、社会效益、满意度等具体的绩效指标，产出指标与项目实施内容相关，与项目目标计划数对应的问题，预期产出效益符合正常业绩水平，与预</w:t>
      </w:r>
      <w:r>
        <w:rPr>
          <w:rFonts w:hint="default" w:ascii="Times New Roman" w:hAnsi="Times New Roman" w:eastAsia="方正仿宋_GB2312" w:cs="Times New Roman"/>
          <w:spacing w:val="7"/>
          <w:sz w:val="32"/>
          <w:szCs w:val="32"/>
        </w:rPr>
        <w:t>算确定的项目投资额匹配。综上所述，该指标分值</w:t>
      </w:r>
      <w:r>
        <w:rPr>
          <w:rFonts w:hint="default" w:ascii="Times New Roman" w:hAnsi="Times New Roman" w:eastAsia="方正仿宋_GB2312" w:cs="Times New Roman"/>
          <w:spacing w:val="10"/>
          <w:sz w:val="32"/>
          <w:szCs w:val="32"/>
        </w:rPr>
        <w:t>6</w:t>
      </w:r>
      <w:r>
        <w:rPr>
          <w:rFonts w:hint="default" w:ascii="Times New Roman" w:hAnsi="Times New Roman" w:eastAsia="方正仿宋_GB2312" w:cs="Times New Roman"/>
          <w:spacing w:val="7"/>
          <w:sz w:val="32"/>
          <w:szCs w:val="32"/>
        </w:rPr>
        <w:t>分，根</w:t>
      </w:r>
      <w:r>
        <w:rPr>
          <w:rFonts w:hint="default" w:ascii="Times New Roman" w:hAnsi="Times New Roman" w:eastAsia="方正仿宋_GB2312" w:cs="Times New Roman"/>
          <w:spacing w:val="2"/>
          <w:sz w:val="32"/>
          <w:szCs w:val="32"/>
        </w:rPr>
        <w:t>据评分标准得</w:t>
      </w:r>
      <w:r>
        <w:rPr>
          <w:rFonts w:hint="default" w:ascii="Times New Roman" w:hAnsi="Times New Roman" w:eastAsia="方正仿宋_GB2312" w:cs="Times New Roman"/>
          <w:spacing w:val="10"/>
          <w:sz w:val="32"/>
          <w:szCs w:val="32"/>
        </w:rPr>
        <w:t>6</w:t>
      </w:r>
      <w:r>
        <w:rPr>
          <w:rFonts w:hint="default" w:ascii="Times New Roman" w:hAnsi="Times New Roman" w:eastAsia="方正仿宋_GB2312" w:cs="Times New Roman"/>
          <w:spacing w:val="2"/>
          <w:sz w:val="32"/>
          <w:szCs w:val="32"/>
        </w:rPr>
        <w:t>分，得分率</w:t>
      </w:r>
      <w:r>
        <w:rPr>
          <w:rFonts w:hint="default" w:ascii="Times New Roman" w:hAnsi="Times New Roman" w:eastAsia="方正仿宋_GB2312" w:cs="Times New Roman"/>
          <w:spacing w:val="10"/>
          <w:sz w:val="32"/>
          <w:szCs w:val="32"/>
        </w:rPr>
        <w:t>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55" w:firstLineChars="200"/>
        <w:jc w:val="both"/>
        <w:textAlignment w:val="baseline"/>
        <w:rPr>
          <w:rFonts w:hint="default" w:ascii="Times New Roman" w:hAnsi="Times New Roman" w:eastAsia="方正仿宋_GB2312" w:cs="Times New Roman"/>
          <w:b/>
          <w:bCs/>
          <w:spacing w:val="3"/>
          <w:sz w:val="32"/>
          <w:szCs w:val="32"/>
        </w:rPr>
      </w:pPr>
      <w:r>
        <w:rPr>
          <w:rFonts w:hint="default" w:ascii="Times New Roman" w:hAnsi="Times New Roman" w:eastAsia="方正仿宋_GB2312" w:cs="Times New Roman"/>
          <w:b/>
          <w:bCs/>
          <w:spacing w:val="3"/>
          <w:sz w:val="32"/>
          <w:szCs w:val="32"/>
        </w:rPr>
        <w:t>3.预算编制</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方正仿宋_GB2312" w:cs="Times New Roman"/>
          <w:spacing w:val="10"/>
          <w:sz w:val="32"/>
          <w:szCs w:val="32"/>
        </w:rPr>
      </w:pPr>
      <w:r>
        <w:rPr>
          <w:rFonts w:hint="default" w:ascii="Times New Roman" w:hAnsi="Times New Roman" w:eastAsia="方正仿宋_GB2312" w:cs="Times New Roman"/>
          <w:spacing w:val="-2"/>
          <w:sz w:val="32"/>
          <w:szCs w:val="32"/>
        </w:rPr>
        <w:t>（1）预算编制科学性（总分</w:t>
      </w:r>
      <w:r>
        <w:rPr>
          <w:rFonts w:hint="default" w:ascii="Times New Roman" w:hAnsi="Times New Roman" w:eastAsia="方正仿宋_GB2312" w:cs="Times New Roman"/>
          <w:spacing w:val="10"/>
          <w:sz w:val="32"/>
          <w:szCs w:val="32"/>
        </w:rPr>
        <w:t>3</w:t>
      </w:r>
      <w:r>
        <w:rPr>
          <w:rFonts w:hint="default" w:ascii="Times New Roman" w:hAnsi="Times New Roman" w:eastAsia="方正仿宋_GB2312" w:cs="Times New Roman"/>
          <w:spacing w:val="-2"/>
          <w:sz w:val="32"/>
          <w:szCs w:val="32"/>
        </w:rPr>
        <w:t>分，得分</w:t>
      </w:r>
      <w:r>
        <w:rPr>
          <w:rFonts w:hint="default" w:ascii="Times New Roman" w:hAnsi="Times New Roman" w:eastAsia="方正仿宋_GB2312" w:cs="Times New Roman"/>
          <w:spacing w:val="10"/>
          <w:sz w:val="32"/>
          <w:szCs w:val="32"/>
        </w:rPr>
        <w:t>3</w:t>
      </w:r>
      <w:r>
        <w:rPr>
          <w:rFonts w:hint="default" w:ascii="Times New Roman" w:hAnsi="Times New Roman" w:eastAsia="方正仿宋_GB2312" w:cs="Times New Roman"/>
          <w:spacing w:val="-2"/>
          <w:sz w:val="32"/>
          <w:szCs w:val="32"/>
        </w:rPr>
        <w:t>分）。山洪灾</w:t>
      </w:r>
      <w:r>
        <w:rPr>
          <w:rFonts w:hint="default" w:ascii="Times New Roman" w:hAnsi="Times New Roman" w:eastAsia="方正仿宋_GB2312" w:cs="Times New Roman"/>
          <w:spacing w:val="9"/>
          <w:sz w:val="32"/>
          <w:szCs w:val="32"/>
        </w:rPr>
        <w:t>害防治维修养护、农村饮水工程维修养护、小型</w:t>
      </w:r>
      <w:r>
        <w:rPr>
          <w:rFonts w:hint="default" w:ascii="Times New Roman" w:hAnsi="Times New Roman" w:eastAsia="方正仿宋_GB2312" w:cs="Times New Roman"/>
          <w:spacing w:val="8"/>
          <w:sz w:val="32"/>
          <w:szCs w:val="32"/>
        </w:rPr>
        <w:t>水库维修养</w:t>
      </w:r>
      <w:r>
        <w:rPr>
          <w:rFonts w:hint="default" w:ascii="Times New Roman" w:hAnsi="Times New Roman" w:eastAsia="方正仿宋_GB2312" w:cs="Times New Roman"/>
          <w:spacing w:val="9"/>
          <w:sz w:val="32"/>
          <w:szCs w:val="32"/>
        </w:rPr>
        <w:t>护、水资源刚性约束与调度（水资源管理）、地</w:t>
      </w:r>
      <w:r>
        <w:rPr>
          <w:rFonts w:hint="default" w:ascii="Times New Roman" w:hAnsi="Times New Roman" w:eastAsia="方正仿宋_GB2312" w:cs="Times New Roman"/>
          <w:spacing w:val="8"/>
          <w:sz w:val="32"/>
          <w:szCs w:val="32"/>
        </w:rPr>
        <w:t>下水超采治</w:t>
      </w:r>
      <w:r>
        <w:rPr>
          <w:rFonts w:hint="default" w:ascii="Times New Roman" w:hAnsi="Times New Roman" w:eastAsia="方正仿宋_GB2312" w:cs="Times New Roman"/>
          <w:spacing w:val="9"/>
          <w:sz w:val="32"/>
          <w:szCs w:val="32"/>
        </w:rPr>
        <w:t>理，水土流失综合治理均按照工程量及单价</w:t>
      </w:r>
      <w:r>
        <w:rPr>
          <w:rFonts w:hint="default" w:ascii="Times New Roman" w:hAnsi="Times New Roman" w:eastAsia="方正仿宋_GB2312" w:cs="Times New Roman"/>
          <w:spacing w:val="8"/>
          <w:sz w:val="32"/>
          <w:szCs w:val="32"/>
        </w:rPr>
        <w:t>进行测算，项目</w:t>
      </w:r>
      <w:r>
        <w:rPr>
          <w:rFonts w:hint="default" w:ascii="Times New Roman" w:hAnsi="Times New Roman" w:eastAsia="方正仿宋_GB2312" w:cs="Times New Roman"/>
          <w:spacing w:val="9"/>
          <w:sz w:val="32"/>
          <w:szCs w:val="32"/>
        </w:rPr>
        <w:t>预算编制依据充分合理、细化程度较高，本</w:t>
      </w:r>
      <w:r>
        <w:rPr>
          <w:rFonts w:hint="default" w:ascii="Times New Roman" w:hAnsi="Times New Roman" w:eastAsia="方正仿宋_GB2312" w:cs="Times New Roman"/>
          <w:spacing w:val="8"/>
          <w:sz w:val="32"/>
          <w:szCs w:val="32"/>
        </w:rPr>
        <w:t>项目预算编制科</w:t>
      </w:r>
      <w:r>
        <w:rPr>
          <w:rFonts w:hint="default" w:ascii="Times New Roman" w:hAnsi="Times New Roman" w:eastAsia="方正仿宋_GB2312" w:cs="Times New Roman"/>
          <w:spacing w:val="9"/>
          <w:sz w:val="32"/>
          <w:szCs w:val="32"/>
        </w:rPr>
        <w:t>学性较强。综上所述，该指标分值</w:t>
      </w:r>
      <w:r>
        <w:rPr>
          <w:rFonts w:hint="default" w:ascii="Times New Roman" w:hAnsi="Times New Roman" w:eastAsia="方正仿宋_GB2312" w:cs="Times New Roman"/>
          <w:spacing w:val="10"/>
          <w:sz w:val="32"/>
          <w:szCs w:val="32"/>
        </w:rPr>
        <w:t>3</w:t>
      </w:r>
      <w:r>
        <w:rPr>
          <w:rFonts w:hint="default" w:ascii="Times New Roman" w:hAnsi="Times New Roman" w:eastAsia="方正仿宋_GB2312" w:cs="Times New Roman"/>
          <w:spacing w:val="9"/>
          <w:sz w:val="32"/>
          <w:szCs w:val="32"/>
        </w:rPr>
        <w:t>分，根据评分标准得</w:t>
      </w:r>
      <w:r>
        <w:rPr>
          <w:rFonts w:hint="default" w:ascii="Times New Roman" w:hAnsi="Times New Roman" w:eastAsia="方正仿宋_GB2312" w:cs="Times New Roman"/>
          <w:spacing w:val="10"/>
          <w:sz w:val="32"/>
          <w:szCs w:val="32"/>
        </w:rPr>
        <w:t>3</w:t>
      </w:r>
      <w:r>
        <w:rPr>
          <w:rFonts w:hint="default" w:ascii="Times New Roman" w:hAnsi="Times New Roman" w:eastAsia="方正仿宋_GB2312" w:cs="Times New Roman"/>
          <w:spacing w:val="1"/>
          <w:sz w:val="32"/>
          <w:szCs w:val="32"/>
        </w:rPr>
        <w:t>分，得分率</w:t>
      </w:r>
      <w:r>
        <w:rPr>
          <w:rFonts w:hint="default" w:ascii="Times New Roman" w:hAnsi="Times New Roman" w:eastAsia="方正仿宋_GB2312" w:cs="Times New Roman"/>
          <w:spacing w:val="10"/>
          <w:sz w:val="32"/>
          <w:szCs w:val="32"/>
        </w:rPr>
        <w:t>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方正仿宋_GB2312" w:cs="Times New Roman"/>
          <w:spacing w:val="10"/>
          <w:sz w:val="32"/>
          <w:szCs w:val="32"/>
        </w:rPr>
      </w:pPr>
      <w:r>
        <w:rPr>
          <w:rFonts w:hint="default" w:ascii="Times New Roman" w:hAnsi="Times New Roman" w:eastAsia="方正仿宋_GB2312" w:cs="Times New Roman"/>
          <w:spacing w:val="-2"/>
          <w:sz w:val="32"/>
          <w:szCs w:val="32"/>
        </w:rPr>
        <w:t>（2）资金分配合理性（总分</w:t>
      </w:r>
      <w:r>
        <w:rPr>
          <w:rFonts w:hint="default" w:ascii="Times New Roman" w:hAnsi="Times New Roman" w:eastAsia="方正仿宋_GB2312" w:cs="Times New Roman"/>
          <w:spacing w:val="10"/>
          <w:sz w:val="32"/>
          <w:szCs w:val="32"/>
        </w:rPr>
        <w:t>3</w:t>
      </w:r>
      <w:r>
        <w:rPr>
          <w:rFonts w:hint="default" w:ascii="Times New Roman" w:hAnsi="Times New Roman" w:eastAsia="方正仿宋_GB2312" w:cs="Times New Roman"/>
          <w:spacing w:val="-2"/>
          <w:sz w:val="32"/>
          <w:szCs w:val="32"/>
        </w:rPr>
        <w:t>分，得分</w:t>
      </w:r>
      <w:r>
        <w:rPr>
          <w:rFonts w:hint="default" w:ascii="Times New Roman" w:hAnsi="Times New Roman" w:eastAsia="方正仿宋_GB2312" w:cs="Times New Roman"/>
          <w:spacing w:val="10"/>
          <w:sz w:val="32"/>
          <w:szCs w:val="32"/>
        </w:rPr>
        <w:t>3</w:t>
      </w:r>
      <w:r>
        <w:rPr>
          <w:rFonts w:hint="default" w:ascii="Times New Roman" w:hAnsi="Times New Roman" w:eastAsia="方正仿宋_GB2312" w:cs="Times New Roman"/>
          <w:spacing w:val="-2"/>
          <w:sz w:val="32"/>
          <w:szCs w:val="32"/>
        </w:rPr>
        <w:t>分）。项目依</w:t>
      </w:r>
      <w:r>
        <w:rPr>
          <w:rFonts w:hint="default" w:ascii="Times New Roman" w:hAnsi="Times New Roman" w:eastAsia="方正仿宋_GB2312" w:cs="Times New Roman"/>
          <w:spacing w:val="9"/>
          <w:sz w:val="32"/>
          <w:szCs w:val="32"/>
        </w:rPr>
        <w:t>据相关文件所附提前下达</w:t>
      </w:r>
      <w:r>
        <w:rPr>
          <w:rFonts w:hint="default" w:ascii="Times New Roman" w:hAnsi="Times New Roman" w:eastAsia="方正仿宋_GB2312" w:cs="Times New Roman"/>
          <w:spacing w:val="10"/>
          <w:sz w:val="32"/>
          <w:szCs w:val="32"/>
        </w:rPr>
        <w:t>2024</w:t>
      </w:r>
      <w:r>
        <w:rPr>
          <w:rFonts w:hint="default" w:ascii="Times New Roman" w:hAnsi="Times New Roman" w:eastAsia="方正仿宋_GB2312" w:cs="Times New Roman"/>
          <w:spacing w:val="9"/>
          <w:sz w:val="32"/>
          <w:szCs w:val="32"/>
        </w:rPr>
        <w:t>年中央水利发展资金分配表</w:t>
      </w:r>
      <w:r>
        <w:rPr>
          <w:rFonts w:hint="default" w:ascii="Times New Roman" w:hAnsi="Times New Roman" w:eastAsia="方正仿宋_GB2312" w:cs="Times New Roman"/>
          <w:spacing w:val="12"/>
          <w:sz w:val="32"/>
          <w:szCs w:val="32"/>
        </w:rPr>
        <w:t>进行分配，项目实施单位实际分配额度与</w:t>
      </w:r>
      <w:r>
        <w:rPr>
          <w:rFonts w:hint="default" w:ascii="Times New Roman" w:hAnsi="Times New Roman" w:eastAsia="方正仿宋_GB2312" w:cs="Times New Roman"/>
          <w:spacing w:val="10"/>
          <w:sz w:val="32"/>
          <w:szCs w:val="32"/>
        </w:rPr>
        <w:t>2025</w:t>
      </w:r>
      <w:r>
        <w:rPr>
          <w:rFonts w:hint="default" w:ascii="Times New Roman" w:hAnsi="Times New Roman" w:eastAsia="方正仿宋_GB2312" w:cs="Times New Roman"/>
          <w:spacing w:val="12"/>
          <w:sz w:val="32"/>
          <w:szCs w:val="32"/>
        </w:rPr>
        <w:t>年中央水利</w:t>
      </w:r>
      <w:r>
        <w:rPr>
          <w:rFonts w:hint="default" w:ascii="Times New Roman" w:hAnsi="Times New Roman" w:eastAsia="方正仿宋_GB2312" w:cs="Times New Roman"/>
          <w:spacing w:val="9"/>
          <w:sz w:val="32"/>
          <w:szCs w:val="32"/>
        </w:rPr>
        <w:t>发展资金政策落实所需资金额度匹配，本项</w:t>
      </w:r>
      <w:r>
        <w:rPr>
          <w:rFonts w:hint="default" w:ascii="Times New Roman" w:hAnsi="Times New Roman" w:eastAsia="方正仿宋_GB2312" w:cs="Times New Roman"/>
          <w:spacing w:val="8"/>
          <w:sz w:val="32"/>
          <w:szCs w:val="32"/>
        </w:rPr>
        <w:t>目资金分配合理</w:t>
      </w:r>
      <w:r>
        <w:rPr>
          <w:rFonts w:hint="default" w:ascii="Times New Roman" w:hAnsi="Times New Roman" w:eastAsia="方正仿宋_GB2312" w:cs="Times New Roman"/>
          <w:spacing w:val="-3"/>
          <w:sz w:val="32"/>
          <w:szCs w:val="32"/>
        </w:rPr>
        <w:t>性较高。综上所述，该指标分值</w:t>
      </w:r>
      <w:r>
        <w:rPr>
          <w:rFonts w:hint="default" w:ascii="Times New Roman" w:hAnsi="Times New Roman" w:eastAsia="方正仿宋_GB2312" w:cs="Times New Roman"/>
          <w:spacing w:val="10"/>
          <w:sz w:val="32"/>
          <w:szCs w:val="32"/>
        </w:rPr>
        <w:t>3</w:t>
      </w:r>
      <w:r>
        <w:rPr>
          <w:rFonts w:hint="default" w:ascii="Times New Roman" w:hAnsi="Times New Roman" w:eastAsia="方正仿宋_GB2312" w:cs="Times New Roman"/>
          <w:spacing w:val="-3"/>
          <w:sz w:val="32"/>
          <w:szCs w:val="32"/>
        </w:rPr>
        <w:t>分，根据评分标</w:t>
      </w:r>
      <w:r>
        <w:rPr>
          <w:rFonts w:hint="default" w:ascii="Times New Roman" w:hAnsi="Times New Roman" w:eastAsia="方正仿宋_GB2312" w:cs="Times New Roman"/>
          <w:spacing w:val="-4"/>
          <w:sz w:val="32"/>
          <w:szCs w:val="32"/>
        </w:rPr>
        <w:t>准得</w:t>
      </w:r>
      <w:r>
        <w:rPr>
          <w:rFonts w:hint="default" w:ascii="Times New Roman" w:hAnsi="Times New Roman" w:eastAsia="方正仿宋_GB2312" w:cs="Times New Roman"/>
          <w:spacing w:val="10"/>
          <w:sz w:val="32"/>
          <w:szCs w:val="32"/>
        </w:rPr>
        <w:t>3</w:t>
      </w:r>
      <w:r>
        <w:rPr>
          <w:rFonts w:hint="default" w:ascii="Times New Roman" w:hAnsi="Times New Roman" w:eastAsia="方正仿宋_GB2312" w:cs="Times New Roman"/>
          <w:spacing w:val="-4"/>
          <w:sz w:val="32"/>
          <w:szCs w:val="32"/>
        </w:rPr>
        <w:t>分，</w:t>
      </w:r>
      <w:r>
        <w:rPr>
          <w:rFonts w:hint="default" w:ascii="Times New Roman" w:hAnsi="Times New Roman" w:eastAsia="方正仿宋_GB2312" w:cs="Times New Roman"/>
          <w:spacing w:val="-1"/>
          <w:sz w:val="32"/>
          <w:szCs w:val="32"/>
        </w:rPr>
        <w:t>得分率</w:t>
      </w:r>
      <w:r>
        <w:rPr>
          <w:rFonts w:hint="default" w:ascii="Times New Roman" w:hAnsi="Times New Roman" w:eastAsia="方正仿宋_GB2312" w:cs="Times New Roman"/>
          <w:spacing w:val="10"/>
          <w:sz w:val="32"/>
          <w:szCs w:val="32"/>
        </w:rPr>
        <w:t>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72" w:firstLineChars="200"/>
        <w:jc w:val="both"/>
        <w:textAlignment w:val="baseline"/>
        <w:rPr>
          <w:rFonts w:hint="default" w:ascii="Times New Roman" w:hAnsi="Times New Roman" w:eastAsia="方正仿宋_GB2312" w:cs="Times New Roman"/>
          <w:color w:val="141414"/>
          <w:spacing w:val="33"/>
          <w:position w:val="-1"/>
          <w:sz w:val="32"/>
          <w:szCs w:val="32"/>
        </w:rPr>
      </w:pPr>
      <w:bookmarkStart w:id="12" w:name="bookmark11"/>
      <w:bookmarkEnd w:id="12"/>
      <w:r>
        <w:rPr>
          <w:rFonts w:hint="default" w:ascii="Times New Roman" w:hAnsi="Times New Roman" w:eastAsia="方正楷体_GB2312" w:cs="Times New Roman"/>
          <w:color w:val="141414"/>
          <w:spacing w:val="33"/>
          <w:position w:val="-1"/>
          <w:sz w:val="32"/>
          <w:szCs w:val="32"/>
        </w:rPr>
        <w:t>（二）项目过程情况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76" w:firstLineChars="200"/>
        <w:jc w:val="both"/>
        <w:textAlignment w:val="baseline"/>
        <w:rPr>
          <w:rFonts w:hint="default" w:ascii="Times New Roman" w:hAnsi="Times New Roman" w:eastAsia="仿宋" w:cs="Times New Roman"/>
          <w:spacing w:val="9"/>
          <w:sz w:val="31"/>
          <w:szCs w:val="31"/>
        </w:rPr>
      </w:pPr>
      <w:r>
        <w:rPr>
          <w:rFonts w:hint="default" w:ascii="Times New Roman" w:hAnsi="Times New Roman" w:eastAsia="方正仿宋_GB2312" w:cs="Times New Roman"/>
          <w:spacing w:val="9"/>
          <w:sz w:val="32"/>
          <w:szCs w:val="32"/>
        </w:rPr>
        <w:t>过程指标主要包括资金管理、组织实施</w:t>
      </w:r>
      <w:r>
        <w:rPr>
          <w:rFonts w:hint="default" w:ascii="Times New Roman" w:hAnsi="Times New Roman" w:eastAsia="方正仿宋_GB2312" w:cs="Times New Roman"/>
          <w:spacing w:val="10"/>
          <w:sz w:val="32"/>
          <w:szCs w:val="32"/>
        </w:rPr>
        <w:t>2</w:t>
      </w:r>
      <w:r>
        <w:rPr>
          <w:rFonts w:hint="default" w:ascii="Times New Roman" w:hAnsi="Times New Roman" w:eastAsia="方正仿宋_GB2312" w:cs="Times New Roman"/>
          <w:spacing w:val="9"/>
          <w:sz w:val="32"/>
          <w:szCs w:val="32"/>
        </w:rPr>
        <w:t>项二级指标，</w:t>
      </w:r>
      <w:r>
        <w:rPr>
          <w:rFonts w:hint="default" w:ascii="Times New Roman" w:hAnsi="Times New Roman" w:eastAsia="方正仿宋_GB2312" w:cs="Times New Roman"/>
          <w:spacing w:val="10"/>
          <w:sz w:val="32"/>
          <w:szCs w:val="32"/>
        </w:rPr>
        <w:t>5</w:t>
      </w:r>
      <w:r>
        <w:rPr>
          <w:rFonts w:hint="default" w:ascii="Times New Roman" w:hAnsi="Times New Roman" w:eastAsia="方正仿宋_GB2312" w:cs="Times New Roman"/>
          <w:spacing w:val="9"/>
          <w:sz w:val="32"/>
          <w:szCs w:val="32"/>
        </w:rPr>
        <w:t>项三级指标，基础总分</w:t>
      </w:r>
      <w:r>
        <w:rPr>
          <w:rFonts w:hint="default" w:ascii="Times New Roman" w:hAnsi="Times New Roman" w:eastAsia="方正仿宋_GB2312" w:cs="Times New Roman"/>
          <w:spacing w:val="10"/>
          <w:sz w:val="32"/>
          <w:szCs w:val="32"/>
        </w:rPr>
        <w:t>16</w:t>
      </w:r>
      <w:r>
        <w:rPr>
          <w:rFonts w:hint="default" w:ascii="Times New Roman" w:hAnsi="Times New Roman" w:eastAsia="方正仿宋_GB2312" w:cs="Times New Roman"/>
          <w:spacing w:val="9"/>
          <w:sz w:val="32"/>
          <w:szCs w:val="32"/>
        </w:rPr>
        <w:t>分，合计得分</w:t>
      </w:r>
      <w:r>
        <w:rPr>
          <w:rFonts w:hint="default" w:ascii="Times New Roman" w:hAnsi="Times New Roman" w:eastAsia="方正仿宋_GB2312" w:cs="Times New Roman"/>
          <w:spacing w:val="10"/>
          <w:sz w:val="32"/>
          <w:szCs w:val="32"/>
        </w:rPr>
        <w:t>14.73</w:t>
      </w:r>
      <w:r>
        <w:rPr>
          <w:rFonts w:hint="default" w:ascii="Times New Roman" w:hAnsi="Times New Roman" w:eastAsia="方正仿宋_GB2312" w:cs="Times New Roman"/>
          <w:spacing w:val="9"/>
          <w:sz w:val="32"/>
          <w:szCs w:val="32"/>
        </w:rPr>
        <w:t>分</w:t>
      </w:r>
      <w:r>
        <w:rPr>
          <w:rFonts w:hint="default" w:ascii="Times New Roman" w:hAnsi="Times New Roman" w:eastAsia="仿宋" w:cs="Times New Roman"/>
          <w:spacing w:val="9"/>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3" w:firstLineChars="200"/>
        <w:jc w:val="both"/>
        <w:textAlignment w:val="baseline"/>
        <w:rPr>
          <w:rFonts w:hint="default" w:ascii="Times New Roman" w:hAnsi="Times New Roman" w:eastAsia="方正仿宋_GB2312" w:cs="Times New Roman"/>
          <w:b/>
          <w:bCs/>
          <w:sz w:val="32"/>
          <w:szCs w:val="32"/>
        </w:rPr>
      </w:pPr>
      <w:r>
        <w:rPr>
          <w:rFonts w:hint="default" w:ascii="Times New Roman" w:hAnsi="Times New Roman" w:eastAsia="方正仿宋_GB2312" w:cs="Times New Roman"/>
          <w:b/>
          <w:bCs/>
          <w:spacing w:val="-5"/>
          <w:sz w:val="32"/>
          <w:szCs w:val="32"/>
        </w:rPr>
        <w:t>1.资金管理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6"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1"/>
          <w:sz w:val="32"/>
          <w:szCs w:val="32"/>
        </w:rPr>
        <w:t>（1）资金到位率（总分</w:t>
      </w:r>
      <w:r>
        <w:rPr>
          <w:rFonts w:hint="default" w:ascii="Times New Roman" w:hAnsi="Times New Roman" w:eastAsia="方正仿宋_GB2312" w:cs="Times New Roman"/>
          <w:spacing w:val="10"/>
          <w:sz w:val="32"/>
          <w:szCs w:val="32"/>
        </w:rPr>
        <w:t>4</w:t>
      </w:r>
      <w:r>
        <w:rPr>
          <w:rFonts w:hint="default" w:ascii="Times New Roman" w:hAnsi="Times New Roman" w:eastAsia="方正仿宋_GB2312" w:cs="Times New Roman"/>
          <w:spacing w:val="-1"/>
          <w:sz w:val="32"/>
          <w:szCs w:val="32"/>
        </w:rPr>
        <w:t>分，得分</w:t>
      </w:r>
      <w:r>
        <w:rPr>
          <w:rFonts w:hint="default" w:ascii="Times New Roman" w:hAnsi="Times New Roman" w:eastAsia="方正仿宋_GB2312" w:cs="Times New Roman"/>
          <w:spacing w:val="10"/>
          <w:sz w:val="32"/>
          <w:szCs w:val="32"/>
        </w:rPr>
        <w:t>4</w:t>
      </w:r>
      <w:r>
        <w:rPr>
          <w:rFonts w:hint="default" w:ascii="Times New Roman" w:hAnsi="Times New Roman" w:eastAsia="方正仿宋_GB2312" w:cs="Times New Roman"/>
          <w:spacing w:val="-1"/>
          <w:sz w:val="32"/>
          <w:szCs w:val="32"/>
        </w:rPr>
        <w:t>分）。关于提前下</w:t>
      </w:r>
      <w:r>
        <w:rPr>
          <w:rFonts w:hint="default" w:ascii="Times New Roman" w:hAnsi="Times New Roman" w:eastAsia="方正仿宋_GB2312" w:cs="Times New Roman"/>
          <w:spacing w:val="3"/>
          <w:sz w:val="32"/>
          <w:szCs w:val="32"/>
        </w:rPr>
        <w:t>达</w:t>
      </w:r>
      <w:r>
        <w:rPr>
          <w:rFonts w:hint="default" w:ascii="Times New Roman" w:hAnsi="Times New Roman" w:eastAsia="方正仿宋_GB2312" w:cs="Times New Roman"/>
          <w:spacing w:val="10"/>
          <w:sz w:val="32"/>
          <w:szCs w:val="32"/>
        </w:rPr>
        <w:t>2025</w:t>
      </w:r>
      <w:r>
        <w:rPr>
          <w:rFonts w:hint="default" w:ascii="Times New Roman" w:hAnsi="Times New Roman" w:eastAsia="方正仿宋_GB2312" w:cs="Times New Roman"/>
          <w:spacing w:val="3"/>
          <w:sz w:val="32"/>
          <w:szCs w:val="32"/>
        </w:rPr>
        <w:t>年中央水利发展资金项目全年预算金额为</w:t>
      </w:r>
      <w:r>
        <w:rPr>
          <w:rFonts w:hint="default" w:ascii="Times New Roman" w:hAnsi="Times New Roman" w:eastAsia="方正仿宋_GB2312" w:cs="Times New Roman"/>
          <w:spacing w:val="10"/>
          <w:sz w:val="32"/>
          <w:szCs w:val="32"/>
        </w:rPr>
        <w:t>9133</w:t>
      </w:r>
      <w:r>
        <w:rPr>
          <w:rFonts w:hint="default" w:ascii="Times New Roman" w:hAnsi="Times New Roman" w:eastAsia="方正仿宋_GB2312" w:cs="Times New Roman"/>
          <w:spacing w:val="3"/>
          <w:sz w:val="32"/>
          <w:szCs w:val="32"/>
        </w:rPr>
        <w:t>万元，</w:t>
      </w:r>
      <w:r>
        <w:rPr>
          <w:rFonts w:hint="default" w:ascii="Times New Roman" w:hAnsi="Times New Roman" w:eastAsia="方正仿宋_GB2312" w:cs="Times New Roman"/>
          <w:spacing w:val="21"/>
          <w:sz w:val="32"/>
          <w:szCs w:val="32"/>
        </w:rPr>
        <w:t>根据相关文件与预算管理一体化平台本项目预算指标执行</w:t>
      </w:r>
      <w:r>
        <w:rPr>
          <w:rFonts w:hint="default" w:ascii="Times New Roman" w:hAnsi="Times New Roman" w:eastAsia="方正仿宋_GB2312" w:cs="Times New Roman"/>
          <w:spacing w:val="4"/>
          <w:sz w:val="32"/>
          <w:szCs w:val="32"/>
        </w:rPr>
        <w:t>情况查询结果，截至</w:t>
      </w:r>
      <w:r>
        <w:rPr>
          <w:rFonts w:hint="default" w:ascii="Times New Roman" w:hAnsi="Times New Roman" w:eastAsia="方正仿宋_GB2312" w:cs="Times New Roman"/>
          <w:spacing w:val="10"/>
          <w:sz w:val="32"/>
          <w:szCs w:val="32"/>
        </w:rPr>
        <w:t>2025</w:t>
      </w:r>
      <w:r>
        <w:rPr>
          <w:rFonts w:hint="default" w:ascii="Times New Roman" w:hAnsi="Times New Roman" w:eastAsia="方正仿宋_GB2312" w:cs="Times New Roman"/>
          <w:spacing w:val="4"/>
          <w:sz w:val="32"/>
          <w:szCs w:val="32"/>
        </w:rPr>
        <w:t>年</w:t>
      </w:r>
      <w:r>
        <w:rPr>
          <w:rFonts w:hint="default" w:ascii="Times New Roman" w:hAnsi="Times New Roman" w:eastAsia="方正仿宋_GB2312" w:cs="Times New Roman"/>
          <w:spacing w:val="10"/>
          <w:sz w:val="32"/>
          <w:szCs w:val="32"/>
        </w:rPr>
        <w:t>12</w:t>
      </w:r>
      <w:r>
        <w:rPr>
          <w:rFonts w:hint="default" w:ascii="Times New Roman" w:hAnsi="Times New Roman" w:eastAsia="方正仿宋_GB2312" w:cs="Times New Roman"/>
          <w:spacing w:val="4"/>
          <w:sz w:val="32"/>
          <w:szCs w:val="32"/>
        </w:rPr>
        <w:t>月</w:t>
      </w:r>
      <w:r>
        <w:rPr>
          <w:rFonts w:hint="default" w:ascii="Times New Roman" w:hAnsi="Times New Roman" w:eastAsia="方正仿宋_GB2312" w:cs="Times New Roman"/>
          <w:spacing w:val="10"/>
          <w:sz w:val="32"/>
          <w:szCs w:val="32"/>
        </w:rPr>
        <w:t>31</w:t>
      </w:r>
      <w:r>
        <w:rPr>
          <w:rFonts w:hint="default" w:ascii="Times New Roman" w:hAnsi="Times New Roman" w:eastAsia="方正仿宋_GB2312" w:cs="Times New Roman"/>
          <w:spacing w:val="4"/>
          <w:sz w:val="32"/>
          <w:szCs w:val="32"/>
        </w:rPr>
        <w:t>日，本项目实际到位</w:t>
      </w:r>
      <w:r>
        <w:rPr>
          <w:rFonts w:hint="default" w:ascii="Times New Roman" w:hAnsi="Times New Roman" w:eastAsia="方正仿宋_GB2312" w:cs="Times New Roman"/>
          <w:spacing w:val="2"/>
          <w:sz w:val="32"/>
          <w:szCs w:val="32"/>
        </w:rPr>
        <w:t>资金为</w:t>
      </w:r>
      <w:r>
        <w:rPr>
          <w:rFonts w:hint="default" w:ascii="Times New Roman" w:hAnsi="Times New Roman" w:eastAsia="方正仿宋_GB2312" w:cs="Times New Roman"/>
          <w:spacing w:val="10"/>
          <w:sz w:val="32"/>
          <w:szCs w:val="32"/>
        </w:rPr>
        <w:t>9133</w:t>
      </w:r>
      <w:r>
        <w:rPr>
          <w:rFonts w:hint="default" w:ascii="Times New Roman" w:hAnsi="Times New Roman" w:eastAsia="方正仿宋_GB2312" w:cs="Times New Roman"/>
          <w:spacing w:val="2"/>
          <w:sz w:val="32"/>
          <w:szCs w:val="32"/>
        </w:rPr>
        <w:t>万元，资金到位率为</w:t>
      </w:r>
      <w:r>
        <w:rPr>
          <w:rFonts w:hint="default" w:ascii="Times New Roman" w:hAnsi="Times New Roman" w:eastAsia="方正仿宋_GB2312" w:cs="Times New Roman"/>
          <w:spacing w:val="10"/>
          <w:sz w:val="32"/>
          <w:szCs w:val="32"/>
        </w:rPr>
        <w:t>100%。</w:t>
      </w:r>
      <w:r>
        <w:rPr>
          <w:rFonts w:hint="default" w:ascii="Times New Roman" w:hAnsi="Times New Roman" w:eastAsia="方正仿宋_GB2312" w:cs="Times New Roman"/>
          <w:spacing w:val="2"/>
          <w:sz w:val="32"/>
          <w:szCs w:val="32"/>
        </w:rPr>
        <w:t>综上所述，该指标</w:t>
      </w:r>
      <w:r>
        <w:rPr>
          <w:rFonts w:hint="default" w:ascii="Times New Roman" w:hAnsi="Times New Roman" w:eastAsia="方正仿宋_GB2312" w:cs="Times New Roman"/>
          <w:spacing w:val="3"/>
          <w:sz w:val="32"/>
          <w:szCs w:val="32"/>
        </w:rPr>
        <w:t>分值</w:t>
      </w:r>
      <w:r>
        <w:rPr>
          <w:rFonts w:hint="default" w:ascii="Times New Roman" w:hAnsi="Times New Roman" w:eastAsia="方正仿宋_GB2312" w:cs="Times New Roman"/>
          <w:spacing w:val="10"/>
          <w:sz w:val="32"/>
          <w:szCs w:val="32"/>
        </w:rPr>
        <w:t>4</w:t>
      </w:r>
      <w:r>
        <w:rPr>
          <w:rFonts w:hint="default" w:ascii="Times New Roman" w:hAnsi="Times New Roman" w:eastAsia="方正仿宋_GB2312" w:cs="Times New Roman"/>
          <w:spacing w:val="3"/>
          <w:sz w:val="32"/>
          <w:szCs w:val="32"/>
        </w:rPr>
        <w:t>分，根据评分标准得</w:t>
      </w:r>
      <w:r>
        <w:rPr>
          <w:rFonts w:hint="default" w:ascii="Times New Roman" w:hAnsi="Times New Roman" w:eastAsia="方正仿宋_GB2312" w:cs="Times New Roman"/>
          <w:spacing w:val="10"/>
          <w:sz w:val="32"/>
          <w:szCs w:val="32"/>
        </w:rPr>
        <w:t>4</w:t>
      </w:r>
      <w:r>
        <w:rPr>
          <w:rFonts w:hint="default" w:ascii="Times New Roman" w:hAnsi="Times New Roman" w:eastAsia="方正仿宋_GB2312" w:cs="Times New Roman"/>
          <w:spacing w:val="3"/>
          <w:sz w:val="32"/>
          <w:szCs w:val="32"/>
        </w:rPr>
        <w:t>分，得分率</w:t>
      </w:r>
      <w:r>
        <w:rPr>
          <w:rFonts w:hint="default" w:ascii="Times New Roman" w:hAnsi="Times New Roman" w:eastAsia="方正仿宋_GB2312" w:cs="Times New Roman"/>
          <w:spacing w:val="10"/>
          <w:sz w:val="32"/>
          <w:szCs w:val="32"/>
        </w:rPr>
        <w:t>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8" w:firstLineChars="200"/>
        <w:jc w:val="both"/>
        <w:textAlignment w:val="baseline"/>
        <w:rPr>
          <w:rFonts w:hint="default" w:ascii="Times New Roman" w:hAnsi="Times New Roman" w:eastAsia="方正仿宋_GB2312" w:cs="Times New Roman"/>
          <w:spacing w:val="10"/>
          <w:sz w:val="32"/>
          <w:szCs w:val="32"/>
        </w:rPr>
      </w:pPr>
      <w:r>
        <w:rPr>
          <w:rFonts w:hint="default" w:ascii="Times New Roman" w:hAnsi="Times New Roman" w:eastAsia="方正仿宋_GB2312" w:cs="Times New Roman"/>
          <w:spacing w:val="7"/>
          <w:sz w:val="32"/>
          <w:szCs w:val="32"/>
        </w:rPr>
        <w:t>（2）预算执行率（总分</w:t>
      </w:r>
      <w:r>
        <w:rPr>
          <w:rFonts w:hint="default" w:ascii="Times New Roman" w:hAnsi="Times New Roman" w:eastAsia="方正仿宋_GB2312" w:cs="Times New Roman"/>
          <w:spacing w:val="10"/>
          <w:sz w:val="32"/>
          <w:szCs w:val="32"/>
        </w:rPr>
        <w:t>4</w:t>
      </w:r>
      <w:r>
        <w:rPr>
          <w:rFonts w:hint="default" w:ascii="Times New Roman" w:hAnsi="Times New Roman" w:eastAsia="方正仿宋_GB2312" w:cs="Times New Roman"/>
          <w:spacing w:val="7"/>
          <w:sz w:val="32"/>
          <w:szCs w:val="32"/>
        </w:rPr>
        <w:t>分，得分</w:t>
      </w:r>
      <w:r>
        <w:rPr>
          <w:rFonts w:hint="default" w:ascii="Times New Roman" w:hAnsi="Times New Roman" w:eastAsia="方正仿宋_GB2312" w:cs="Times New Roman"/>
          <w:spacing w:val="10"/>
          <w:sz w:val="32"/>
          <w:szCs w:val="32"/>
        </w:rPr>
        <w:t>3.73</w:t>
      </w:r>
      <w:r>
        <w:rPr>
          <w:rFonts w:hint="default" w:ascii="Times New Roman" w:hAnsi="Times New Roman" w:eastAsia="方正仿宋_GB2312" w:cs="Times New Roman"/>
          <w:spacing w:val="7"/>
          <w:sz w:val="32"/>
          <w:szCs w:val="32"/>
        </w:rPr>
        <w:t>分）。关于提</w:t>
      </w:r>
      <w:r>
        <w:rPr>
          <w:rFonts w:hint="default" w:ascii="Times New Roman" w:hAnsi="Times New Roman" w:eastAsia="方正仿宋_GB2312" w:cs="Times New Roman"/>
          <w:spacing w:val="8"/>
          <w:sz w:val="32"/>
          <w:szCs w:val="32"/>
        </w:rPr>
        <w:t>前下达</w:t>
      </w:r>
      <w:r>
        <w:rPr>
          <w:rFonts w:hint="default" w:ascii="Times New Roman" w:hAnsi="Times New Roman" w:eastAsia="方正仿宋_GB2312" w:cs="Times New Roman"/>
          <w:spacing w:val="10"/>
          <w:sz w:val="32"/>
          <w:szCs w:val="32"/>
        </w:rPr>
        <w:t>2025</w:t>
      </w:r>
      <w:r>
        <w:rPr>
          <w:rFonts w:hint="default" w:ascii="Times New Roman" w:hAnsi="Times New Roman" w:eastAsia="方正仿宋_GB2312" w:cs="Times New Roman"/>
          <w:spacing w:val="8"/>
          <w:sz w:val="32"/>
          <w:szCs w:val="32"/>
        </w:rPr>
        <w:t>年中央水利发展资金项目实际到位资金为</w:t>
      </w:r>
      <w:r>
        <w:rPr>
          <w:rFonts w:hint="default" w:ascii="Times New Roman" w:hAnsi="Times New Roman" w:eastAsia="方正仿宋_GB2312" w:cs="Times New Roman"/>
          <w:spacing w:val="10"/>
          <w:sz w:val="32"/>
          <w:szCs w:val="32"/>
        </w:rPr>
        <w:t>9133</w:t>
      </w:r>
      <w:r>
        <w:rPr>
          <w:rFonts w:hint="default" w:ascii="Times New Roman" w:hAnsi="Times New Roman" w:eastAsia="方正仿宋_GB2312" w:cs="Times New Roman"/>
          <w:spacing w:val="8"/>
          <w:sz w:val="32"/>
          <w:szCs w:val="32"/>
        </w:rPr>
        <w:t>万元。根据哈密市伊州区水利局所提供本项目国库集中支付</w:t>
      </w:r>
      <w:r>
        <w:rPr>
          <w:rFonts w:hint="default" w:ascii="Times New Roman" w:hAnsi="Times New Roman" w:eastAsia="方正仿宋_GB2312" w:cs="Times New Roman"/>
          <w:spacing w:val="-3"/>
          <w:sz w:val="32"/>
          <w:szCs w:val="32"/>
        </w:rPr>
        <w:t>凭证，截至</w:t>
      </w:r>
      <w:r>
        <w:rPr>
          <w:rFonts w:hint="default" w:ascii="Times New Roman" w:hAnsi="Times New Roman" w:eastAsia="方正仿宋_GB2312" w:cs="Times New Roman"/>
          <w:spacing w:val="10"/>
          <w:sz w:val="32"/>
          <w:szCs w:val="32"/>
        </w:rPr>
        <w:t>2025</w:t>
      </w:r>
      <w:r>
        <w:rPr>
          <w:rFonts w:hint="default" w:ascii="Times New Roman" w:hAnsi="Times New Roman" w:eastAsia="方正仿宋_GB2312" w:cs="Times New Roman"/>
          <w:spacing w:val="-3"/>
          <w:sz w:val="32"/>
          <w:szCs w:val="32"/>
        </w:rPr>
        <w:t>年</w:t>
      </w:r>
      <w:r>
        <w:rPr>
          <w:rFonts w:hint="default" w:ascii="Times New Roman" w:hAnsi="Times New Roman" w:eastAsia="方正仿宋_GB2312" w:cs="Times New Roman"/>
          <w:spacing w:val="10"/>
          <w:sz w:val="32"/>
          <w:szCs w:val="32"/>
        </w:rPr>
        <w:t>12</w:t>
      </w:r>
      <w:r>
        <w:rPr>
          <w:rFonts w:hint="default" w:ascii="Times New Roman" w:hAnsi="Times New Roman" w:eastAsia="方正仿宋_GB2312" w:cs="Times New Roman"/>
          <w:spacing w:val="-3"/>
          <w:sz w:val="32"/>
          <w:szCs w:val="32"/>
        </w:rPr>
        <w:t>月</w:t>
      </w:r>
      <w:r>
        <w:rPr>
          <w:rFonts w:hint="default" w:ascii="Times New Roman" w:hAnsi="Times New Roman" w:eastAsia="方正仿宋_GB2312" w:cs="Times New Roman"/>
          <w:spacing w:val="10"/>
          <w:sz w:val="32"/>
          <w:szCs w:val="32"/>
        </w:rPr>
        <w:t>31</w:t>
      </w:r>
      <w:r>
        <w:rPr>
          <w:rFonts w:hint="default" w:ascii="Times New Roman" w:hAnsi="Times New Roman" w:eastAsia="方正仿宋_GB2312" w:cs="Times New Roman"/>
          <w:spacing w:val="-3"/>
          <w:sz w:val="32"/>
          <w:szCs w:val="32"/>
        </w:rPr>
        <w:t>日，本项</w:t>
      </w:r>
      <w:r>
        <w:rPr>
          <w:rFonts w:hint="default" w:ascii="Times New Roman" w:hAnsi="Times New Roman" w:eastAsia="方正仿宋_GB2312" w:cs="Times New Roman"/>
          <w:spacing w:val="-4"/>
          <w:sz w:val="32"/>
          <w:szCs w:val="32"/>
        </w:rPr>
        <w:t>目实际支出</w:t>
      </w:r>
      <w:r>
        <w:rPr>
          <w:rFonts w:hint="default" w:ascii="Times New Roman" w:hAnsi="Times New Roman" w:eastAsia="方正仿宋_GB2312" w:cs="Times New Roman"/>
          <w:spacing w:val="10"/>
          <w:sz w:val="32"/>
          <w:szCs w:val="32"/>
        </w:rPr>
        <w:t>8529.07</w:t>
      </w:r>
      <w:r>
        <w:rPr>
          <w:rFonts w:hint="default" w:ascii="Times New Roman" w:hAnsi="Times New Roman" w:eastAsia="方正仿宋_GB2312" w:cs="Times New Roman"/>
          <w:spacing w:val="-4"/>
          <w:sz w:val="32"/>
          <w:szCs w:val="32"/>
        </w:rPr>
        <w:t>万</w:t>
      </w:r>
      <w:r>
        <w:rPr>
          <w:rFonts w:hint="default" w:ascii="Times New Roman" w:hAnsi="Times New Roman" w:eastAsia="方正仿宋_GB2312" w:cs="Times New Roman"/>
          <w:spacing w:val="-5"/>
          <w:sz w:val="32"/>
          <w:szCs w:val="32"/>
        </w:rPr>
        <w:t>元，项目预算执行率为</w:t>
      </w:r>
      <w:r>
        <w:rPr>
          <w:rFonts w:hint="default" w:ascii="Times New Roman" w:hAnsi="Times New Roman" w:eastAsia="方正仿宋_GB2312" w:cs="Times New Roman"/>
          <w:spacing w:val="10"/>
          <w:sz w:val="32"/>
          <w:szCs w:val="32"/>
        </w:rPr>
        <w:t>93.38%</w:t>
      </w:r>
      <w:r>
        <w:rPr>
          <w:rFonts w:hint="default" w:ascii="Times New Roman" w:hAnsi="Times New Roman" w:eastAsia="方正仿宋_GB2312" w:cs="Times New Roman"/>
          <w:spacing w:val="-5"/>
          <w:sz w:val="32"/>
          <w:szCs w:val="32"/>
        </w:rPr>
        <w:t>。综上所述，该指标分值</w:t>
      </w:r>
      <w:r>
        <w:rPr>
          <w:rFonts w:hint="default" w:ascii="Times New Roman" w:hAnsi="Times New Roman" w:eastAsia="方正仿宋_GB2312" w:cs="Times New Roman"/>
          <w:spacing w:val="10"/>
          <w:sz w:val="32"/>
          <w:szCs w:val="32"/>
        </w:rPr>
        <w:t>4</w:t>
      </w:r>
      <w:r>
        <w:rPr>
          <w:rFonts w:hint="default" w:ascii="Times New Roman" w:hAnsi="Times New Roman" w:eastAsia="方正仿宋_GB2312" w:cs="Times New Roman"/>
          <w:spacing w:val="-6"/>
          <w:sz w:val="32"/>
          <w:szCs w:val="32"/>
        </w:rPr>
        <w:t>分，</w:t>
      </w:r>
      <w:r>
        <w:rPr>
          <w:rFonts w:hint="default" w:ascii="Times New Roman" w:hAnsi="Times New Roman" w:eastAsia="方正仿宋_GB2312" w:cs="Times New Roman"/>
          <w:spacing w:val="3"/>
          <w:sz w:val="32"/>
          <w:szCs w:val="32"/>
        </w:rPr>
        <w:t>根据评分标准得</w:t>
      </w:r>
      <w:r>
        <w:rPr>
          <w:rFonts w:hint="default" w:ascii="Times New Roman" w:hAnsi="Times New Roman" w:eastAsia="方正仿宋_GB2312" w:cs="Times New Roman"/>
          <w:spacing w:val="10"/>
          <w:sz w:val="32"/>
          <w:szCs w:val="32"/>
        </w:rPr>
        <w:t>3.73</w:t>
      </w:r>
      <w:r>
        <w:rPr>
          <w:rFonts w:hint="default" w:ascii="Times New Roman" w:hAnsi="Times New Roman" w:eastAsia="方正仿宋_GB2312" w:cs="Times New Roman"/>
          <w:spacing w:val="3"/>
          <w:sz w:val="32"/>
          <w:szCs w:val="32"/>
        </w:rPr>
        <w:t>分，得分率</w:t>
      </w:r>
      <w:r>
        <w:rPr>
          <w:rFonts w:hint="default" w:ascii="Times New Roman" w:hAnsi="Times New Roman" w:eastAsia="方正仿宋_GB2312" w:cs="Times New Roman"/>
          <w:spacing w:val="10"/>
          <w:sz w:val="32"/>
          <w:szCs w:val="32"/>
        </w:rPr>
        <w:t>93%。</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6"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1"/>
          <w:sz w:val="32"/>
          <w:szCs w:val="32"/>
        </w:rPr>
        <w:t>（3）资金使用合规性（总分4分，得分4分）。根据哈</w:t>
      </w:r>
      <w:r>
        <w:rPr>
          <w:rFonts w:hint="default" w:ascii="Times New Roman" w:hAnsi="Times New Roman" w:eastAsia="方正仿宋_GB2312" w:cs="Times New Roman"/>
          <w:spacing w:val="9"/>
          <w:sz w:val="32"/>
          <w:szCs w:val="32"/>
        </w:rPr>
        <w:t>密市伊州区水利局所提供本项目相关国库集中支</w:t>
      </w:r>
      <w:r>
        <w:rPr>
          <w:rFonts w:hint="default" w:ascii="Times New Roman" w:hAnsi="Times New Roman" w:eastAsia="方正仿宋_GB2312" w:cs="Times New Roman"/>
          <w:spacing w:val="8"/>
          <w:sz w:val="32"/>
          <w:szCs w:val="32"/>
        </w:rPr>
        <w:t>付凭证、工</w:t>
      </w:r>
      <w:r>
        <w:rPr>
          <w:rFonts w:hint="default" w:ascii="Times New Roman" w:hAnsi="Times New Roman" w:eastAsia="方正仿宋_GB2312" w:cs="Times New Roman"/>
          <w:spacing w:val="1"/>
          <w:sz w:val="32"/>
          <w:szCs w:val="32"/>
        </w:rPr>
        <w:t>程结算审核报告，本项目资金全部用于哈密市伊州区2025年</w:t>
      </w:r>
      <w:r>
        <w:rPr>
          <w:rFonts w:hint="default" w:ascii="Times New Roman" w:hAnsi="Times New Roman" w:eastAsia="方正仿宋_GB2312" w:cs="Times New Roman"/>
          <w:spacing w:val="6"/>
          <w:sz w:val="32"/>
          <w:szCs w:val="32"/>
        </w:rPr>
        <w:t>水利发展工作，项目资金拨付履行了完整的审批程序和手续，</w:t>
      </w:r>
      <w:r>
        <w:rPr>
          <w:rFonts w:hint="default" w:ascii="Times New Roman" w:hAnsi="Times New Roman" w:eastAsia="方正仿宋_GB2312" w:cs="Times New Roman"/>
          <w:spacing w:val="9"/>
          <w:sz w:val="32"/>
          <w:szCs w:val="32"/>
        </w:rPr>
        <w:t>项目资金支出符合预算批复规定用途且不存在资</w:t>
      </w:r>
      <w:r>
        <w:rPr>
          <w:rFonts w:hint="default" w:ascii="Times New Roman" w:hAnsi="Times New Roman" w:eastAsia="方正仿宋_GB2312" w:cs="Times New Roman"/>
          <w:spacing w:val="8"/>
          <w:sz w:val="32"/>
          <w:szCs w:val="32"/>
        </w:rPr>
        <w:t>金截留、挤</w:t>
      </w:r>
      <w:r>
        <w:rPr>
          <w:rFonts w:hint="default" w:ascii="Times New Roman" w:hAnsi="Times New Roman" w:eastAsia="方正仿宋_GB2312" w:cs="Times New Roman"/>
          <w:spacing w:val="4"/>
          <w:sz w:val="32"/>
          <w:szCs w:val="32"/>
        </w:rPr>
        <w:t>占、挪用、虚列支出等情况，项目资金使用合规。综上所述，该指标分值4分，根据评分标准得4分，得分率</w:t>
      </w:r>
      <w:r>
        <w:rPr>
          <w:rFonts w:hint="default" w:ascii="Times New Roman" w:hAnsi="Times New Roman" w:eastAsia="方正仿宋_GB2312" w:cs="Times New Roman"/>
          <w:spacing w:val="3"/>
          <w:sz w:val="32"/>
          <w:szCs w:val="32"/>
        </w:rPr>
        <w:t>100</w:t>
      </w:r>
      <w:r>
        <w:rPr>
          <w:rFonts w:hint="default" w:ascii="Times New Roman" w:hAnsi="Times New Roman" w:eastAsia="方正仿宋_GB2312" w:cs="Times New Roman"/>
          <w:spacing w:val="3"/>
          <w:sz w:val="32"/>
          <w:szCs w:val="32"/>
          <w:lang w:val="en-US" w:eastAsia="zh-CN"/>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3" w:firstLineChars="200"/>
        <w:jc w:val="both"/>
        <w:textAlignment w:val="baseline"/>
        <w:rPr>
          <w:rFonts w:hint="default" w:ascii="Times New Roman" w:hAnsi="Times New Roman" w:eastAsia="方正仿宋_GB2312" w:cs="Times New Roman"/>
          <w:b/>
          <w:bCs/>
          <w:spacing w:val="-5"/>
          <w:sz w:val="32"/>
          <w:szCs w:val="32"/>
        </w:rPr>
      </w:pPr>
      <w:r>
        <w:rPr>
          <w:rFonts w:hint="default" w:ascii="Times New Roman" w:hAnsi="Times New Roman" w:eastAsia="方正仿宋_GB2312" w:cs="Times New Roman"/>
          <w:b/>
          <w:bCs/>
          <w:spacing w:val="-5"/>
          <w:sz w:val="32"/>
          <w:szCs w:val="32"/>
        </w:rPr>
        <w:t>2.组织实施</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8"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3"/>
          <w:sz w:val="32"/>
          <w:szCs w:val="32"/>
        </w:rPr>
        <w:t>（1）管理制度健全性（总分2分，得分1分）。哈密市</w:t>
      </w:r>
      <w:r>
        <w:rPr>
          <w:rFonts w:hint="default" w:ascii="Times New Roman" w:hAnsi="Times New Roman" w:eastAsia="方正仿宋_GB2312" w:cs="Times New Roman"/>
          <w:spacing w:val="9"/>
          <w:sz w:val="32"/>
          <w:szCs w:val="32"/>
        </w:rPr>
        <w:t>伊州区水利局作为本项目实施单位，已制定单</w:t>
      </w:r>
      <w:r>
        <w:rPr>
          <w:rFonts w:hint="default" w:ascii="Times New Roman" w:hAnsi="Times New Roman" w:eastAsia="方正仿宋_GB2312" w:cs="Times New Roman"/>
          <w:spacing w:val="8"/>
          <w:sz w:val="32"/>
          <w:szCs w:val="32"/>
        </w:rPr>
        <w:t>位财务管理制度和本项目年度实施方案，其中：财务管理制度明确了单位预算管理、收支管理、采购管理工作等方面相关要求，项目</w:t>
      </w:r>
      <w:r>
        <w:rPr>
          <w:rFonts w:hint="default" w:ascii="Times New Roman" w:hAnsi="Times New Roman" w:eastAsia="方正仿宋_GB2312" w:cs="Times New Roman"/>
          <w:spacing w:val="9"/>
          <w:sz w:val="32"/>
          <w:szCs w:val="32"/>
        </w:rPr>
        <w:t>年度实施方案已明确项目工作目标与任务、责</w:t>
      </w:r>
      <w:r>
        <w:rPr>
          <w:rFonts w:hint="default" w:ascii="Times New Roman" w:hAnsi="Times New Roman" w:eastAsia="方正仿宋_GB2312" w:cs="Times New Roman"/>
          <w:spacing w:val="8"/>
          <w:sz w:val="32"/>
          <w:szCs w:val="32"/>
        </w:rPr>
        <w:t>任主体与工作</w:t>
      </w:r>
      <w:r>
        <w:rPr>
          <w:rFonts w:hint="default" w:ascii="Times New Roman" w:hAnsi="Times New Roman" w:eastAsia="方正仿宋_GB2312" w:cs="Times New Roman"/>
          <w:spacing w:val="9"/>
          <w:sz w:val="32"/>
          <w:szCs w:val="32"/>
        </w:rPr>
        <w:t>流程、工作方案与实施进度安排及验收要求等</w:t>
      </w:r>
      <w:r>
        <w:rPr>
          <w:rFonts w:hint="default" w:ascii="Times New Roman" w:hAnsi="Times New Roman" w:eastAsia="方正仿宋_GB2312" w:cs="Times New Roman"/>
          <w:spacing w:val="8"/>
          <w:sz w:val="32"/>
          <w:szCs w:val="32"/>
        </w:rPr>
        <w:t>方面内容，但</w:t>
      </w:r>
      <w:r>
        <w:rPr>
          <w:rFonts w:hint="default" w:ascii="Times New Roman" w:hAnsi="Times New Roman" w:eastAsia="方正仿宋_GB2312" w:cs="Times New Roman"/>
          <w:spacing w:val="9"/>
          <w:sz w:val="32"/>
          <w:szCs w:val="32"/>
        </w:rPr>
        <w:t>单位未建立相关水利设施设备管理维护制度，</w:t>
      </w:r>
      <w:r>
        <w:rPr>
          <w:rFonts w:hint="default" w:ascii="Times New Roman" w:hAnsi="Times New Roman" w:eastAsia="方正仿宋_GB2312" w:cs="Times New Roman"/>
          <w:spacing w:val="8"/>
          <w:sz w:val="32"/>
          <w:szCs w:val="32"/>
        </w:rPr>
        <w:t>设施设备在运</w:t>
      </w:r>
      <w:r>
        <w:rPr>
          <w:rFonts w:hint="default" w:ascii="Times New Roman" w:hAnsi="Times New Roman" w:eastAsia="方正仿宋_GB2312" w:cs="Times New Roman"/>
          <w:spacing w:val="9"/>
          <w:sz w:val="32"/>
          <w:szCs w:val="32"/>
        </w:rPr>
        <w:t>行、养护、应急等环节缺乏规范指引，易引发</w:t>
      </w:r>
      <w:r>
        <w:rPr>
          <w:rFonts w:hint="default" w:ascii="Times New Roman" w:hAnsi="Times New Roman" w:eastAsia="方正仿宋_GB2312" w:cs="Times New Roman"/>
          <w:spacing w:val="8"/>
          <w:sz w:val="32"/>
          <w:szCs w:val="32"/>
        </w:rPr>
        <w:t>安全风险、功能衰减、资源浪费等问题，项目制度健全性和完整性有待提</w:t>
      </w:r>
      <w:r>
        <w:rPr>
          <w:rFonts w:hint="default" w:ascii="Times New Roman" w:hAnsi="Times New Roman" w:eastAsia="方正仿宋_GB2312" w:cs="Times New Roman"/>
          <w:spacing w:val="4"/>
          <w:sz w:val="32"/>
          <w:szCs w:val="32"/>
        </w:rPr>
        <w:t>高。综上所述，该指标分值2分，根据评分标准得1分，得</w:t>
      </w:r>
      <w:r>
        <w:rPr>
          <w:rFonts w:hint="default" w:ascii="Times New Roman" w:hAnsi="Times New Roman" w:eastAsia="方正仿宋_GB2312" w:cs="Times New Roman"/>
          <w:spacing w:val="-1"/>
          <w:sz w:val="32"/>
          <w:szCs w:val="32"/>
        </w:rPr>
        <w:t>分率50%。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6" w:firstLineChars="200"/>
        <w:jc w:val="both"/>
        <w:textAlignment w:val="baseline"/>
        <w:rPr>
          <w:rFonts w:hint="default" w:ascii="Times New Roman" w:hAnsi="Times New Roman" w:eastAsia="仿宋" w:cs="Times New Roman"/>
          <w:sz w:val="31"/>
          <w:szCs w:val="31"/>
        </w:rPr>
      </w:pPr>
      <w:r>
        <w:rPr>
          <w:rFonts w:hint="default" w:ascii="Times New Roman" w:hAnsi="Times New Roman" w:eastAsia="方正仿宋_GB2312" w:cs="Times New Roman"/>
          <w:spacing w:val="-1"/>
          <w:sz w:val="32"/>
          <w:szCs w:val="32"/>
        </w:rPr>
        <w:t>（2）制度执行有效性（总分2分，得分2分）。根</w:t>
      </w:r>
      <w:r>
        <w:rPr>
          <w:rFonts w:hint="default" w:ascii="Times New Roman" w:hAnsi="Times New Roman" w:eastAsia="方正仿宋_GB2312" w:cs="Times New Roman"/>
          <w:spacing w:val="-2"/>
          <w:sz w:val="32"/>
          <w:szCs w:val="32"/>
        </w:rPr>
        <w:t>据哈</w:t>
      </w:r>
      <w:r>
        <w:rPr>
          <w:rFonts w:hint="default" w:ascii="Times New Roman" w:hAnsi="Times New Roman" w:eastAsia="方正仿宋_GB2312" w:cs="Times New Roman"/>
          <w:spacing w:val="9"/>
          <w:sz w:val="32"/>
          <w:szCs w:val="32"/>
        </w:rPr>
        <w:t>密市伊州区水利局所提供项目工程结算审核报</w:t>
      </w:r>
      <w:r>
        <w:rPr>
          <w:rFonts w:hint="default" w:ascii="Times New Roman" w:hAnsi="Times New Roman" w:eastAsia="方正仿宋_GB2312" w:cs="Times New Roman"/>
          <w:spacing w:val="8"/>
          <w:sz w:val="32"/>
          <w:szCs w:val="32"/>
        </w:rPr>
        <w:t>告、项目资金</w:t>
      </w:r>
      <w:r>
        <w:rPr>
          <w:rFonts w:hint="default" w:ascii="Times New Roman" w:hAnsi="Times New Roman" w:eastAsia="方正仿宋_GB2312" w:cs="Times New Roman"/>
          <w:sz w:val="32"/>
          <w:szCs w:val="32"/>
        </w:rPr>
        <w:t>支付审批表、国库集中支付凭证、项目验收报告等相关资料，</w:t>
      </w:r>
      <w:r>
        <w:rPr>
          <w:rFonts w:hint="default" w:ascii="Times New Roman" w:hAnsi="Times New Roman" w:eastAsia="方正仿宋_GB2312" w:cs="Times New Roman"/>
          <w:spacing w:val="9"/>
          <w:sz w:val="32"/>
          <w:szCs w:val="32"/>
        </w:rPr>
        <w:t>项目执行遵守相关法律法规和业务管理制度规</w:t>
      </w:r>
      <w:r>
        <w:rPr>
          <w:rFonts w:hint="default" w:ascii="Times New Roman" w:hAnsi="Times New Roman" w:eastAsia="方正仿宋_GB2312" w:cs="Times New Roman"/>
          <w:spacing w:val="8"/>
          <w:sz w:val="32"/>
          <w:szCs w:val="32"/>
        </w:rPr>
        <w:t>定，项目调整</w:t>
      </w:r>
      <w:r>
        <w:rPr>
          <w:rFonts w:hint="default" w:ascii="Times New Roman" w:hAnsi="Times New Roman" w:eastAsia="方正仿宋_GB2312" w:cs="Times New Roman"/>
          <w:spacing w:val="9"/>
          <w:sz w:val="32"/>
          <w:szCs w:val="32"/>
        </w:rPr>
        <w:t>及支出调整手续完备，项目业务工作开展所需</w:t>
      </w:r>
      <w:r>
        <w:rPr>
          <w:rFonts w:hint="default" w:ascii="Times New Roman" w:hAnsi="Times New Roman" w:eastAsia="方正仿宋_GB2312" w:cs="Times New Roman"/>
          <w:spacing w:val="8"/>
          <w:sz w:val="32"/>
          <w:szCs w:val="32"/>
        </w:rPr>
        <w:t>人员及设备支</w:t>
      </w:r>
      <w:r>
        <w:rPr>
          <w:rFonts w:hint="default" w:ascii="Times New Roman" w:hAnsi="Times New Roman" w:eastAsia="方正仿宋_GB2312" w:cs="Times New Roman"/>
          <w:spacing w:val="9"/>
          <w:sz w:val="32"/>
          <w:szCs w:val="32"/>
        </w:rPr>
        <w:t>撑到位，结算、验收等资料齐全并及时归档，</w:t>
      </w:r>
      <w:r>
        <w:rPr>
          <w:rFonts w:hint="default" w:ascii="Times New Roman" w:hAnsi="Times New Roman" w:eastAsia="方正仿宋_GB2312" w:cs="Times New Roman"/>
          <w:spacing w:val="8"/>
          <w:sz w:val="32"/>
          <w:szCs w:val="32"/>
        </w:rPr>
        <w:t>综上所述，该</w:t>
      </w:r>
      <w:r>
        <w:rPr>
          <w:rFonts w:hint="default" w:ascii="Times New Roman" w:hAnsi="Times New Roman" w:eastAsia="方正仿宋_GB2312" w:cs="Times New Roman"/>
          <w:spacing w:val="3"/>
          <w:sz w:val="32"/>
          <w:szCs w:val="32"/>
        </w:rPr>
        <w:t>指标分值2分，根据评分标准得2分，得分率100%。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72" w:firstLineChars="200"/>
        <w:jc w:val="both"/>
        <w:textAlignment w:val="baseline"/>
        <w:rPr>
          <w:rFonts w:hint="default" w:ascii="Times New Roman" w:hAnsi="Times New Roman" w:eastAsia="方正楷体_GB2312" w:cs="Times New Roman"/>
          <w:color w:val="141414"/>
          <w:spacing w:val="33"/>
          <w:position w:val="-1"/>
          <w:sz w:val="32"/>
          <w:szCs w:val="32"/>
        </w:rPr>
      </w:pPr>
      <w:bookmarkStart w:id="13" w:name="bookmark12"/>
      <w:bookmarkEnd w:id="13"/>
      <w:r>
        <w:rPr>
          <w:rFonts w:hint="default" w:ascii="Times New Roman" w:hAnsi="Times New Roman" w:eastAsia="方正楷体_GB2312" w:cs="Times New Roman"/>
          <w:color w:val="141414"/>
          <w:spacing w:val="33"/>
          <w:position w:val="-1"/>
          <w:sz w:val="32"/>
          <w:szCs w:val="32"/>
        </w:rPr>
        <w:t>（三）项目产出情况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76" w:firstLineChars="200"/>
        <w:jc w:val="both"/>
        <w:textAlignment w:val="baseline"/>
        <w:rPr>
          <w:rFonts w:hint="default" w:ascii="Times New Roman" w:hAnsi="Times New Roman" w:eastAsia="仿宋" w:cs="Times New Roman"/>
          <w:sz w:val="31"/>
          <w:szCs w:val="31"/>
        </w:rPr>
      </w:pPr>
      <w:r>
        <w:rPr>
          <w:rFonts w:hint="default" w:ascii="Times New Roman" w:hAnsi="Times New Roman" w:eastAsia="方正仿宋_GB2312" w:cs="Times New Roman"/>
          <w:spacing w:val="9"/>
          <w:sz w:val="32"/>
          <w:szCs w:val="32"/>
        </w:rPr>
        <w:t>产出指标主要包括产出数量、产出质量、产出时效、</w:t>
      </w:r>
      <w:r>
        <w:rPr>
          <w:rFonts w:hint="default" w:ascii="Times New Roman" w:hAnsi="Times New Roman" w:eastAsia="方正仿宋_GB2312" w:cs="Times New Roman"/>
          <w:spacing w:val="9"/>
          <w:sz w:val="32"/>
          <w:szCs w:val="32"/>
          <w:lang w:val="en-US" w:eastAsia="zh-CN"/>
        </w:rPr>
        <w:t>产出</w:t>
      </w:r>
      <w:r>
        <w:rPr>
          <w:rFonts w:hint="default" w:ascii="Times New Roman" w:hAnsi="Times New Roman" w:eastAsia="方正仿宋_GB2312" w:cs="Times New Roman"/>
          <w:spacing w:val="6"/>
          <w:sz w:val="32"/>
          <w:szCs w:val="32"/>
        </w:rPr>
        <w:t>成本4项二级指标，10项三级指标，基础总分40分，合</w:t>
      </w:r>
      <w:r>
        <w:rPr>
          <w:rFonts w:hint="default" w:ascii="Times New Roman" w:hAnsi="Times New Roman" w:eastAsia="方正仿宋_GB2312" w:cs="Times New Roman"/>
          <w:sz w:val="32"/>
          <w:szCs w:val="32"/>
        </w:rPr>
        <w:t>计得分34.82分。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3" w:firstLineChars="200"/>
        <w:jc w:val="both"/>
        <w:textAlignment w:val="baseline"/>
        <w:rPr>
          <w:rFonts w:hint="default" w:ascii="Times New Roman" w:hAnsi="Times New Roman" w:eastAsia="方正仿宋_GB2312" w:cs="Times New Roman"/>
          <w:b/>
          <w:bCs/>
          <w:spacing w:val="-5"/>
          <w:sz w:val="32"/>
          <w:szCs w:val="32"/>
        </w:rPr>
      </w:pPr>
      <w:r>
        <w:rPr>
          <w:rFonts w:hint="default" w:ascii="Times New Roman" w:hAnsi="Times New Roman" w:eastAsia="方正仿宋_GB2312" w:cs="Times New Roman"/>
          <w:b/>
          <w:bCs/>
          <w:spacing w:val="-5"/>
          <w:sz w:val="32"/>
          <w:szCs w:val="32"/>
        </w:rPr>
        <w:t>1.产出数量</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（1）山洪灾害防治非工程措施完成率（总分3分，得分</w:t>
      </w:r>
      <w:r>
        <w:rPr>
          <w:rFonts w:hint="default" w:ascii="Times New Roman" w:hAnsi="Times New Roman" w:eastAsia="方正仿宋_GB2312" w:cs="Times New Roman"/>
          <w:spacing w:val="6"/>
          <w:sz w:val="32"/>
          <w:szCs w:val="32"/>
        </w:rPr>
        <w:t>3分）。根据跟部门单位了解沟通，2025年应建立山洪灾害防治责任制体系，实施山洪灾害防治县数1个，采购新型入</w:t>
      </w:r>
      <w:r>
        <w:rPr>
          <w:rFonts w:hint="default" w:ascii="Times New Roman" w:hAnsi="Times New Roman" w:eastAsia="方正仿宋_GB2312" w:cs="Times New Roman"/>
          <w:spacing w:val="-4"/>
          <w:sz w:val="32"/>
          <w:szCs w:val="32"/>
        </w:rPr>
        <w:t>户型报警叫应终端设备100套。根据项目</w:t>
      </w:r>
      <w:r>
        <w:rPr>
          <w:rFonts w:hint="default" w:ascii="Times New Roman" w:hAnsi="Times New Roman" w:eastAsia="方正仿宋_GB2312" w:cs="Times New Roman"/>
          <w:spacing w:val="-5"/>
          <w:sz w:val="32"/>
          <w:szCs w:val="32"/>
        </w:rPr>
        <w:t>验收报告显示，2025</w:t>
      </w:r>
      <w:r>
        <w:rPr>
          <w:rFonts w:hint="default" w:ascii="Times New Roman" w:hAnsi="Times New Roman" w:eastAsia="方正仿宋_GB2312" w:cs="Times New Roman"/>
          <w:spacing w:val="19"/>
          <w:sz w:val="32"/>
          <w:szCs w:val="32"/>
        </w:rPr>
        <w:t>年上述工作均已完成，山洪灾害防治非工程措施完成率为</w:t>
      </w:r>
      <w:r>
        <w:rPr>
          <w:rFonts w:hint="default" w:ascii="Times New Roman" w:hAnsi="Times New Roman" w:eastAsia="方正仿宋_GB2312" w:cs="Times New Roman"/>
          <w:spacing w:val="3"/>
          <w:sz w:val="32"/>
          <w:szCs w:val="32"/>
        </w:rPr>
        <w:t>100%。综上所述，该指标分值3分，根据评分</w:t>
      </w:r>
      <w:r>
        <w:rPr>
          <w:rFonts w:hint="default" w:ascii="Times New Roman" w:hAnsi="Times New Roman" w:eastAsia="方正仿宋_GB2312" w:cs="Times New Roman"/>
          <w:spacing w:val="2"/>
          <w:sz w:val="32"/>
          <w:szCs w:val="32"/>
        </w:rPr>
        <w:t>标准得3分，</w:t>
      </w:r>
      <w:r>
        <w:rPr>
          <w:rFonts w:hint="default" w:ascii="Times New Roman" w:hAnsi="Times New Roman" w:eastAsia="方正仿宋_GB2312" w:cs="Times New Roman"/>
          <w:sz w:val="32"/>
          <w:szCs w:val="32"/>
        </w:rPr>
        <w:t>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（2）农村饮用水工程维修养护完成率（总分3分，得分</w:t>
      </w:r>
      <w:r>
        <w:rPr>
          <w:rFonts w:hint="default" w:ascii="Times New Roman" w:hAnsi="Times New Roman" w:eastAsia="方正仿宋_GB2312" w:cs="Times New Roman"/>
          <w:spacing w:val="11"/>
          <w:sz w:val="32"/>
          <w:szCs w:val="32"/>
        </w:rPr>
        <w:t>3分）。根据相关项目实施方案，2025</w:t>
      </w:r>
      <w:r>
        <w:rPr>
          <w:rFonts w:hint="default" w:ascii="Times New Roman" w:hAnsi="Times New Roman" w:eastAsia="方正仿宋_GB2312" w:cs="Times New Roman"/>
          <w:spacing w:val="10"/>
          <w:sz w:val="32"/>
          <w:szCs w:val="32"/>
        </w:rPr>
        <w:t>年应完成三项内容，</w:t>
      </w:r>
      <w:r>
        <w:rPr>
          <w:rFonts w:hint="default" w:ascii="Times New Roman" w:hAnsi="Times New Roman" w:eastAsia="方正仿宋_GB2312" w:cs="Times New Roman"/>
          <w:spacing w:val="17"/>
          <w:sz w:val="32"/>
          <w:szCs w:val="32"/>
        </w:rPr>
        <w:t>一是供水工程维修养护部分。二是供水工程水质</w:t>
      </w:r>
      <w:r>
        <w:rPr>
          <w:rFonts w:hint="default" w:ascii="Times New Roman" w:hAnsi="Times New Roman" w:eastAsia="方正仿宋_GB2312" w:cs="Times New Roman"/>
          <w:spacing w:val="16"/>
          <w:sz w:val="32"/>
          <w:szCs w:val="32"/>
        </w:rPr>
        <w:t>提升部分。</w:t>
      </w:r>
      <w:r>
        <w:rPr>
          <w:rFonts w:hint="default" w:ascii="Times New Roman" w:hAnsi="Times New Roman" w:eastAsia="方正仿宋_GB2312" w:cs="Times New Roman"/>
          <w:spacing w:val="7"/>
          <w:sz w:val="32"/>
          <w:szCs w:val="32"/>
        </w:rPr>
        <w:t>三是供水工程水处理设备维修改造。根据项</w:t>
      </w:r>
      <w:r>
        <w:rPr>
          <w:rFonts w:hint="default" w:ascii="Times New Roman" w:hAnsi="Times New Roman" w:eastAsia="方正仿宋_GB2312" w:cs="Times New Roman"/>
          <w:spacing w:val="6"/>
          <w:sz w:val="32"/>
          <w:szCs w:val="32"/>
        </w:rPr>
        <w:t>目验收报告显示，</w:t>
      </w:r>
      <w:r>
        <w:rPr>
          <w:rFonts w:hint="default" w:ascii="Times New Roman" w:hAnsi="Times New Roman" w:eastAsia="方正仿宋_GB2312" w:cs="Times New Roman"/>
          <w:spacing w:val="5"/>
          <w:sz w:val="32"/>
          <w:szCs w:val="32"/>
        </w:rPr>
        <w:t>2025年上述工作均已完成，农村饮用水工</w:t>
      </w:r>
      <w:r>
        <w:rPr>
          <w:rFonts w:hint="default" w:ascii="Times New Roman" w:hAnsi="Times New Roman" w:eastAsia="方正仿宋_GB2312" w:cs="Times New Roman"/>
          <w:spacing w:val="4"/>
          <w:sz w:val="32"/>
          <w:szCs w:val="32"/>
        </w:rPr>
        <w:t>程维修养护完成率</w:t>
      </w:r>
      <w:r>
        <w:rPr>
          <w:rFonts w:hint="default" w:ascii="Times New Roman" w:hAnsi="Times New Roman" w:eastAsia="方正仿宋_GB2312" w:cs="Times New Roman"/>
          <w:spacing w:val="9"/>
          <w:sz w:val="32"/>
          <w:szCs w:val="32"/>
        </w:rPr>
        <w:t>为100%。综上所述，该指标分值3分，根据评分标准得3</w:t>
      </w:r>
      <w:r>
        <w:rPr>
          <w:rFonts w:hint="default" w:ascii="Times New Roman" w:hAnsi="Times New Roman" w:eastAsia="方正仿宋_GB2312" w:cs="Times New Roman"/>
          <w:spacing w:val="2"/>
          <w:sz w:val="32"/>
          <w:szCs w:val="32"/>
        </w:rPr>
        <w:t>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04"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9"/>
          <w:sz w:val="32"/>
          <w:szCs w:val="32"/>
        </w:rPr>
        <w:t>（3）小型水库维修养护完成率（总分3分，得</w:t>
      </w:r>
      <w:r>
        <w:rPr>
          <w:rFonts w:hint="default" w:ascii="Times New Roman" w:hAnsi="Times New Roman" w:eastAsia="方正仿宋_GB2312" w:cs="Times New Roman"/>
          <w:spacing w:val="-10"/>
          <w:sz w:val="32"/>
          <w:szCs w:val="32"/>
        </w:rPr>
        <w:t>分3分）。</w:t>
      </w:r>
      <w:r>
        <w:rPr>
          <w:rFonts w:hint="default" w:ascii="Times New Roman" w:hAnsi="Times New Roman" w:eastAsia="方正仿宋_GB2312" w:cs="Times New Roman"/>
          <w:spacing w:val="10"/>
          <w:sz w:val="32"/>
          <w:szCs w:val="32"/>
        </w:rPr>
        <w:t>根据相关项目实施方案，2025年应完成对乌拉台水库等16</w:t>
      </w:r>
      <w:r>
        <w:rPr>
          <w:rFonts w:hint="default" w:ascii="Times New Roman" w:hAnsi="Times New Roman" w:eastAsia="方正仿宋_GB2312" w:cs="Times New Roman"/>
          <w:spacing w:val="4"/>
          <w:sz w:val="32"/>
          <w:szCs w:val="32"/>
        </w:rPr>
        <w:t>座小型水库进行维修养护。根据项目验收报告显示，2025年</w:t>
      </w:r>
      <w:r>
        <w:rPr>
          <w:rFonts w:hint="default" w:ascii="Times New Roman" w:hAnsi="Times New Roman" w:eastAsia="方正仿宋_GB2312" w:cs="Times New Roman"/>
          <w:sz w:val="32"/>
          <w:szCs w:val="32"/>
        </w:rPr>
        <w:t>上述工作均已完成，小型水库维修养护完成率为100%。综上</w:t>
      </w:r>
      <w:r>
        <w:rPr>
          <w:rFonts w:hint="default" w:ascii="Times New Roman" w:hAnsi="Times New Roman" w:eastAsia="方正仿宋_GB2312" w:cs="Times New Roman"/>
          <w:spacing w:val="-10"/>
          <w:sz w:val="32"/>
          <w:szCs w:val="32"/>
        </w:rPr>
        <w:t>所述，该指标分值3分，根据评分标准得3分，得分率100%。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8"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2"/>
          <w:sz w:val="32"/>
          <w:szCs w:val="32"/>
        </w:rPr>
        <w:t>（4）水资源刚性约束与调度（水资源管理）工程完</w:t>
      </w:r>
      <w:r>
        <w:rPr>
          <w:rFonts w:hint="default" w:ascii="Times New Roman" w:hAnsi="Times New Roman" w:eastAsia="方正仿宋_GB2312" w:cs="Times New Roman"/>
          <w:spacing w:val="1"/>
          <w:sz w:val="32"/>
          <w:szCs w:val="32"/>
        </w:rPr>
        <w:t>成率</w:t>
      </w:r>
      <w:r>
        <w:rPr>
          <w:rFonts w:hint="default" w:ascii="Times New Roman" w:hAnsi="Times New Roman" w:eastAsia="方正仿宋_GB2312" w:cs="Times New Roman"/>
          <w:spacing w:val="6"/>
          <w:sz w:val="32"/>
          <w:szCs w:val="32"/>
        </w:rPr>
        <w:t>（总分2分，得分2分）。根据项目相关可行性研究报告，</w:t>
      </w:r>
      <w:r>
        <w:rPr>
          <w:rFonts w:hint="default" w:ascii="Times New Roman" w:hAnsi="Times New Roman" w:eastAsia="方正仿宋_GB2312" w:cs="Times New Roman"/>
          <w:spacing w:val="5"/>
          <w:sz w:val="32"/>
          <w:szCs w:val="32"/>
        </w:rPr>
        <w:t>2025年应完成建设应用软件及数据，建设新一代</w:t>
      </w:r>
      <w:r>
        <w:rPr>
          <w:rFonts w:hint="default" w:ascii="Times New Roman" w:hAnsi="Times New Roman" w:eastAsia="方正仿宋_GB2312" w:cs="Times New Roman"/>
          <w:spacing w:val="4"/>
          <w:sz w:val="32"/>
          <w:szCs w:val="32"/>
        </w:rPr>
        <w:t>一体式“井</w:t>
      </w:r>
      <w:r>
        <w:rPr>
          <w:rFonts w:hint="default" w:ascii="Times New Roman" w:hAnsi="Times New Roman" w:eastAsia="方正仿宋_GB2312" w:cs="Times New Roman"/>
          <w:spacing w:val="7"/>
          <w:sz w:val="32"/>
          <w:szCs w:val="32"/>
        </w:rPr>
        <w:t>电双控”设备及运行维护等工作任务。根据项目验收报告及</w:t>
      </w:r>
      <w:r>
        <w:rPr>
          <w:rFonts w:hint="default" w:ascii="Times New Roman" w:hAnsi="Times New Roman" w:eastAsia="方正仿宋_GB2312" w:cs="Times New Roman"/>
          <w:spacing w:val="5"/>
          <w:sz w:val="32"/>
          <w:szCs w:val="32"/>
        </w:rPr>
        <w:t>合同完工验收鉴定书显示，2025年上述工</w:t>
      </w:r>
      <w:r>
        <w:rPr>
          <w:rFonts w:hint="default" w:ascii="Times New Roman" w:hAnsi="Times New Roman" w:eastAsia="方正仿宋_GB2312" w:cs="Times New Roman"/>
          <w:spacing w:val="4"/>
          <w:sz w:val="32"/>
          <w:szCs w:val="32"/>
        </w:rPr>
        <w:t>作均已完成，水资</w:t>
      </w:r>
      <w:r>
        <w:rPr>
          <w:rFonts w:hint="default" w:ascii="Times New Roman" w:hAnsi="Times New Roman" w:eastAsia="方正仿宋_GB2312" w:cs="Times New Roman"/>
          <w:spacing w:val="-7"/>
          <w:sz w:val="32"/>
          <w:szCs w:val="32"/>
        </w:rPr>
        <w:t>源刚性约束与调度（水资源管理）完成率为100%。综上所述，</w:t>
      </w:r>
      <w:r>
        <w:rPr>
          <w:rFonts w:hint="default" w:ascii="Times New Roman" w:hAnsi="Times New Roman" w:eastAsia="方正仿宋_GB2312" w:cs="Times New Roman"/>
          <w:spacing w:val="4"/>
          <w:sz w:val="32"/>
          <w:szCs w:val="32"/>
        </w:rPr>
        <w:t>该指标分值2分，根据评分标准得2分，得分率100%。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8"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2"/>
          <w:sz w:val="32"/>
          <w:szCs w:val="32"/>
        </w:rPr>
        <w:t>（5）地下水超采治理地表水置换地下水工程完成率（总</w:t>
      </w:r>
      <w:r>
        <w:rPr>
          <w:rFonts w:hint="default" w:ascii="Times New Roman" w:hAnsi="Times New Roman" w:eastAsia="方正仿宋_GB2312" w:cs="Times New Roman"/>
          <w:spacing w:val="-5"/>
          <w:sz w:val="32"/>
          <w:szCs w:val="32"/>
        </w:rPr>
        <w:t>分2分，得分2分）。根据相关项目初步设计报告批复，2025</w:t>
      </w:r>
      <w:r>
        <w:rPr>
          <w:rFonts w:hint="default" w:ascii="Times New Roman" w:hAnsi="Times New Roman" w:eastAsia="方正仿宋_GB2312" w:cs="Times New Roman"/>
          <w:spacing w:val="9"/>
          <w:sz w:val="32"/>
          <w:szCs w:val="32"/>
        </w:rPr>
        <w:t>年应在二堡，五堡等片区管线全程采用重力输水，新建管道</w:t>
      </w:r>
      <w:r>
        <w:rPr>
          <w:rFonts w:hint="default" w:ascii="Times New Roman" w:hAnsi="Times New Roman" w:eastAsia="方正仿宋_GB2312" w:cs="Times New Roman"/>
          <w:spacing w:val="2"/>
          <w:sz w:val="32"/>
          <w:szCs w:val="32"/>
        </w:rPr>
        <w:t>80.35</w:t>
      </w:r>
      <w:r>
        <w:rPr>
          <w:rFonts w:hint="default" w:ascii="Times New Roman" w:hAnsi="Times New Roman" w:eastAsia="方正仿宋_GB2312" w:cs="Times New Roman"/>
          <w:sz w:val="32"/>
          <w:szCs w:val="32"/>
        </w:rPr>
        <w:t>km</w:t>
      </w:r>
      <w:r>
        <w:rPr>
          <w:rFonts w:hint="default" w:ascii="Times New Roman" w:hAnsi="Times New Roman" w:eastAsia="方正仿宋_GB2312" w:cs="Times New Roman"/>
          <w:spacing w:val="2"/>
          <w:sz w:val="32"/>
          <w:szCs w:val="32"/>
        </w:rPr>
        <w:t>及管道配套附属建筑物等。根据项目验收报告显示，</w:t>
      </w:r>
      <w:r>
        <w:rPr>
          <w:rFonts w:hint="default" w:ascii="Times New Roman" w:hAnsi="Times New Roman" w:eastAsia="方正仿宋_GB2312" w:cs="Times New Roman"/>
          <w:spacing w:val="5"/>
          <w:sz w:val="32"/>
          <w:szCs w:val="32"/>
        </w:rPr>
        <w:t>2025年上述工作均已完成，地下水超采综</w:t>
      </w:r>
      <w:r>
        <w:rPr>
          <w:rFonts w:hint="default" w:ascii="Times New Roman" w:hAnsi="Times New Roman" w:eastAsia="方正仿宋_GB2312" w:cs="Times New Roman"/>
          <w:spacing w:val="4"/>
          <w:sz w:val="32"/>
          <w:szCs w:val="32"/>
        </w:rPr>
        <w:t>合治理工程完成率</w:t>
      </w:r>
      <w:r>
        <w:rPr>
          <w:rFonts w:hint="default" w:ascii="Times New Roman" w:hAnsi="Times New Roman" w:eastAsia="方正仿宋_GB2312" w:cs="Times New Roman"/>
          <w:spacing w:val="10"/>
          <w:sz w:val="32"/>
          <w:szCs w:val="32"/>
        </w:rPr>
        <w:t>为100%。综上所述，该指标分值2分，根据评分标准</w:t>
      </w:r>
      <w:r>
        <w:rPr>
          <w:rFonts w:hint="default" w:ascii="Times New Roman" w:hAnsi="Times New Roman" w:eastAsia="方正仿宋_GB2312" w:cs="Times New Roman"/>
          <w:spacing w:val="9"/>
          <w:sz w:val="32"/>
          <w:szCs w:val="32"/>
        </w:rPr>
        <w:t>得2</w:t>
      </w:r>
      <w:r>
        <w:rPr>
          <w:rFonts w:hint="default" w:ascii="Times New Roman" w:hAnsi="Times New Roman" w:eastAsia="方正仿宋_GB2312" w:cs="Times New Roman"/>
          <w:spacing w:val="2"/>
          <w:sz w:val="32"/>
          <w:szCs w:val="32"/>
        </w:rPr>
        <w:t>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52"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3"/>
          <w:sz w:val="32"/>
          <w:szCs w:val="32"/>
        </w:rPr>
        <w:t>（6）水土流失综合治理工程完成率（总分2分，得分2</w:t>
      </w:r>
      <w:r>
        <w:rPr>
          <w:rFonts w:hint="default" w:ascii="Times New Roman" w:hAnsi="Times New Roman" w:eastAsia="方正仿宋_GB2312" w:cs="Times New Roman"/>
          <w:spacing w:val="4"/>
          <w:sz w:val="32"/>
          <w:szCs w:val="32"/>
        </w:rPr>
        <w:t>分）。根据相关项目可行性研究报告，2025年应完成采用工</w:t>
      </w:r>
      <w:r>
        <w:rPr>
          <w:rFonts w:hint="default" w:ascii="Times New Roman" w:hAnsi="Times New Roman" w:eastAsia="方正仿宋_GB2312" w:cs="Times New Roman"/>
          <w:spacing w:val="9"/>
          <w:sz w:val="32"/>
          <w:szCs w:val="32"/>
        </w:rPr>
        <w:t>程措施、植物措施、封禁措施等对葫芦沟小</w:t>
      </w:r>
      <w:r>
        <w:rPr>
          <w:rFonts w:hint="default" w:ascii="Times New Roman" w:hAnsi="Times New Roman" w:eastAsia="方正仿宋_GB2312" w:cs="Times New Roman"/>
          <w:spacing w:val="8"/>
          <w:sz w:val="32"/>
          <w:szCs w:val="32"/>
        </w:rPr>
        <w:t>流域水土流失进</w:t>
      </w:r>
      <w:r>
        <w:rPr>
          <w:rFonts w:hint="default" w:ascii="Times New Roman" w:hAnsi="Times New Roman" w:eastAsia="方正仿宋_GB2312" w:cs="Times New Roman"/>
          <w:spacing w:val="4"/>
          <w:sz w:val="32"/>
          <w:szCs w:val="32"/>
        </w:rPr>
        <w:t>行治理，治理面积1227</w:t>
      </w:r>
      <w:r>
        <w:rPr>
          <w:rFonts w:hint="default" w:ascii="Times New Roman" w:hAnsi="Times New Roman" w:eastAsia="方正仿宋_GB2312" w:cs="Times New Roman"/>
          <w:sz w:val="32"/>
          <w:szCs w:val="32"/>
        </w:rPr>
        <w:t>hm</w:t>
      </w:r>
      <w:r>
        <w:rPr>
          <w:rFonts w:hint="default" w:ascii="Times New Roman" w:hAnsi="Times New Roman" w:eastAsia="方正仿宋_GB2312" w:cs="Times New Roman"/>
          <w:spacing w:val="4"/>
          <w:sz w:val="32"/>
          <w:szCs w:val="32"/>
        </w:rPr>
        <w:t>2。根据项目验收报告及合同完工验收鉴定书显示，2025年上述工作均已完成，水土流失综合</w:t>
      </w:r>
      <w:r>
        <w:rPr>
          <w:rFonts w:hint="default" w:ascii="Times New Roman" w:hAnsi="Times New Roman" w:eastAsia="方正仿宋_GB2312" w:cs="Times New Roman"/>
          <w:spacing w:val="-1"/>
          <w:sz w:val="32"/>
          <w:szCs w:val="32"/>
        </w:rPr>
        <w:t>治理工程完成率为100%。综上所述，该指标分</w:t>
      </w:r>
      <w:r>
        <w:rPr>
          <w:rFonts w:hint="default" w:ascii="Times New Roman" w:hAnsi="Times New Roman" w:eastAsia="方正仿宋_GB2312" w:cs="Times New Roman"/>
          <w:spacing w:val="-2"/>
          <w:sz w:val="32"/>
          <w:szCs w:val="32"/>
        </w:rPr>
        <w:t>值2分，根据</w:t>
      </w:r>
      <w:r>
        <w:rPr>
          <w:rFonts w:hint="default" w:ascii="Times New Roman" w:hAnsi="Times New Roman" w:eastAsia="方正仿宋_GB2312" w:cs="Times New Roman"/>
          <w:spacing w:val="2"/>
          <w:sz w:val="32"/>
          <w:szCs w:val="32"/>
        </w:rPr>
        <w:t>评分标准得2分，得分率100%。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3" w:firstLineChars="200"/>
        <w:jc w:val="both"/>
        <w:textAlignment w:val="baseline"/>
        <w:rPr>
          <w:rFonts w:hint="default" w:ascii="Times New Roman" w:hAnsi="Times New Roman" w:eastAsia="方正仿宋_GB2312" w:cs="Times New Roman"/>
          <w:b/>
          <w:bCs/>
          <w:spacing w:val="-5"/>
          <w:sz w:val="32"/>
          <w:szCs w:val="32"/>
        </w:rPr>
      </w:pPr>
      <w:r>
        <w:rPr>
          <w:rFonts w:hint="default" w:ascii="Times New Roman" w:hAnsi="Times New Roman" w:eastAsia="方正仿宋_GB2312" w:cs="Times New Roman"/>
          <w:b/>
          <w:bCs/>
          <w:spacing w:val="-5"/>
          <w:sz w:val="32"/>
          <w:szCs w:val="32"/>
        </w:rPr>
        <w:t>2.产出质量</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0"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10"/>
          <w:sz w:val="32"/>
          <w:szCs w:val="32"/>
        </w:rPr>
        <w:t>水利建设和维修养护工程竣工验收合格率（总分5分，</w:t>
      </w:r>
      <w:r>
        <w:rPr>
          <w:rFonts w:hint="default" w:ascii="Times New Roman" w:hAnsi="Times New Roman" w:eastAsia="方正仿宋_GB2312" w:cs="Times New Roman"/>
          <w:spacing w:val="-5"/>
          <w:sz w:val="32"/>
          <w:szCs w:val="32"/>
        </w:rPr>
        <w:t>得分4.83分）。涉及水利类项目共6项，其中山洪灾害防治、</w:t>
      </w:r>
      <w:r>
        <w:rPr>
          <w:rFonts w:hint="default" w:ascii="Times New Roman" w:hAnsi="Times New Roman" w:eastAsia="方正仿宋_GB2312" w:cs="Times New Roman"/>
          <w:spacing w:val="13"/>
          <w:sz w:val="32"/>
          <w:szCs w:val="32"/>
        </w:rPr>
        <w:t>农村饮水维修养护、水资源刚性约束、小型水</w:t>
      </w:r>
      <w:r>
        <w:rPr>
          <w:rFonts w:hint="default" w:ascii="Times New Roman" w:hAnsi="Times New Roman" w:eastAsia="方正仿宋_GB2312" w:cs="Times New Roman"/>
          <w:spacing w:val="12"/>
          <w:sz w:val="32"/>
          <w:szCs w:val="32"/>
        </w:rPr>
        <w:t>库维修养护、</w:t>
      </w:r>
      <w:r>
        <w:rPr>
          <w:rFonts w:hint="default" w:ascii="Times New Roman" w:hAnsi="Times New Roman" w:eastAsia="方正仿宋_GB2312" w:cs="Times New Roman"/>
          <w:spacing w:val="10"/>
          <w:sz w:val="32"/>
          <w:szCs w:val="32"/>
        </w:rPr>
        <w:t>水土流失综合治理5项工程已组织实施单位、监理、施工、</w:t>
      </w:r>
      <w:r>
        <w:rPr>
          <w:rFonts w:hint="default" w:ascii="Times New Roman" w:hAnsi="Times New Roman" w:eastAsia="方正仿宋_GB2312" w:cs="Times New Roman"/>
          <w:spacing w:val="9"/>
          <w:sz w:val="32"/>
          <w:szCs w:val="32"/>
        </w:rPr>
        <w:t>质安监督、水利局五方联合竣工验收，工程</w:t>
      </w:r>
      <w:r>
        <w:rPr>
          <w:rFonts w:hint="default" w:ascii="Times New Roman" w:hAnsi="Times New Roman" w:eastAsia="方正仿宋_GB2312" w:cs="Times New Roman"/>
          <w:spacing w:val="8"/>
          <w:sz w:val="32"/>
          <w:szCs w:val="32"/>
        </w:rPr>
        <w:t>质量达标，验收</w:t>
      </w:r>
      <w:r>
        <w:rPr>
          <w:rFonts w:hint="default" w:ascii="Times New Roman" w:hAnsi="Times New Roman" w:eastAsia="方正仿宋_GB2312" w:cs="Times New Roman"/>
          <w:spacing w:val="9"/>
          <w:sz w:val="32"/>
          <w:szCs w:val="32"/>
        </w:rPr>
        <w:t>资料及签章手续完备；地下水超采综合治理项目</w:t>
      </w:r>
      <w:r>
        <w:rPr>
          <w:rFonts w:hint="default" w:ascii="Times New Roman" w:hAnsi="Times New Roman" w:eastAsia="方正仿宋_GB2312" w:cs="Times New Roman"/>
          <w:spacing w:val="8"/>
          <w:sz w:val="32"/>
          <w:szCs w:val="32"/>
        </w:rPr>
        <w:t>属跨年实施</w:t>
      </w:r>
      <w:r>
        <w:rPr>
          <w:rFonts w:hint="default" w:ascii="Times New Roman" w:hAnsi="Times New Roman" w:eastAsia="方正仿宋_GB2312" w:cs="Times New Roman"/>
          <w:spacing w:val="4"/>
          <w:sz w:val="32"/>
          <w:szCs w:val="32"/>
        </w:rPr>
        <w:t>工程，2026年6月30日完工，暂未组</w:t>
      </w:r>
      <w:r>
        <w:rPr>
          <w:rFonts w:hint="default" w:ascii="Times New Roman" w:hAnsi="Times New Roman" w:eastAsia="方正仿宋_GB2312" w:cs="Times New Roman"/>
          <w:spacing w:val="3"/>
          <w:sz w:val="32"/>
          <w:szCs w:val="32"/>
        </w:rPr>
        <w:t>织竣工验收。扣减</w:t>
      </w:r>
      <w:r>
        <w:rPr>
          <w:rFonts w:hint="default" w:ascii="Times New Roman" w:hAnsi="Times New Roman" w:eastAsia="方正仿宋_GB2312" w:cs="Times New Roman"/>
          <w:spacing w:val="2"/>
          <w:sz w:val="32"/>
          <w:szCs w:val="32"/>
        </w:rPr>
        <w:t>未验收对应分值0.17分，综上所述，该指标分值5分，根据</w:t>
      </w:r>
      <w:r>
        <w:rPr>
          <w:rFonts w:hint="default" w:ascii="Times New Roman" w:hAnsi="Times New Roman" w:eastAsia="方正仿宋_GB2312" w:cs="Times New Roman"/>
          <w:spacing w:val="3"/>
          <w:sz w:val="32"/>
          <w:szCs w:val="32"/>
        </w:rPr>
        <w:t>评分标准得4.83分，得分率96.6%。</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3" w:firstLineChars="200"/>
        <w:jc w:val="both"/>
        <w:textAlignment w:val="baseline"/>
        <w:rPr>
          <w:rFonts w:hint="default" w:ascii="Times New Roman" w:hAnsi="Times New Roman" w:eastAsia="方正仿宋_GB2312" w:cs="Times New Roman"/>
          <w:b/>
          <w:bCs/>
          <w:spacing w:val="-5"/>
          <w:sz w:val="32"/>
          <w:szCs w:val="32"/>
        </w:rPr>
      </w:pPr>
      <w:r>
        <w:rPr>
          <w:rFonts w:hint="default" w:ascii="Times New Roman" w:hAnsi="Times New Roman" w:eastAsia="方正仿宋_GB2312" w:cs="Times New Roman"/>
          <w:b/>
          <w:bCs/>
          <w:spacing w:val="-5"/>
          <w:sz w:val="32"/>
          <w:szCs w:val="32"/>
        </w:rPr>
        <w:t>3.产出时效</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4"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4"/>
          <w:sz w:val="32"/>
          <w:szCs w:val="32"/>
        </w:rPr>
        <w:t>（1）水利建设和维修养护工程开工及时率（总分10分，</w:t>
      </w:r>
      <w:r>
        <w:rPr>
          <w:rFonts w:hint="default" w:ascii="Times New Roman" w:hAnsi="Times New Roman" w:eastAsia="方正仿宋_GB2312" w:cs="Times New Roman"/>
          <w:spacing w:val="7"/>
          <w:sz w:val="32"/>
          <w:szCs w:val="32"/>
        </w:rPr>
        <w:t>得分4.99分）。根据哈密市水利局批复的各项目实施方案，</w:t>
      </w:r>
      <w:r>
        <w:rPr>
          <w:rFonts w:hint="default" w:ascii="Times New Roman" w:hAnsi="Times New Roman" w:eastAsia="方正仿宋_GB2312" w:cs="Times New Roman"/>
          <w:spacing w:val="9"/>
          <w:sz w:val="32"/>
          <w:szCs w:val="32"/>
        </w:rPr>
        <w:t>发改部门批复的初步设计及验收报告等资料显示，山洪灾害</w:t>
      </w:r>
      <w:r>
        <w:rPr>
          <w:rFonts w:hint="default" w:ascii="Times New Roman" w:hAnsi="Times New Roman" w:eastAsia="方正仿宋_GB2312" w:cs="Times New Roman"/>
          <w:spacing w:val="10"/>
          <w:sz w:val="32"/>
          <w:szCs w:val="32"/>
        </w:rPr>
        <w:t>防治采购时间为2025年4月23日，安装工程开始时间为</w:t>
      </w:r>
      <w:r>
        <w:rPr>
          <w:rFonts w:hint="default" w:ascii="Times New Roman" w:hAnsi="Times New Roman" w:eastAsia="方正仿宋_GB2312" w:cs="Times New Roman"/>
          <w:spacing w:val="3"/>
          <w:sz w:val="32"/>
          <w:szCs w:val="32"/>
        </w:rPr>
        <w:t>2025年7月10日。农村饮用水工程维修养护规划开工时间</w:t>
      </w:r>
      <w:r>
        <w:rPr>
          <w:rFonts w:hint="default" w:ascii="Times New Roman" w:hAnsi="Times New Roman" w:eastAsia="方正仿宋_GB2312" w:cs="Times New Roman"/>
          <w:spacing w:val="-3"/>
          <w:sz w:val="32"/>
          <w:szCs w:val="32"/>
        </w:rPr>
        <w:t>为2025年4月26日，实际开工时间</w:t>
      </w:r>
      <w:r>
        <w:rPr>
          <w:rFonts w:hint="default" w:ascii="Times New Roman" w:hAnsi="Times New Roman" w:eastAsia="方正仿宋_GB2312" w:cs="Times New Roman"/>
          <w:spacing w:val="-4"/>
          <w:sz w:val="32"/>
          <w:szCs w:val="32"/>
        </w:rPr>
        <w:t>2025年4月30日。水</w:t>
      </w:r>
      <w:r>
        <w:rPr>
          <w:rFonts w:hint="default" w:ascii="Times New Roman" w:hAnsi="Times New Roman" w:eastAsia="方正仿宋_GB2312" w:cs="Times New Roman"/>
          <w:spacing w:val="1"/>
          <w:sz w:val="32"/>
          <w:szCs w:val="32"/>
        </w:rPr>
        <w:t>资源刚性约束与调度（水资源管理）规划开工时间为2024年</w:t>
      </w:r>
      <w:r>
        <w:rPr>
          <w:rFonts w:hint="default" w:ascii="Times New Roman" w:hAnsi="Times New Roman" w:eastAsia="方正仿宋_GB2312" w:cs="Times New Roman"/>
          <w:spacing w:val="-5"/>
          <w:sz w:val="32"/>
          <w:szCs w:val="32"/>
        </w:rPr>
        <w:t>12月30日，实际开工时间2024年12月</w:t>
      </w:r>
      <w:r>
        <w:rPr>
          <w:rFonts w:hint="default" w:ascii="Times New Roman" w:hAnsi="Times New Roman" w:eastAsia="方正仿宋_GB2312" w:cs="Times New Roman"/>
          <w:spacing w:val="-6"/>
          <w:sz w:val="32"/>
          <w:szCs w:val="32"/>
        </w:rPr>
        <w:t>30日。小型水库维</w:t>
      </w:r>
      <w:r>
        <w:rPr>
          <w:rFonts w:hint="default" w:ascii="Times New Roman" w:hAnsi="Times New Roman" w:eastAsia="方正仿宋_GB2312" w:cs="Times New Roman"/>
          <w:spacing w:val="-4"/>
          <w:sz w:val="32"/>
          <w:szCs w:val="32"/>
        </w:rPr>
        <w:t>修养护规划开工时间为2025年5月1日</w:t>
      </w:r>
      <w:r>
        <w:rPr>
          <w:rFonts w:hint="default" w:ascii="Times New Roman" w:hAnsi="Times New Roman" w:eastAsia="方正仿宋_GB2312" w:cs="Times New Roman"/>
          <w:spacing w:val="-5"/>
          <w:sz w:val="32"/>
          <w:szCs w:val="32"/>
        </w:rPr>
        <w:t>，实际开工时间202</w:t>
      </w:r>
      <w:r>
        <w:rPr>
          <w:rFonts w:hint="default" w:ascii="Times New Roman" w:hAnsi="Times New Roman" w:eastAsia="方正仿宋_GB2312" w:cs="Times New Roman"/>
          <w:spacing w:val="-5"/>
          <w:sz w:val="32"/>
          <w:szCs w:val="32"/>
          <w:lang w:val="en-US" w:eastAsia="zh-CN"/>
        </w:rPr>
        <w:t>5</w:t>
      </w:r>
      <w:r>
        <w:rPr>
          <w:rFonts w:hint="default" w:ascii="Times New Roman" w:hAnsi="Times New Roman" w:eastAsia="方正仿宋_GB2312" w:cs="Times New Roman"/>
          <w:spacing w:val="4"/>
          <w:sz w:val="32"/>
          <w:szCs w:val="32"/>
        </w:rPr>
        <w:t>年4月30日。水土流失综合治理项目规划开工日期为2025</w:t>
      </w:r>
      <w:r>
        <w:rPr>
          <w:rFonts w:hint="default" w:ascii="Times New Roman" w:hAnsi="Times New Roman" w:eastAsia="方正仿宋_GB2312" w:cs="Times New Roman"/>
          <w:spacing w:val="-5"/>
          <w:sz w:val="32"/>
          <w:szCs w:val="32"/>
        </w:rPr>
        <w:t>年4月15日，实际开工日期为2025年5月12日。地下水</w:t>
      </w:r>
      <w:r>
        <w:rPr>
          <w:rFonts w:hint="default" w:ascii="Times New Roman" w:hAnsi="Times New Roman" w:eastAsia="方正仿宋_GB2312" w:cs="Times New Roman"/>
          <w:spacing w:val="5"/>
          <w:sz w:val="32"/>
          <w:szCs w:val="32"/>
        </w:rPr>
        <w:t>超采治理工程计划开工时间2025年6月1</w:t>
      </w:r>
      <w:r>
        <w:rPr>
          <w:rFonts w:hint="default" w:ascii="Times New Roman" w:hAnsi="Times New Roman" w:eastAsia="方正仿宋_GB2312" w:cs="Times New Roman"/>
          <w:spacing w:val="4"/>
          <w:sz w:val="32"/>
          <w:szCs w:val="32"/>
        </w:rPr>
        <w:t>日，实际开工时</w:t>
      </w:r>
      <w:r>
        <w:rPr>
          <w:rFonts w:hint="default" w:ascii="Times New Roman" w:hAnsi="Times New Roman" w:eastAsia="方正仿宋_GB2312" w:cs="Times New Roman"/>
          <w:spacing w:val="2"/>
          <w:sz w:val="32"/>
          <w:szCs w:val="32"/>
        </w:rPr>
        <w:t>间2025年7月2</w:t>
      </w:r>
      <w:r>
        <w:rPr>
          <w:rFonts w:hint="default" w:ascii="Times New Roman" w:hAnsi="Times New Roman" w:eastAsia="方正仿宋_GB2312" w:cs="Times New Roman"/>
          <w:spacing w:val="2"/>
          <w:sz w:val="32"/>
          <w:szCs w:val="32"/>
          <w:lang w:val="en-US" w:eastAsia="zh-CN"/>
        </w:rPr>
        <w:t>5</w:t>
      </w:r>
      <w:r>
        <w:rPr>
          <w:rFonts w:hint="default" w:ascii="Times New Roman" w:hAnsi="Times New Roman" w:eastAsia="方正仿宋_GB2312" w:cs="Times New Roman"/>
          <w:spacing w:val="2"/>
          <w:sz w:val="32"/>
          <w:szCs w:val="32"/>
        </w:rPr>
        <w:t>日。山洪灾害防治非工程：</w:t>
      </w:r>
      <w:r>
        <w:rPr>
          <w:rFonts w:hint="default" w:ascii="Times New Roman" w:hAnsi="Times New Roman" w:eastAsia="方正仿宋_GB2312" w:cs="Times New Roman"/>
          <w:spacing w:val="1"/>
          <w:sz w:val="32"/>
          <w:szCs w:val="32"/>
        </w:rPr>
        <w:t>只列明采购、</w:t>
      </w:r>
      <w:r>
        <w:rPr>
          <w:rFonts w:hint="default" w:ascii="Times New Roman" w:hAnsi="Times New Roman" w:eastAsia="方正仿宋_GB2312" w:cs="Times New Roman"/>
          <w:spacing w:val="8"/>
          <w:sz w:val="32"/>
          <w:szCs w:val="32"/>
        </w:rPr>
        <w:t>安装时间，无计划开工对比，视为按期不扣分，农村供用水</w:t>
      </w:r>
      <w:r>
        <w:rPr>
          <w:rFonts w:hint="default" w:ascii="Times New Roman" w:hAnsi="Times New Roman" w:eastAsia="方正仿宋_GB2312" w:cs="Times New Roman"/>
          <w:spacing w:val="9"/>
          <w:sz w:val="32"/>
          <w:szCs w:val="32"/>
        </w:rPr>
        <w:t>工程维修养护、水土流失综合治理、地下水超</w:t>
      </w:r>
      <w:r>
        <w:rPr>
          <w:rFonts w:hint="default" w:ascii="Times New Roman" w:hAnsi="Times New Roman" w:eastAsia="方正仿宋_GB2312" w:cs="Times New Roman"/>
          <w:spacing w:val="8"/>
          <w:sz w:val="32"/>
          <w:szCs w:val="32"/>
        </w:rPr>
        <w:t>采治理都存在</w:t>
      </w:r>
      <w:r>
        <w:rPr>
          <w:rFonts w:hint="default" w:ascii="Times New Roman" w:hAnsi="Times New Roman" w:eastAsia="方正仿宋_GB2312" w:cs="Times New Roman"/>
          <w:spacing w:val="3"/>
          <w:sz w:val="32"/>
          <w:szCs w:val="32"/>
        </w:rPr>
        <w:t>开工滞后情况，综上所述，扣除5.01分，该指标得4.99分，得分率49.9%。</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52"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3"/>
          <w:sz w:val="32"/>
          <w:szCs w:val="32"/>
        </w:rPr>
        <w:t>（2）水利建设和维修养护工程完工及时率（总分5分，</w:t>
      </w:r>
      <w:r>
        <w:rPr>
          <w:rFonts w:hint="default" w:ascii="Times New Roman" w:hAnsi="Times New Roman" w:eastAsia="方正仿宋_GB2312" w:cs="Times New Roman"/>
          <w:spacing w:val="7"/>
          <w:sz w:val="32"/>
          <w:szCs w:val="32"/>
        </w:rPr>
        <w:t>得分5分）。根据哈密市水利局批复的各项目实施方案，发</w:t>
      </w:r>
      <w:r>
        <w:rPr>
          <w:rFonts w:hint="default" w:ascii="Times New Roman" w:hAnsi="Times New Roman" w:eastAsia="方正仿宋_GB2312" w:cs="Times New Roman"/>
          <w:spacing w:val="9"/>
          <w:sz w:val="32"/>
          <w:szCs w:val="32"/>
        </w:rPr>
        <w:t>改部门批复的初步设计及验收报告等资料显示，山洪灾害防</w:t>
      </w:r>
      <w:r>
        <w:rPr>
          <w:rFonts w:hint="default" w:ascii="Times New Roman" w:hAnsi="Times New Roman" w:eastAsia="方正仿宋_GB2312" w:cs="Times New Roman"/>
          <w:spacing w:val="2"/>
          <w:sz w:val="32"/>
          <w:szCs w:val="32"/>
        </w:rPr>
        <w:t>治采购完成时间为2025年4月24日，安装工程完工时间为</w:t>
      </w:r>
      <w:r>
        <w:rPr>
          <w:rFonts w:hint="default" w:ascii="Times New Roman" w:hAnsi="Times New Roman" w:eastAsia="方正仿宋_GB2312" w:cs="Times New Roman"/>
          <w:spacing w:val="4"/>
          <w:sz w:val="32"/>
          <w:szCs w:val="32"/>
        </w:rPr>
        <w:t>2025年7月21日。农村饮用水工程维修养护规划完工日期</w:t>
      </w:r>
      <w:r>
        <w:rPr>
          <w:rFonts w:hint="default" w:ascii="Times New Roman" w:hAnsi="Times New Roman" w:eastAsia="方正仿宋_GB2312" w:cs="Times New Roman"/>
          <w:spacing w:val="-4"/>
          <w:sz w:val="32"/>
          <w:szCs w:val="32"/>
        </w:rPr>
        <w:t>为2025年8月20日，实际完工日期2025年6月28日。水</w:t>
      </w:r>
      <w:r>
        <w:rPr>
          <w:rFonts w:hint="default" w:ascii="Times New Roman" w:hAnsi="Times New Roman" w:eastAsia="方正仿宋_GB2312" w:cs="Times New Roman"/>
          <w:spacing w:val="4"/>
          <w:sz w:val="32"/>
          <w:szCs w:val="32"/>
        </w:rPr>
        <w:t>资源刚性约束（水资源管理）规划完工日期为2025年12月</w:t>
      </w:r>
      <w:r>
        <w:rPr>
          <w:rFonts w:hint="default" w:ascii="Times New Roman" w:hAnsi="Times New Roman" w:eastAsia="方正仿宋_GB2312" w:cs="Times New Roman"/>
          <w:spacing w:val="-3"/>
          <w:sz w:val="32"/>
          <w:szCs w:val="32"/>
        </w:rPr>
        <w:t>30日，实际完工日期2025年7月30日。小型水库维修</w:t>
      </w:r>
      <w:r>
        <w:rPr>
          <w:rFonts w:hint="default" w:ascii="Times New Roman" w:hAnsi="Times New Roman" w:eastAsia="方正仿宋_GB2312" w:cs="Times New Roman"/>
          <w:spacing w:val="-4"/>
          <w:sz w:val="32"/>
          <w:szCs w:val="32"/>
        </w:rPr>
        <w:t>养护规划完工日期为2025年8月10日，实际完工日期2025年8</w:t>
      </w:r>
      <w:r>
        <w:rPr>
          <w:rFonts w:hint="default" w:ascii="Times New Roman" w:hAnsi="Times New Roman" w:eastAsia="方正仿宋_GB2312" w:cs="Times New Roman"/>
          <w:spacing w:val="-1"/>
          <w:sz w:val="32"/>
          <w:szCs w:val="32"/>
        </w:rPr>
        <w:t>月10日。水土流失综合治理项目规划完工日期为20</w:t>
      </w:r>
      <w:r>
        <w:rPr>
          <w:rFonts w:hint="default" w:ascii="Times New Roman" w:hAnsi="Times New Roman" w:eastAsia="方正仿宋_GB2312" w:cs="Times New Roman"/>
          <w:spacing w:val="-2"/>
          <w:sz w:val="32"/>
          <w:szCs w:val="32"/>
        </w:rPr>
        <w:t>25年</w:t>
      </w:r>
      <w:r>
        <w:rPr>
          <w:rFonts w:hint="default" w:ascii="Times New Roman" w:hAnsi="Times New Roman" w:eastAsia="方正仿宋_GB2312" w:cs="Times New Roman"/>
          <w:spacing w:val="-36"/>
          <w:sz w:val="32"/>
          <w:szCs w:val="32"/>
          <w:lang w:val="en-US" w:eastAsia="zh-CN"/>
        </w:rPr>
        <w:t>1</w:t>
      </w:r>
      <w:r>
        <w:rPr>
          <w:rFonts w:hint="default" w:ascii="Times New Roman" w:hAnsi="Times New Roman" w:eastAsia="方正仿宋_GB2312" w:cs="Times New Roman"/>
          <w:spacing w:val="-2"/>
          <w:sz w:val="32"/>
          <w:szCs w:val="32"/>
        </w:rPr>
        <w:t>0月16日，实际完工日期为2025年8月9日。</w:t>
      </w:r>
      <w:r>
        <w:rPr>
          <w:rFonts w:hint="default" w:ascii="Times New Roman" w:hAnsi="Times New Roman" w:eastAsia="方正仿宋_GB2312" w:cs="Times New Roman"/>
          <w:spacing w:val="-3"/>
          <w:sz w:val="32"/>
          <w:szCs w:val="32"/>
        </w:rPr>
        <w:t>地下水超采治</w:t>
      </w:r>
      <w:r>
        <w:rPr>
          <w:rFonts w:hint="default" w:ascii="Times New Roman" w:hAnsi="Times New Roman" w:eastAsia="方正仿宋_GB2312" w:cs="Times New Roman"/>
          <w:spacing w:val="5"/>
          <w:sz w:val="32"/>
          <w:szCs w:val="32"/>
        </w:rPr>
        <w:t>理工程规划完工时间为2026年11月30日，实际完</w:t>
      </w:r>
      <w:r>
        <w:rPr>
          <w:rFonts w:hint="default" w:ascii="Times New Roman" w:hAnsi="Times New Roman" w:eastAsia="方正仿宋_GB2312" w:cs="Times New Roman"/>
          <w:spacing w:val="4"/>
          <w:sz w:val="32"/>
          <w:szCs w:val="32"/>
        </w:rPr>
        <w:t>工时间</w:t>
      </w:r>
      <w:r>
        <w:rPr>
          <w:rFonts w:hint="default" w:ascii="Times New Roman" w:hAnsi="Times New Roman" w:eastAsia="方正仿宋_GB2312" w:cs="Times New Roman"/>
          <w:spacing w:val="-9"/>
          <w:sz w:val="32"/>
          <w:szCs w:val="32"/>
        </w:rPr>
        <w:t>为2026年6月30日。综上所述，该指标满分5分，得5分</w:t>
      </w:r>
      <w:r>
        <w:rPr>
          <w:rFonts w:hint="default" w:ascii="Times New Roman" w:hAnsi="Times New Roman" w:eastAsia="方正仿宋_GB2312" w:cs="Times New Roman"/>
          <w:spacing w:val="-9"/>
          <w:sz w:val="32"/>
          <w:szCs w:val="32"/>
          <w:lang w:eastAsia="zh-CN"/>
        </w:rPr>
        <w:t>，</w:t>
      </w:r>
      <w:r>
        <w:rPr>
          <w:rFonts w:hint="default" w:ascii="Times New Roman" w:hAnsi="Times New Roman" w:eastAsia="方正仿宋_GB2312" w:cs="Times New Roman"/>
          <w:spacing w:val="-1"/>
          <w:sz w:val="32"/>
          <w:szCs w:val="32"/>
        </w:rPr>
        <w:t>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3" w:firstLineChars="200"/>
        <w:jc w:val="both"/>
        <w:textAlignment w:val="baseline"/>
        <w:rPr>
          <w:rFonts w:hint="default" w:ascii="Times New Roman" w:hAnsi="Times New Roman" w:eastAsia="方正仿宋_GB2312" w:cs="Times New Roman"/>
          <w:b/>
          <w:bCs/>
          <w:spacing w:val="-5"/>
          <w:sz w:val="32"/>
          <w:szCs w:val="32"/>
        </w:rPr>
      </w:pPr>
      <w:r>
        <w:rPr>
          <w:rFonts w:hint="default" w:ascii="Times New Roman" w:hAnsi="Times New Roman" w:eastAsia="方正仿宋_GB2312" w:cs="Times New Roman"/>
          <w:b/>
          <w:bCs/>
          <w:spacing w:val="-5"/>
          <w:sz w:val="32"/>
          <w:szCs w:val="32"/>
        </w:rPr>
        <w:t>4.产出成本</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76"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9"/>
          <w:sz w:val="32"/>
          <w:szCs w:val="32"/>
        </w:rPr>
        <w:t>水利建设和维修养护工程节约率（总分5分</w:t>
      </w:r>
      <w:r>
        <w:rPr>
          <w:rFonts w:hint="default" w:ascii="Times New Roman" w:hAnsi="Times New Roman" w:eastAsia="方正仿宋_GB2312" w:cs="Times New Roman"/>
          <w:spacing w:val="8"/>
          <w:sz w:val="32"/>
          <w:szCs w:val="32"/>
        </w:rPr>
        <w:t>，得分5分）。</w:t>
      </w:r>
      <w:r>
        <w:rPr>
          <w:rFonts w:hint="default" w:ascii="Times New Roman" w:hAnsi="Times New Roman" w:eastAsia="方正仿宋_GB2312" w:cs="Times New Roman"/>
          <w:spacing w:val="4"/>
          <w:sz w:val="32"/>
          <w:szCs w:val="32"/>
        </w:rPr>
        <w:t>项目总投资概算为9133万元，其中：山</w:t>
      </w:r>
      <w:r>
        <w:rPr>
          <w:rFonts w:hint="default" w:ascii="Times New Roman" w:hAnsi="Times New Roman" w:eastAsia="方正仿宋_GB2312" w:cs="Times New Roman"/>
          <w:spacing w:val="3"/>
          <w:sz w:val="32"/>
          <w:szCs w:val="32"/>
        </w:rPr>
        <w:t>洪灾害防治5万元、</w:t>
      </w:r>
      <w:r>
        <w:rPr>
          <w:rFonts w:hint="default" w:ascii="Times New Roman" w:hAnsi="Times New Roman" w:eastAsia="方正仿宋_GB2312" w:cs="Times New Roman"/>
          <w:spacing w:val="11"/>
          <w:sz w:val="32"/>
          <w:szCs w:val="32"/>
        </w:rPr>
        <w:t>农村饮水工程维修养护200万元、小型水</w:t>
      </w:r>
      <w:r>
        <w:rPr>
          <w:rFonts w:hint="default" w:ascii="Times New Roman" w:hAnsi="Times New Roman" w:eastAsia="方正仿宋_GB2312" w:cs="Times New Roman"/>
          <w:spacing w:val="10"/>
          <w:sz w:val="32"/>
          <w:szCs w:val="32"/>
        </w:rPr>
        <w:t>库维修养护90万</w:t>
      </w:r>
      <w:r>
        <w:rPr>
          <w:rFonts w:hint="default" w:ascii="Times New Roman" w:hAnsi="Times New Roman" w:eastAsia="方正仿宋_GB2312" w:cs="Times New Roman"/>
          <w:spacing w:val="-1"/>
          <w:sz w:val="32"/>
          <w:szCs w:val="32"/>
        </w:rPr>
        <w:t>元、水资源刚性约束与调度（水资源管理）104万元，水土流</w:t>
      </w:r>
      <w:r>
        <w:rPr>
          <w:rFonts w:hint="default" w:ascii="Times New Roman" w:hAnsi="Times New Roman" w:eastAsia="方正仿宋_GB2312" w:cs="Times New Roman"/>
          <w:spacing w:val="6"/>
          <w:sz w:val="32"/>
          <w:szCs w:val="32"/>
        </w:rPr>
        <w:t>失综合治理509万元、地下水超采治理8225万</w:t>
      </w:r>
      <w:r>
        <w:rPr>
          <w:rFonts w:hint="default" w:ascii="Times New Roman" w:hAnsi="Times New Roman" w:eastAsia="方正仿宋_GB2312" w:cs="Times New Roman"/>
          <w:spacing w:val="5"/>
          <w:sz w:val="32"/>
          <w:szCs w:val="32"/>
        </w:rPr>
        <w:t>元。2025年项目结算审核价为8529.07万元，其中：山洪灾害防</w:t>
      </w:r>
      <w:r>
        <w:rPr>
          <w:rFonts w:hint="default" w:ascii="Times New Roman" w:hAnsi="Times New Roman" w:eastAsia="方正仿宋_GB2312" w:cs="Times New Roman"/>
          <w:spacing w:val="4"/>
          <w:sz w:val="32"/>
          <w:szCs w:val="32"/>
        </w:rPr>
        <w:t>治5万</w:t>
      </w:r>
      <w:r>
        <w:rPr>
          <w:rFonts w:hint="default" w:ascii="Times New Roman" w:hAnsi="Times New Roman" w:eastAsia="方正仿宋_GB2312" w:cs="Times New Roman"/>
          <w:spacing w:val="3"/>
          <w:sz w:val="32"/>
          <w:szCs w:val="32"/>
        </w:rPr>
        <w:t>元、农村饮水工程维修养护193.65万元、小型水库维修养护</w:t>
      </w:r>
      <w:r>
        <w:rPr>
          <w:rFonts w:hint="default" w:ascii="Times New Roman" w:hAnsi="Times New Roman" w:eastAsia="方正仿宋_GB2312" w:cs="Times New Roman"/>
          <w:spacing w:val="10"/>
          <w:sz w:val="32"/>
          <w:szCs w:val="32"/>
        </w:rPr>
        <w:t>90万元、水资源刚性约束与调度（水资源管理）104万元、</w:t>
      </w:r>
      <w:r>
        <w:rPr>
          <w:rFonts w:hint="default" w:ascii="Times New Roman" w:hAnsi="Times New Roman" w:eastAsia="方正仿宋_GB2312" w:cs="Times New Roman"/>
          <w:spacing w:val="5"/>
          <w:sz w:val="32"/>
          <w:szCs w:val="32"/>
        </w:rPr>
        <w:t>水土流失综合治理491.09万元、地下水超采治理7645.3</w:t>
      </w:r>
      <w:r>
        <w:rPr>
          <w:rFonts w:hint="default" w:ascii="Times New Roman" w:hAnsi="Times New Roman" w:eastAsia="方正仿宋_GB2312" w:cs="Times New Roman"/>
          <w:spacing w:val="4"/>
          <w:sz w:val="32"/>
          <w:szCs w:val="32"/>
        </w:rPr>
        <w:t>3万</w:t>
      </w:r>
      <w:r>
        <w:rPr>
          <w:rFonts w:hint="default" w:ascii="Times New Roman" w:hAnsi="Times New Roman" w:eastAsia="方正仿宋_GB2312" w:cs="Times New Roman"/>
          <w:spacing w:val="8"/>
          <w:sz w:val="32"/>
          <w:szCs w:val="32"/>
        </w:rPr>
        <w:t>元。项目资金成本节约率为6.61%。综上所述，该</w:t>
      </w:r>
      <w:r>
        <w:rPr>
          <w:rFonts w:hint="default" w:ascii="Times New Roman" w:hAnsi="Times New Roman" w:eastAsia="方正仿宋_GB2312" w:cs="Times New Roman"/>
          <w:spacing w:val="7"/>
          <w:sz w:val="32"/>
          <w:szCs w:val="32"/>
        </w:rPr>
        <w:t>指标分值</w:t>
      </w:r>
      <w:r>
        <w:rPr>
          <w:rFonts w:hint="default" w:ascii="Times New Roman" w:hAnsi="Times New Roman" w:eastAsia="方正仿宋_GB2312" w:cs="Times New Roman"/>
          <w:spacing w:val="2"/>
          <w:sz w:val="32"/>
          <w:szCs w:val="32"/>
        </w:rPr>
        <w:t>5分，根据评分标准得5分，得分率100%。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72" w:firstLineChars="200"/>
        <w:jc w:val="both"/>
        <w:textAlignment w:val="baseline"/>
        <w:rPr>
          <w:rFonts w:hint="default" w:ascii="Times New Roman" w:hAnsi="Times New Roman" w:eastAsia="方正楷体_GB2312" w:cs="Times New Roman"/>
          <w:color w:val="141414"/>
          <w:spacing w:val="33"/>
          <w:position w:val="-1"/>
          <w:sz w:val="32"/>
          <w:szCs w:val="32"/>
        </w:rPr>
      </w:pPr>
      <w:bookmarkStart w:id="14" w:name="bookmark13"/>
      <w:bookmarkEnd w:id="14"/>
      <w:r>
        <w:rPr>
          <w:rFonts w:hint="default" w:ascii="Times New Roman" w:hAnsi="Times New Roman" w:eastAsia="方正楷体_GB2312" w:cs="Times New Roman"/>
          <w:color w:val="141414"/>
          <w:spacing w:val="33"/>
          <w:position w:val="-1"/>
          <w:sz w:val="32"/>
          <w:szCs w:val="32"/>
        </w:rPr>
        <w:t>（四）项目效益情况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4"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4"/>
          <w:sz w:val="32"/>
          <w:szCs w:val="32"/>
        </w:rPr>
        <w:t>效益指标主要包括项目效益、满意度2项二级指标，4项</w:t>
      </w:r>
      <w:r>
        <w:rPr>
          <w:rFonts w:hint="default" w:ascii="Times New Roman" w:hAnsi="Times New Roman" w:eastAsia="方正仿宋_GB2312" w:cs="Times New Roman"/>
          <w:spacing w:val="2"/>
          <w:sz w:val="32"/>
          <w:szCs w:val="32"/>
        </w:rPr>
        <w:t>三级指标，基础总分20分，合计得分15分。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3" w:firstLineChars="200"/>
        <w:jc w:val="both"/>
        <w:textAlignment w:val="baseline"/>
        <w:rPr>
          <w:rFonts w:hint="default" w:ascii="Times New Roman" w:hAnsi="Times New Roman" w:eastAsia="方正仿宋_GB2312" w:cs="Times New Roman"/>
          <w:b/>
          <w:bCs/>
          <w:spacing w:val="-5"/>
          <w:sz w:val="32"/>
          <w:szCs w:val="32"/>
        </w:rPr>
      </w:pPr>
      <w:r>
        <w:rPr>
          <w:rFonts w:hint="default" w:ascii="Times New Roman" w:hAnsi="Times New Roman" w:eastAsia="方正仿宋_GB2312" w:cs="Times New Roman"/>
          <w:b/>
          <w:bCs/>
          <w:spacing w:val="-5"/>
          <w:sz w:val="32"/>
          <w:szCs w:val="32"/>
        </w:rPr>
        <w:t>1.项目效益</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52"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3"/>
          <w:sz w:val="32"/>
          <w:szCs w:val="32"/>
        </w:rPr>
        <w:t>（1）水资源刚性约束与调度水平提升情况（总分5分，</w:t>
      </w:r>
      <w:r>
        <w:rPr>
          <w:rFonts w:hint="default" w:ascii="Times New Roman" w:hAnsi="Times New Roman" w:eastAsia="方正仿宋_GB2312" w:cs="Times New Roman"/>
          <w:spacing w:val="7"/>
          <w:sz w:val="32"/>
          <w:szCs w:val="32"/>
        </w:rPr>
        <w:t>得分3分）。本项目实施后，有效完善了区域农业用水管控</w:t>
      </w:r>
      <w:r>
        <w:rPr>
          <w:rFonts w:hint="default" w:ascii="Times New Roman" w:hAnsi="Times New Roman" w:eastAsia="方正仿宋_GB2312" w:cs="Times New Roman"/>
          <w:spacing w:val="8"/>
          <w:sz w:val="32"/>
          <w:szCs w:val="32"/>
        </w:rPr>
        <w:t>体系，实现了对农业用水行为的动态实时监测，彻底改变了</w:t>
      </w:r>
      <w:r>
        <w:rPr>
          <w:rFonts w:hint="default" w:ascii="Times New Roman" w:hAnsi="Times New Roman" w:eastAsia="方正仿宋_GB2312" w:cs="Times New Roman"/>
          <w:spacing w:val="12"/>
          <w:sz w:val="32"/>
          <w:szCs w:val="32"/>
        </w:rPr>
        <w:t>以往粗放式的用水管理模式。通过搭建共享信息资源渠道，</w:t>
      </w:r>
      <w:r>
        <w:rPr>
          <w:rFonts w:hint="default" w:ascii="Times New Roman" w:hAnsi="Times New Roman" w:eastAsia="方正仿宋_GB2312" w:cs="Times New Roman"/>
          <w:spacing w:val="9"/>
          <w:sz w:val="32"/>
          <w:szCs w:val="32"/>
        </w:rPr>
        <w:t>各级水利管理部门能够互通数据、共享资源</w:t>
      </w:r>
      <w:r>
        <w:rPr>
          <w:rFonts w:hint="default" w:ascii="Times New Roman" w:hAnsi="Times New Roman" w:eastAsia="方正仿宋_GB2312" w:cs="Times New Roman"/>
          <w:spacing w:val="8"/>
          <w:sz w:val="32"/>
          <w:szCs w:val="32"/>
        </w:rPr>
        <w:t>，让用水管理工</w:t>
      </w:r>
      <w:r>
        <w:rPr>
          <w:rFonts w:hint="default" w:ascii="Times New Roman" w:hAnsi="Times New Roman" w:eastAsia="方正仿宋_GB2312" w:cs="Times New Roman"/>
          <w:spacing w:val="6"/>
          <w:sz w:val="32"/>
          <w:szCs w:val="32"/>
        </w:rPr>
        <w:t>作更透明、更高效。同时，项目落地助力实现规范化用水管</w:t>
      </w:r>
      <w:r>
        <w:rPr>
          <w:rFonts w:hint="default" w:ascii="Times New Roman" w:hAnsi="Times New Roman" w:eastAsia="方正仿宋_GB2312" w:cs="Times New Roman"/>
          <w:spacing w:val="9"/>
          <w:sz w:val="32"/>
          <w:szCs w:val="32"/>
        </w:rPr>
        <w:t>理，可科学制定用水计划、落实按量计费模</w:t>
      </w:r>
      <w:r>
        <w:rPr>
          <w:rFonts w:hint="default" w:ascii="Times New Roman" w:hAnsi="Times New Roman" w:eastAsia="方正仿宋_GB2312" w:cs="Times New Roman"/>
          <w:spacing w:val="8"/>
          <w:sz w:val="32"/>
          <w:szCs w:val="32"/>
        </w:rPr>
        <w:t>式，显著提升了</w:t>
      </w:r>
      <w:r>
        <w:rPr>
          <w:rFonts w:hint="default" w:ascii="Times New Roman" w:hAnsi="Times New Roman" w:eastAsia="方正仿宋_GB2312" w:cs="Times New Roman"/>
          <w:spacing w:val="9"/>
          <w:sz w:val="32"/>
          <w:szCs w:val="32"/>
        </w:rPr>
        <w:t>地下水精细化管理水平，对推进农业水价综合改</w:t>
      </w:r>
      <w:r>
        <w:rPr>
          <w:rFonts w:hint="default" w:ascii="Times New Roman" w:hAnsi="Times New Roman" w:eastAsia="方正仿宋_GB2312" w:cs="Times New Roman"/>
          <w:spacing w:val="8"/>
          <w:sz w:val="32"/>
          <w:szCs w:val="32"/>
        </w:rPr>
        <w:t>革、规范农</w:t>
      </w:r>
      <w:r>
        <w:rPr>
          <w:rFonts w:hint="default" w:ascii="Times New Roman" w:hAnsi="Times New Roman" w:eastAsia="方正仿宋_GB2312" w:cs="Times New Roman"/>
          <w:spacing w:val="9"/>
          <w:sz w:val="32"/>
          <w:szCs w:val="32"/>
        </w:rPr>
        <w:t>田灌溉用水管理具有重要作用。虽然项目整体提</w:t>
      </w:r>
      <w:r>
        <w:rPr>
          <w:rFonts w:hint="default" w:ascii="Times New Roman" w:hAnsi="Times New Roman" w:eastAsia="方正仿宋_GB2312" w:cs="Times New Roman"/>
          <w:spacing w:val="8"/>
          <w:sz w:val="32"/>
          <w:szCs w:val="32"/>
        </w:rPr>
        <w:t>升了水资源</w:t>
      </w:r>
      <w:r>
        <w:rPr>
          <w:rFonts w:hint="default" w:ascii="Times New Roman" w:hAnsi="Times New Roman" w:eastAsia="方正仿宋_GB2312" w:cs="Times New Roman"/>
          <w:spacing w:val="6"/>
          <w:sz w:val="32"/>
          <w:szCs w:val="32"/>
        </w:rPr>
        <w:t>管理质效，但地下水精细化管控工作仍存在</w:t>
      </w:r>
      <w:r>
        <w:rPr>
          <w:rFonts w:hint="default" w:ascii="Times New Roman" w:hAnsi="Times New Roman" w:eastAsia="方正仿宋_GB2312" w:cs="Times New Roman"/>
          <w:spacing w:val="5"/>
          <w:sz w:val="32"/>
          <w:szCs w:val="32"/>
        </w:rPr>
        <w:t>短板。目前仍有</w:t>
      </w:r>
      <w:r>
        <w:rPr>
          <w:rFonts w:hint="default" w:ascii="Times New Roman" w:hAnsi="Times New Roman" w:eastAsia="方正仿宋_GB2312" w:cs="Times New Roman"/>
          <w:spacing w:val="9"/>
          <w:sz w:val="32"/>
          <w:szCs w:val="32"/>
        </w:rPr>
        <w:t>部分区域取水底数摸排不够全面细致，对非法取</w:t>
      </w:r>
      <w:r>
        <w:rPr>
          <w:rFonts w:hint="default" w:ascii="Times New Roman" w:hAnsi="Times New Roman" w:eastAsia="方正仿宋_GB2312" w:cs="Times New Roman"/>
          <w:spacing w:val="8"/>
          <w:sz w:val="32"/>
          <w:szCs w:val="32"/>
        </w:rPr>
        <w:t>水行为的排</w:t>
      </w:r>
      <w:r>
        <w:rPr>
          <w:rFonts w:hint="default" w:ascii="Times New Roman" w:hAnsi="Times New Roman" w:eastAsia="方正仿宋_GB2312" w:cs="Times New Roman"/>
          <w:spacing w:val="6"/>
          <w:sz w:val="32"/>
          <w:szCs w:val="32"/>
        </w:rPr>
        <w:t>查整治不够彻底，管控存在盲区；同时，用水定额管理、超</w:t>
      </w:r>
      <w:r>
        <w:rPr>
          <w:rFonts w:hint="default" w:ascii="Times New Roman" w:hAnsi="Times New Roman" w:eastAsia="方正仿宋_GB2312" w:cs="Times New Roman"/>
          <w:spacing w:val="9"/>
          <w:sz w:val="32"/>
          <w:szCs w:val="32"/>
        </w:rPr>
        <w:t>计划用水累进加价等节水政策宣传落地不到</w:t>
      </w:r>
      <w:r>
        <w:rPr>
          <w:rFonts w:hint="default" w:ascii="Times New Roman" w:hAnsi="Times New Roman" w:eastAsia="方正仿宋_GB2312" w:cs="Times New Roman"/>
          <w:spacing w:val="8"/>
          <w:sz w:val="32"/>
          <w:szCs w:val="32"/>
        </w:rPr>
        <w:t>位，普及力度不</w:t>
      </w:r>
      <w:r>
        <w:rPr>
          <w:rFonts w:hint="default" w:ascii="Times New Roman" w:hAnsi="Times New Roman" w:eastAsia="方正仿宋_GB2312" w:cs="Times New Roman"/>
          <w:spacing w:val="5"/>
          <w:sz w:val="32"/>
          <w:szCs w:val="32"/>
        </w:rPr>
        <w:t>足，导致用水户主动节水、自觉控水的意识薄弱，全民节水</w:t>
      </w:r>
      <w:r>
        <w:rPr>
          <w:rFonts w:hint="default" w:ascii="Times New Roman" w:hAnsi="Times New Roman" w:eastAsia="方正仿宋_GB2312" w:cs="Times New Roman"/>
          <w:spacing w:val="9"/>
          <w:sz w:val="32"/>
          <w:szCs w:val="32"/>
        </w:rPr>
        <w:t>氛围尚未完全形成，节水改造成效不够明显，对</w:t>
      </w:r>
      <w:r>
        <w:rPr>
          <w:rFonts w:hint="default" w:ascii="Times New Roman" w:hAnsi="Times New Roman" w:eastAsia="方正仿宋_GB2312" w:cs="Times New Roman"/>
          <w:spacing w:val="8"/>
          <w:sz w:val="32"/>
          <w:szCs w:val="32"/>
        </w:rPr>
        <w:t>应扣分项扣</w:t>
      </w:r>
      <w:r>
        <w:rPr>
          <w:rFonts w:hint="default" w:ascii="Times New Roman" w:hAnsi="Times New Roman" w:eastAsia="方正仿宋_GB2312" w:cs="Times New Roman"/>
          <w:spacing w:val="4"/>
          <w:sz w:val="32"/>
          <w:szCs w:val="32"/>
        </w:rPr>
        <w:t>减2分，综上所述，该指标得3分，得分率</w:t>
      </w:r>
      <w:r>
        <w:rPr>
          <w:rFonts w:hint="default" w:ascii="Times New Roman" w:hAnsi="Times New Roman" w:eastAsia="方正仿宋_GB2312" w:cs="Times New Roman"/>
          <w:spacing w:val="3"/>
          <w:sz w:val="32"/>
          <w:szCs w:val="32"/>
        </w:rPr>
        <w:t>60%。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52"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3"/>
          <w:sz w:val="32"/>
          <w:szCs w:val="32"/>
        </w:rPr>
        <w:t>（2）水土流失治理保障情况（总分5分，</w:t>
      </w:r>
      <w:r>
        <w:rPr>
          <w:rFonts w:hint="default" w:ascii="Times New Roman" w:hAnsi="Times New Roman" w:eastAsia="方正仿宋_GB2312" w:cs="Times New Roman"/>
          <w:spacing w:val="2"/>
          <w:sz w:val="32"/>
          <w:szCs w:val="32"/>
        </w:rPr>
        <w:t>得分3分）。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72"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8"/>
          <w:sz w:val="32"/>
          <w:szCs w:val="32"/>
        </w:rPr>
        <w:t>项目建成后，对区域生态保护修复起到了积极的促进作</w:t>
      </w:r>
      <w:r>
        <w:rPr>
          <w:rFonts w:hint="default" w:ascii="Times New Roman" w:hAnsi="Times New Roman" w:eastAsia="方正仿宋_GB2312" w:cs="Times New Roman"/>
          <w:spacing w:val="9"/>
          <w:sz w:val="32"/>
          <w:szCs w:val="32"/>
        </w:rPr>
        <w:t>用，流域整体生态环境得到有效改善，区域生物多样性</w:t>
      </w:r>
      <w:r>
        <w:rPr>
          <w:rFonts w:hint="default" w:ascii="Times New Roman" w:hAnsi="Times New Roman" w:eastAsia="方正仿宋_GB2312" w:cs="Times New Roman"/>
          <w:spacing w:val="8"/>
          <w:sz w:val="32"/>
          <w:szCs w:val="32"/>
        </w:rPr>
        <w:t>有所</w:t>
      </w:r>
      <w:r>
        <w:rPr>
          <w:rFonts w:hint="default" w:ascii="Times New Roman" w:hAnsi="Times New Roman" w:eastAsia="方正仿宋_GB2312" w:cs="Times New Roman"/>
          <w:spacing w:val="9"/>
          <w:sz w:val="32"/>
          <w:szCs w:val="32"/>
        </w:rPr>
        <w:t>提升，实现了生态保护与社会发展协调推进，有效降低</w:t>
      </w:r>
      <w:r>
        <w:rPr>
          <w:rFonts w:hint="default" w:ascii="Times New Roman" w:hAnsi="Times New Roman" w:eastAsia="方正仿宋_GB2312" w:cs="Times New Roman"/>
          <w:spacing w:val="8"/>
          <w:sz w:val="32"/>
          <w:szCs w:val="32"/>
        </w:rPr>
        <w:t>了洪</w:t>
      </w:r>
      <w:r>
        <w:rPr>
          <w:rFonts w:hint="default" w:ascii="Times New Roman" w:hAnsi="Times New Roman" w:eastAsia="方正仿宋_GB2312" w:cs="Times New Roman"/>
          <w:spacing w:val="12"/>
          <w:sz w:val="32"/>
          <w:szCs w:val="32"/>
        </w:rPr>
        <w:t>涝、水土流失等自然灾害的发生频率。通过区域植被恢复，</w:t>
      </w:r>
      <w:r>
        <w:rPr>
          <w:rFonts w:hint="default" w:ascii="Times New Roman" w:hAnsi="Times New Roman" w:eastAsia="方正仿宋_GB2312" w:cs="Times New Roman"/>
          <w:spacing w:val="9"/>
          <w:sz w:val="32"/>
          <w:szCs w:val="32"/>
        </w:rPr>
        <w:t>有效减轻了土壤冲刷、流失问题，增加了雨水下渗</w:t>
      </w:r>
      <w:r>
        <w:rPr>
          <w:rFonts w:hint="default" w:ascii="Times New Roman" w:hAnsi="Times New Roman" w:eastAsia="方正仿宋_GB2312" w:cs="Times New Roman"/>
          <w:spacing w:val="8"/>
          <w:sz w:val="32"/>
          <w:szCs w:val="32"/>
        </w:rPr>
        <w:t>量，提升</w:t>
      </w:r>
      <w:r>
        <w:rPr>
          <w:rFonts w:hint="default" w:ascii="Times New Roman" w:hAnsi="Times New Roman" w:eastAsia="方正仿宋_GB2312" w:cs="Times New Roman"/>
          <w:spacing w:val="9"/>
          <w:sz w:val="32"/>
          <w:szCs w:val="32"/>
        </w:rPr>
        <w:t>了土壤保水保湿能力，大幅增强了区域抗旱防灾水</w:t>
      </w:r>
      <w:r>
        <w:rPr>
          <w:rFonts w:hint="default" w:ascii="Times New Roman" w:hAnsi="Times New Roman" w:eastAsia="方正仿宋_GB2312" w:cs="Times New Roman"/>
          <w:spacing w:val="8"/>
          <w:sz w:val="32"/>
          <w:szCs w:val="32"/>
        </w:rPr>
        <w:t>平，能够</w:t>
      </w:r>
      <w:r>
        <w:rPr>
          <w:rFonts w:hint="default" w:ascii="Times New Roman" w:hAnsi="Times New Roman" w:eastAsia="方正仿宋_GB2312" w:cs="Times New Roman"/>
          <w:spacing w:val="9"/>
          <w:sz w:val="32"/>
          <w:szCs w:val="32"/>
        </w:rPr>
        <w:t>持续发挥水土保持、生态固土、涵养水源的治理作</w:t>
      </w:r>
      <w:r>
        <w:rPr>
          <w:rFonts w:hint="default" w:ascii="Times New Roman" w:hAnsi="Times New Roman" w:eastAsia="方正仿宋_GB2312" w:cs="Times New Roman"/>
          <w:spacing w:val="8"/>
          <w:sz w:val="32"/>
          <w:szCs w:val="32"/>
        </w:rPr>
        <w:t>用，生态</w:t>
      </w:r>
      <w:r>
        <w:rPr>
          <w:rFonts w:hint="default" w:ascii="Times New Roman" w:hAnsi="Times New Roman" w:eastAsia="方正仿宋_GB2312" w:cs="Times New Roman"/>
          <w:spacing w:val="9"/>
          <w:sz w:val="32"/>
          <w:szCs w:val="32"/>
        </w:rPr>
        <w:t>治理基础成效良好。整体来看，项目具备良好的生态治</w:t>
      </w:r>
      <w:r>
        <w:rPr>
          <w:rFonts w:hint="default" w:ascii="Times New Roman" w:hAnsi="Times New Roman" w:eastAsia="方正仿宋_GB2312" w:cs="Times New Roman"/>
          <w:spacing w:val="8"/>
          <w:sz w:val="32"/>
          <w:szCs w:val="32"/>
        </w:rPr>
        <w:t>理价</w:t>
      </w:r>
      <w:r>
        <w:rPr>
          <w:rFonts w:hint="default" w:ascii="Times New Roman" w:hAnsi="Times New Roman" w:eastAsia="方正仿宋_GB2312" w:cs="Times New Roman"/>
          <w:spacing w:val="9"/>
          <w:sz w:val="32"/>
          <w:szCs w:val="32"/>
        </w:rPr>
        <w:t>值和长效效益，建成后可有效改善区域小气</w:t>
      </w:r>
      <w:r>
        <w:rPr>
          <w:rFonts w:hint="default" w:ascii="Times New Roman" w:hAnsi="Times New Roman" w:eastAsia="方正仿宋_GB2312" w:cs="Times New Roman"/>
          <w:spacing w:val="8"/>
          <w:sz w:val="32"/>
          <w:szCs w:val="32"/>
        </w:rPr>
        <w:t>候、稳固生态基底、美化区域环境。但由于项目建设推进延期，未能抢抓适</w:t>
      </w:r>
      <w:r>
        <w:rPr>
          <w:rFonts w:hint="default" w:ascii="Times New Roman" w:hAnsi="Times New Roman" w:eastAsia="方正仿宋_GB2312" w:cs="Times New Roman"/>
          <w:spacing w:val="9"/>
          <w:sz w:val="32"/>
          <w:szCs w:val="32"/>
        </w:rPr>
        <w:t>宜生态治理的关键窗口期，导致水土保持、</w:t>
      </w:r>
      <w:r>
        <w:rPr>
          <w:rFonts w:hint="default" w:ascii="Times New Roman" w:hAnsi="Times New Roman" w:eastAsia="方正仿宋_GB2312" w:cs="Times New Roman"/>
          <w:spacing w:val="8"/>
          <w:sz w:val="32"/>
          <w:szCs w:val="32"/>
        </w:rPr>
        <w:t>植被修复等生态工作推进缓慢，本该及时落地的生态防护效益、环境治理成效未能按时发挥，存在效益发挥不及时、进度推进滞后的问</w:t>
      </w:r>
      <w:r>
        <w:rPr>
          <w:rFonts w:hint="default" w:ascii="Times New Roman" w:hAnsi="Times New Roman" w:eastAsia="方正仿宋_GB2312" w:cs="Times New Roman"/>
          <w:spacing w:val="4"/>
          <w:sz w:val="32"/>
          <w:szCs w:val="32"/>
        </w:rPr>
        <w:t>题，扣减2分，综上所述，该指标得3分，得分率60%。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56"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4"/>
          <w:sz w:val="32"/>
          <w:szCs w:val="32"/>
        </w:rPr>
        <w:t>（3）地下水超采治理情况（总分5分，得分4分）。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72"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8"/>
          <w:sz w:val="32"/>
          <w:szCs w:val="32"/>
        </w:rPr>
        <w:t>项目实施节水灌溉后，取得了明显成效：灌溉用水量大</w:t>
      </w:r>
      <w:r>
        <w:rPr>
          <w:rFonts w:hint="default" w:ascii="Times New Roman" w:hAnsi="Times New Roman" w:eastAsia="方正仿宋_GB2312" w:cs="Times New Roman"/>
          <w:spacing w:val="9"/>
          <w:sz w:val="32"/>
          <w:szCs w:val="32"/>
        </w:rPr>
        <w:t>幅减少，有效降低了地下水深层渗漏，抑制地</w:t>
      </w:r>
      <w:r>
        <w:rPr>
          <w:rFonts w:hint="default" w:ascii="Times New Roman" w:hAnsi="Times New Roman" w:eastAsia="方正仿宋_GB2312" w:cs="Times New Roman"/>
          <w:spacing w:val="8"/>
          <w:sz w:val="32"/>
          <w:szCs w:val="32"/>
        </w:rPr>
        <w:t>下水位异常抬</w:t>
      </w:r>
      <w:r>
        <w:rPr>
          <w:rFonts w:hint="default" w:ascii="Times New Roman" w:hAnsi="Times New Roman" w:eastAsia="方正仿宋_GB2312" w:cs="Times New Roman"/>
          <w:spacing w:val="6"/>
          <w:sz w:val="32"/>
          <w:szCs w:val="32"/>
        </w:rPr>
        <w:t>升，预防和缓解了土壤次生盐碱化问题。同时，节水灌溉提</w:t>
      </w:r>
      <w:r>
        <w:rPr>
          <w:rFonts w:hint="default" w:ascii="Times New Roman" w:hAnsi="Times New Roman" w:eastAsia="方正仿宋_GB2312" w:cs="Times New Roman"/>
          <w:spacing w:val="9"/>
          <w:sz w:val="32"/>
          <w:szCs w:val="32"/>
        </w:rPr>
        <w:t>升了农作物产量，帮助农户增加收入，有效缓</w:t>
      </w:r>
      <w:r>
        <w:rPr>
          <w:rFonts w:hint="default" w:ascii="Times New Roman" w:hAnsi="Times New Roman" w:eastAsia="方正仿宋_GB2312" w:cs="Times New Roman"/>
          <w:spacing w:val="8"/>
          <w:sz w:val="32"/>
          <w:szCs w:val="32"/>
        </w:rPr>
        <w:t>解了当地人地</w:t>
      </w:r>
      <w:r>
        <w:rPr>
          <w:rFonts w:hint="default" w:ascii="Times New Roman" w:hAnsi="Times New Roman" w:eastAsia="方正仿宋_GB2312" w:cs="Times New Roman"/>
          <w:spacing w:val="9"/>
          <w:sz w:val="32"/>
          <w:szCs w:val="32"/>
        </w:rPr>
        <w:t>矛盾，推动传统农业向高效节水模式转变，进</w:t>
      </w:r>
      <w:r>
        <w:rPr>
          <w:rFonts w:hint="default" w:ascii="Times New Roman" w:hAnsi="Times New Roman" w:eastAsia="方正仿宋_GB2312" w:cs="Times New Roman"/>
          <w:spacing w:val="8"/>
          <w:sz w:val="32"/>
          <w:szCs w:val="32"/>
        </w:rPr>
        <w:t>一步优化乡村</w:t>
      </w:r>
      <w:r>
        <w:rPr>
          <w:rFonts w:hint="default" w:ascii="Times New Roman" w:hAnsi="Times New Roman" w:eastAsia="方正仿宋_GB2312" w:cs="Times New Roman"/>
          <w:sz w:val="32"/>
          <w:szCs w:val="32"/>
        </w:rPr>
        <w:t>产业结构，助力区域经济稳定发展。但受项目开工滞后影响，地下水压采、节水管控、生态补水等治理工作未能按时推进，</w:t>
      </w:r>
      <w:r>
        <w:rPr>
          <w:rFonts w:hint="default" w:ascii="Times New Roman" w:hAnsi="Times New Roman" w:eastAsia="方正仿宋_GB2312" w:cs="Times New Roman"/>
          <w:spacing w:val="8"/>
          <w:sz w:val="32"/>
          <w:szCs w:val="32"/>
        </w:rPr>
        <w:t>一定程度上影响了地下水资源涵养和水环境治理成效，因此</w:t>
      </w:r>
      <w:r>
        <w:rPr>
          <w:rFonts w:hint="default" w:ascii="Times New Roman" w:hAnsi="Times New Roman" w:eastAsia="方正仿宋_GB2312" w:cs="Times New Roman"/>
          <w:spacing w:val="3"/>
          <w:sz w:val="32"/>
          <w:szCs w:val="32"/>
        </w:rPr>
        <w:t>酌情扣1分，综上所述，该指标得4分，得分率80%。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3" w:firstLineChars="200"/>
        <w:jc w:val="both"/>
        <w:textAlignment w:val="baseline"/>
        <w:rPr>
          <w:rFonts w:hint="default" w:ascii="Times New Roman" w:hAnsi="Times New Roman" w:eastAsia="方正仿宋_GB2312" w:cs="Times New Roman"/>
          <w:b/>
          <w:bCs/>
          <w:spacing w:val="-5"/>
          <w:sz w:val="32"/>
          <w:szCs w:val="32"/>
        </w:rPr>
      </w:pPr>
      <w:r>
        <w:rPr>
          <w:rFonts w:hint="default" w:ascii="Times New Roman" w:hAnsi="Times New Roman" w:eastAsia="方正仿宋_GB2312" w:cs="Times New Roman"/>
          <w:b/>
          <w:bCs/>
          <w:spacing w:val="-5"/>
          <w:sz w:val="32"/>
          <w:szCs w:val="32"/>
        </w:rPr>
        <w:t>2.满意度</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56"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4"/>
          <w:sz w:val="32"/>
          <w:szCs w:val="32"/>
        </w:rPr>
        <w:t>用水群众满意度（总分5分，得分5分）。依据关于提</w:t>
      </w:r>
      <w:r>
        <w:rPr>
          <w:rFonts w:hint="default" w:ascii="Times New Roman" w:hAnsi="Times New Roman" w:eastAsia="方正仿宋_GB2312" w:cs="Times New Roman"/>
          <w:spacing w:val="12"/>
          <w:sz w:val="32"/>
          <w:szCs w:val="32"/>
        </w:rPr>
        <w:t>前下达2025年中央水利发展资金项目主要实施内容，该项</w:t>
      </w:r>
      <w:r>
        <w:rPr>
          <w:rFonts w:hint="default" w:ascii="Times New Roman" w:hAnsi="Times New Roman" w:eastAsia="方正仿宋_GB2312" w:cs="Times New Roman"/>
          <w:spacing w:val="8"/>
          <w:sz w:val="32"/>
          <w:szCs w:val="32"/>
        </w:rPr>
        <w:t>目实际受益对象主要为哈密市伊州区用水群众，评价组随机</w:t>
      </w:r>
      <w:r>
        <w:rPr>
          <w:rFonts w:hint="default" w:ascii="Times New Roman" w:hAnsi="Times New Roman" w:eastAsia="方正仿宋_GB2312" w:cs="Times New Roman"/>
          <w:spacing w:val="9"/>
          <w:sz w:val="32"/>
          <w:szCs w:val="32"/>
        </w:rPr>
        <w:t>选取50户居民进行满意度调查，共计发放50份问卷，实际</w:t>
      </w:r>
      <w:r>
        <w:rPr>
          <w:rFonts w:hint="default" w:ascii="Times New Roman" w:hAnsi="Times New Roman" w:eastAsia="方正仿宋_GB2312" w:cs="Times New Roman"/>
          <w:spacing w:val="4"/>
          <w:sz w:val="32"/>
          <w:szCs w:val="32"/>
        </w:rPr>
        <w:t>收回有效问卷50份。通过针对2025年供水保障情况、供水</w:t>
      </w:r>
      <w:r>
        <w:rPr>
          <w:rFonts w:hint="default" w:ascii="Times New Roman" w:hAnsi="Times New Roman" w:eastAsia="方正仿宋_GB2312" w:cs="Times New Roman"/>
          <w:spacing w:val="12"/>
          <w:sz w:val="32"/>
          <w:szCs w:val="32"/>
        </w:rPr>
        <w:t>水质情况，伊州区都鲁克灌区(二堡片区)地下水超采治理工</w:t>
      </w:r>
      <w:r>
        <w:rPr>
          <w:rFonts w:hint="default" w:ascii="Times New Roman" w:hAnsi="Times New Roman" w:eastAsia="方正仿宋_GB2312" w:cs="Times New Roman"/>
          <w:spacing w:val="10"/>
          <w:sz w:val="32"/>
          <w:szCs w:val="32"/>
        </w:rPr>
        <w:t>程实施后，用水便利性情况、山洪灾害监测预警能力情况、</w:t>
      </w:r>
      <w:r>
        <w:rPr>
          <w:rFonts w:hint="default" w:ascii="Times New Roman" w:hAnsi="Times New Roman" w:eastAsia="方正仿宋_GB2312" w:cs="Times New Roman"/>
          <w:spacing w:val="9"/>
          <w:sz w:val="32"/>
          <w:szCs w:val="32"/>
        </w:rPr>
        <w:t>农业用水灌溉成本稳定情况开展调查并统计</w:t>
      </w:r>
      <w:r>
        <w:rPr>
          <w:rFonts w:hint="default" w:ascii="Times New Roman" w:hAnsi="Times New Roman" w:eastAsia="方正仿宋_GB2312" w:cs="Times New Roman"/>
          <w:spacing w:val="8"/>
          <w:sz w:val="32"/>
          <w:szCs w:val="32"/>
        </w:rPr>
        <w:t>反馈结果，受益</w:t>
      </w:r>
      <w:r>
        <w:rPr>
          <w:rFonts w:hint="default" w:ascii="Times New Roman" w:hAnsi="Times New Roman" w:eastAsia="方正仿宋_GB2312" w:cs="Times New Roman"/>
          <w:spacing w:val="1"/>
          <w:sz w:val="32"/>
          <w:szCs w:val="32"/>
        </w:rPr>
        <w:t>对象整体满意度为98.15%。综上所述，该指标分值</w:t>
      </w:r>
      <w:r>
        <w:rPr>
          <w:rFonts w:hint="default" w:ascii="Times New Roman" w:hAnsi="Times New Roman" w:eastAsia="方正仿宋_GB2312" w:cs="Times New Roman"/>
          <w:sz w:val="32"/>
          <w:szCs w:val="32"/>
        </w:rPr>
        <w:t>5分，根</w:t>
      </w:r>
      <w:r>
        <w:rPr>
          <w:rFonts w:hint="default" w:ascii="Times New Roman" w:hAnsi="Times New Roman" w:eastAsia="方正仿宋_GB2312" w:cs="Times New Roman"/>
          <w:spacing w:val="2"/>
          <w:sz w:val="32"/>
          <w:szCs w:val="32"/>
        </w:rPr>
        <w:t>据评分标准得5分，得分率100%。</w:t>
      </w:r>
    </w:p>
    <w:p>
      <w:pPr>
        <w:pStyle w:val="2"/>
        <w:keepNext w:val="0"/>
        <w:keepLines w:val="0"/>
        <w:pageBreakBefore w:val="0"/>
        <w:widowControl/>
        <w:wordWrap/>
        <w:overflowPunct/>
        <w:topLinePunct w:val="0"/>
        <w:bidi w:val="0"/>
        <w:spacing w:line="560" w:lineRule="exact"/>
        <w:ind w:left="0" w:right="0" w:firstLine="708" w:firstLineChars="200"/>
        <w:jc w:val="both"/>
        <w:rPr>
          <w:rFonts w:hint="default" w:ascii="Times New Roman" w:hAnsi="Times New Roman" w:cs="Times New Roman"/>
          <w:spacing w:val="17"/>
          <w:sz w:val="32"/>
          <w:szCs w:val="32"/>
        </w:rPr>
      </w:pPr>
      <w:bookmarkStart w:id="15" w:name="bookmark20"/>
      <w:bookmarkEnd w:id="15"/>
      <w:r>
        <w:rPr>
          <w:rFonts w:hint="default" w:ascii="Times New Roman" w:hAnsi="Times New Roman" w:cs="Times New Roman"/>
          <w:spacing w:val="17"/>
          <w:sz w:val="32"/>
          <w:szCs w:val="32"/>
        </w:rPr>
        <w:t>五、主要经验及做法、存在的问题及分析</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72" w:firstLineChars="200"/>
        <w:jc w:val="both"/>
        <w:textAlignment w:val="baseline"/>
        <w:rPr>
          <w:rFonts w:hint="default" w:ascii="Times New Roman" w:hAnsi="Times New Roman" w:eastAsia="方正楷体_GB2312" w:cs="Times New Roman"/>
          <w:color w:val="141414"/>
          <w:spacing w:val="33"/>
          <w:position w:val="-1"/>
          <w:sz w:val="32"/>
          <w:szCs w:val="32"/>
        </w:rPr>
      </w:pPr>
      <w:bookmarkStart w:id="16" w:name="bookmark14"/>
      <w:bookmarkEnd w:id="16"/>
      <w:bookmarkStart w:id="17" w:name="bookmark15"/>
      <w:bookmarkEnd w:id="17"/>
      <w:r>
        <w:rPr>
          <w:rFonts w:hint="default" w:ascii="Times New Roman" w:hAnsi="Times New Roman" w:eastAsia="方正楷体_GB2312" w:cs="Times New Roman"/>
          <w:color w:val="141414"/>
          <w:spacing w:val="33"/>
          <w:position w:val="-1"/>
          <w:sz w:val="32"/>
          <w:szCs w:val="32"/>
        </w:rPr>
        <w:t>（一）主要经验及做法</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75"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b/>
          <w:bCs/>
          <w:spacing w:val="8"/>
          <w:sz w:val="32"/>
          <w:szCs w:val="32"/>
        </w:rPr>
        <w:t>1.系统推进地下水超采治理。</w:t>
      </w:r>
      <w:r>
        <w:rPr>
          <w:rFonts w:hint="default" w:ascii="Times New Roman" w:hAnsi="Times New Roman" w:eastAsia="方正仿宋_GB2312" w:cs="Times New Roman"/>
          <w:spacing w:val="8"/>
          <w:sz w:val="32"/>
          <w:szCs w:val="32"/>
        </w:rPr>
        <w:t>哈密市伊州区针对地下水</w:t>
      </w:r>
      <w:r>
        <w:rPr>
          <w:rFonts w:hint="default" w:ascii="Times New Roman" w:hAnsi="Times New Roman" w:eastAsia="方正仿宋_GB2312" w:cs="Times New Roman"/>
          <w:spacing w:val="9"/>
          <w:sz w:val="32"/>
          <w:szCs w:val="32"/>
        </w:rPr>
        <w:t>管理难题，对都鲁克灌区（二堡片区）实施地表</w:t>
      </w:r>
      <w:r>
        <w:rPr>
          <w:rFonts w:hint="default" w:ascii="Times New Roman" w:hAnsi="Times New Roman" w:eastAsia="方正仿宋_GB2312" w:cs="Times New Roman"/>
          <w:spacing w:val="8"/>
          <w:sz w:val="32"/>
          <w:szCs w:val="32"/>
        </w:rPr>
        <w:t>水置换地下</w:t>
      </w:r>
      <w:r>
        <w:rPr>
          <w:rFonts w:hint="default" w:ascii="Times New Roman" w:hAnsi="Times New Roman" w:eastAsia="方正仿宋_GB2312" w:cs="Times New Roman"/>
          <w:spacing w:val="3"/>
          <w:sz w:val="32"/>
          <w:szCs w:val="32"/>
        </w:rPr>
        <w:t>水工程，新建输水管道50.1公里，通过长距离输水干渠输送</w:t>
      </w:r>
      <w:r>
        <w:rPr>
          <w:rFonts w:hint="default" w:ascii="Times New Roman" w:hAnsi="Times New Roman" w:eastAsia="方正仿宋_GB2312" w:cs="Times New Roman"/>
          <w:spacing w:val="9"/>
          <w:sz w:val="32"/>
          <w:szCs w:val="32"/>
        </w:rPr>
        <w:t>水源，因水源点距离五堡镇区距离较远，灌</w:t>
      </w:r>
      <w:r>
        <w:rPr>
          <w:rFonts w:hint="default" w:ascii="Times New Roman" w:hAnsi="Times New Roman" w:eastAsia="方正仿宋_GB2312" w:cs="Times New Roman"/>
          <w:spacing w:val="8"/>
          <w:sz w:val="32"/>
          <w:szCs w:val="32"/>
        </w:rPr>
        <w:t>溉期哈密气候较</w:t>
      </w:r>
      <w:r>
        <w:rPr>
          <w:rFonts w:hint="default" w:ascii="Times New Roman" w:hAnsi="Times New Roman" w:eastAsia="方正仿宋_GB2312" w:cs="Times New Roman"/>
          <w:spacing w:val="9"/>
          <w:sz w:val="32"/>
          <w:szCs w:val="32"/>
        </w:rPr>
        <w:t>为炎热，因此蒸发损失较多，通过本次项目的实</w:t>
      </w:r>
      <w:r>
        <w:rPr>
          <w:rFonts w:hint="default" w:ascii="Times New Roman" w:hAnsi="Times New Roman" w:eastAsia="方正仿宋_GB2312" w:cs="Times New Roman"/>
          <w:spacing w:val="8"/>
          <w:sz w:val="32"/>
          <w:szCs w:val="32"/>
        </w:rPr>
        <w:t>施，在保证</w:t>
      </w:r>
      <w:r>
        <w:rPr>
          <w:rFonts w:hint="default" w:ascii="Times New Roman" w:hAnsi="Times New Roman" w:eastAsia="方正仿宋_GB2312" w:cs="Times New Roman"/>
          <w:spacing w:val="9"/>
          <w:sz w:val="32"/>
          <w:szCs w:val="32"/>
        </w:rPr>
        <w:t>五堡的用水量的同时，提高了水利用系数，从而</w:t>
      </w:r>
      <w:r>
        <w:rPr>
          <w:rFonts w:hint="default" w:ascii="Times New Roman" w:hAnsi="Times New Roman" w:eastAsia="方正仿宋_GB2312" w:cs="Times New Roman"/>
          <w:spacing w:val="8"/>
          <w:sz w:val="32"/>
          <w:szCs w:val="32"/>
        </w:rPr>
        <w:t>使得能节省</w:t>
      </w:r>
      <w:r>
        <w:rPr>
          <w:rFonts w:hint="default" w:ascii="Times New Roman" w:hAnsi="Times New Roman" w:eastAsia="方正仿宋_GB2312" w:cs="Times New Roman"/>
          <w:spacing w:val="7"/>
          <w:sz w:val="32"/>
          <w:szCs w:val="32"/>
        </w:rPr>
        <w:t>出来部分水量用于置换地下水，进而达到治理地下水的目的。</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51" w:firstLineChars="200"/>
        <w:jc w:val="both"/>
        <w:textAlignment w:val="baseline"/>
        <w:rPr>
          <w:rFonts w:hint="default" w:ascii="Times New Roman" w:hAnsi="Times New Roman" w:eastAsia="方正仿宋_GB2312" w:cs="Times New Roman"/>
          <w:color w:val="141414"/>
          <w:spacing w:val="33"/>
          <w:position w:val="-1"/>
          <w:sz w:val="32"/>
          <w:szCs w:val="32"/>
        </w:rPr>
      </w:pPr>
      <w:r>
        <w:rPr>
          <w:rFonts w:hint="default" w:ascii="Times New Roman" w:hAnsi="Times New Roman" w:eastAsia="方正仿宋_GB2312" w:cs="Times New Roman"/>
          <w:b/>
          <w:bCs/>
          <w:spacing w:val="2"/>
          <w:sz w:val="32"/>
          <w:szCs w:val="32"/>
        </w:rPr>
        <w:t>2.进一步加强水利设施养护。</w:t>
      </w:r>
      <w:r>
        <w:rPr>
          <w:rFonts w:hint="default" w:ascii="Times New Roman" w:hAnsi="Times New Roman" w:eastAsia="方正仿宋_GB2312" w:cs="Times New Roman"/>
          <w:spacing w:val="2"/>
          <w:sz w:val="32"/>
          <w:szCs w:val="32"/>
        </w:rPr>
        <w:t>哈密市伊州区2025年对乌</w:t>
      </w:r>
      <w:r>
        <w:rPr>
          <w:rFonts w:hint="default" w:ascii="Times New Roman" w:hAnsi="Times New Roman" w:eastAsia="方正仿宋_GB2312" w:cs="Times New Roman"/>
          <w:spacing w:val="11"/>
          <w:sz w:val="32"/>
          <w:szCs w:val="32"/>
        </w:rPr>
        <w:t>拉台水库等16座小型水库大坝护坡裂缝、沉降等问题进行</w:t>
      </w:r>
      <w:r>
        <w:rPr>
          <w:rFonts w:hint="default" w:ascii="Times New Roman" w:hAnsi="Times New Roman" w:eastAsia="方正仿宋_GB2312" w:cs="Times New Roman"/>
          <w:spacing w:val="9"/>
          <w:sz w:val="32"/>
          <w:szCs w:val="32"/>
        </w:rPr>
        <w:t>维修养护，对库区进水口处和库中加装监控或移</w:t>
      </w:r>
      <w:r>
        <w:rPr>
          <w:rFonts w:hint="default" w:ascii="Times New Roman" w:hAnsi="Times New Roman" w:eastAsia="方正仿宋_GB2312" w:cs="Times New Roman"/>
          <w:spacing w:val="8"/>
          <w:sz w:val="32"/>
          <w:szCs w:val="32"/>
        </w:rPr>
        <w:t>址、水情监</w:t>
      </w:r>
      <w:r>
        <w:rPr>
          <w:rFonts w:hint="default" w:ascii="Times New Roman" w:hAnsi="Times New Roman" w:eastAsia="方正仿宋_GB2312" w:cs="Times New Roman"/>
          <w:spacing w:val="9"/>
          <w:sz w:val="32"/>
          <w:szCs w:val="32"/>
        </w:rPr>
        <w:t>测设施更新等维护维修，通过以上措施，有</w:t>
      </w:r>
      <w:r>
        <w:rPr>
          <w:rFonts w:hint="default" w:ascii="Times New Roman" w:hAnsi="Times New Roman" w:eastAsia="方正仿宋_GB2312" w:cs="Times New Roman"/>
          <w:spacing w:val="8"/>
          <w:sz w:val="32"/>
          <w:szCs w:val="32"/>
        </w:rPr>
        <w:t>效保障了伊州区</w:t>
      </w:r>
      <w:r>
        <w:rPr>
          <w:rFonts w:hint="default" w:ascii="Times New Roman" w:hAnsi="Times New Roman" w:eastAsia="方正仿宋_GB2312" w:cs="Times New Roman"/>
          <w:spacing w:val="7"/>
          <w:sz w:val="32"/>
          <w:szCs w:val="32"/>
        </w:rPr>
        <w:t>水利设施正常运行，为伊州区水利改革发展提</w:t>
      </w:r>
      <w:r>
        <w:rPr>
          <w:rFonts w:hint="default" w:ascii="Times New Roman" w:hAnsi="Times New Roman" w:eastAsia="方正仿宋_GB2312" w:cs="Times New Roman"/>
          <w:spacing w:val="7"/>
          <w:sz w:val="32"/>
          <w:szCs w:val="32"/>
        </w:rPr>
        <w:t>供了有效支撑</w:t>
      </w:r>
      <w:r>
        <w:rPr>
          <w:rFonts w:hint="default" w:ascii="Times New Roman" w:hAnsi="Times New Roman" w:eastAsia="方正仿宋_GB2312" w:cs="Times New Roman"/>
          <w:color w:val="141414"/>
          <w:spacing w:val="33"/>
          <w:position w:val="-1"/>
          <w:sz w:val="32"/>
          <w:szCs w:val="32"/>
        </w:rPr>
        <w:t>。</w:t>
      </w:r>
      <w:bookmarkStart w:id="18" w:name="bookmark16"/>
      <w:bookmarkEnd w:id="18"/>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72" w:firstLineChars="200"/>
        <w:jc w:val="both"/>
        <w:textAlignment w:val="baseline"/>
        <w:rPr>
          <w:rFonts w:hint="default" w:ascii="Times New Roman" w:hAnsi="Times New Roman" w:eastAsia="楷体" w:cs="Times New Roman"/>
          <w:sz w:val="32"/>
          <w:szCs w:val="32"/>
        </w:rPr>
      </w:pPr>
      <w:r>
        <w:rPr>
          <w:rFonts w:hint="default" w:ascii="Times New Roman" w:hAnsi="Times New Roman" w:eastAsia="方正楷体_GB2312" w:cs="Times New Roman"/>
          <w:color w:val="141414"/>
          <w:spacing w:val="33"/>
          <w:position w:val="-1"/>
          <w:sz w:val="32"/>
          <w:szCs w:val="32"/>
        </w:rPr>
        <w:t>（二）存在的问题及分析</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79"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b/>
          <w:bCs/>
          <w:spacing w:val="9"/>
          <w:sz w:val="32"/>
          <w:szCs w:val="32"/>
        </w:rPr>
        <w:t>1.工程建设期限与实施方案不符，效益发</w:t>
      </w:r>
      <w:r>
        <w:rPr>
          <w:rFonts w:hint="default" w:ascii="Times New Roman" w:hAnsi="Times New Roman" w:eastAsia="方正仿宋_GB2312" w:cs="Times New Roman"/>
          <w:b/>
          <w:bCs/>
          <w:spacing w:val="8"/>
          <w:sz w:val="32"/>
          <w:szCs w:val="32"/>
        </w:rPr>
        <w:t>挥滞后。</w:t>
      </w:r>
      <w:r>
        <w:rPr>
          <w:rFonts w:hint="default" w:ascii="Times New Roman" w:hAnsi="Times New Roman" w:eastAsia="方正仿宋_GB2312" w:cs="Times New Roman"/>
          <w:spacing w:val="8"/>
          <w:sz w:val="32"/>
          <w:szCs w:val="32"/>
        </w:rPr>
        <w:t>根据</w:t>
      </w:r>
      <w:r>
        <w:rPr>
          <w:rFonts w:hint="default" w:ascii="Times New Roman" w:hAnsi="Times New Roman" w:eastAsia="方正仿宋_GB2312" w:cs="Times New Roman"/>
          <w:spacing w:val="9"/>
          <w:sz w:val="32"/>
          <w:szCs w:val="32"/>
        </w:rPr>
        <w:t>哈密市水利局批复的各项目实施方案，发改部门</w:t>
      </w:r>
      <w:r>
        <w:rPr>
          <w:rFonts w:hint="default" w:ascii="Times New Roman" w:hAnsi="Times New Roman" w:eastAsia="方正仿宋_GB2312" w:cs="Times New Roman"/>
          <w:spacing w:val="8"/>
          <w:sz w:val="32"/>
          <w:szCs w:val="32"/>
        </w:rPr>
        <w:t>批复的初步</w:t>
      </w:r>
      <w:r>
        <w:rPr>
          <w:rFonts w:hint="default" w:ascii="Times New Roman" w:hAnsi="Times New Roman" w:eastAsia="方正仿宋_GB2312" w:cs="Times New Roman"/>
          <w:spacing w:val="9"/>
          <w:sz w:val="32"/>
          <w:szCs w:val="32"/>
        </w:rPr>
        <w:t>设计及验收报告等资料显示，农村饮用水工程维</w:t>
      </w:r>
      <w:r>
        <w:rPr>
          <w:rFonts w:hint="default" w:ascii="Times New Roman" w:hAnsi="Times New Roman" w:eastAsia="方正仿宋_GB2312" w:cs="Times New Roman"/>
          <w:spacing w:val="8"/>
          <w:sz w:val="32"/>
          <w:szCs w:val="32"/>
        </w:rPr>
        <w:t>修养护维修</w:t>
      </w:r>
      <w:r>
        <w:rPr>
          <w:rFonts w:hint="default" w:ascii="Times New Roman" w:hAnsi="Times New Roman" w:eastAsia="方正仿宋_GB2312" w:cs="Times New Roman"/>
          <w:spacing w:val="-1"/>
          <w:sz w:val="32"/>
          <w:szCs w:val="32"/>
        </w:rPr>
        <w:t>养护规划开工时间为2025年4月26日，实际开工时间2025</w:t>
      </w:r>
      <w:r>
        <w:rPr>
          <w:rFonts w:hint="default" w:ascii="Times New Roman" w:hAnsi="Times New Roman" w:eastAsia="方正仿宋_GB2312" w:cs="Times New Roman"/>
          <w:spacing w:val="5"/>
          <w:sz w:val="32"/>
          <w:szCs w:val="32"/>
        </w:rPr>
        <w:t>年4月30日、水土流失综合治理项目规划开</w:t>
      </w:r>
      <w:r>
        <w:rPr>
          <w:rFonts w:hint="default" w:ascii="Times New Roman" w:hAnsi="Times New Roman" w:eastAsia="方正仿宋_GB2312" w:cs="Times New Roman"/>
          <w:spacing w:val="4"/>
          <w:sz w:val="32"/>
          <w:szCs w:val="32"/>
        </w:rPr>
        <w:t>工日期为2025</w:t>
      </w:r>
      <w:r>
        <w:rPr>
          <w:rFonts w:hint="default" w:ascii="Times New Roman" w:hAnsi="Times New Roman" w:eastAsia="方正仿宋_GB2312" w:cs="Times New Roman"/>
          <w:spacing w:val="-5"/>
          <w:sz w:val="32"/>
          <w:szCs w:val="32"/>
        </w:rPr>
        <w:t>年4月15日，实际开工日期为2025年5月12日、地下水</w:t>
      </w:r>
      <w:r>
        <w:rPr>
          <w:rFonts w:hint="default" w:ascii="Times New Roman" w:hAnsi="Times New Roman" w:eastAsia="方正仿宋_GB2312" w:cs="Times New Roman"/>
          <w:spacing w:val="5"/>
          <w:sz w:val="32"/>
          <w:szCs w:val="32"/>
        </w:rPr>
        <w:t>超采治理工程计划开工时间2025年6月1</w:t>
      </w:r>
      <w:r>
        <w:rPr>
          <w:rFonts w:hint="default" w:ascii="Times New Roman" w:hAnsi="Times New Roman" w:eastAsia="方正仿宋_GB2312" w:cs="Times New Roman"/>
          <w:spacing w:val="4"/>
          <w:sz w:val="32"/>
          <w:szCs w:val="32"/>
        </w:rPr>
        <w:t>日，实际开工时间2025年7月25日三个项目实际开工时间晚于计划时间。</w:t>
      </w:r>
      <w:r>
        <w:rPr>
          <w:rFonts w:hint="default" w:ascii="Times New Roman" w:hAnsi="Times New Roman" w:eastAsia="方正仿宋_GB2312" w:cs="Times New Roman"/>
          <w:spacing w:val="9"/>
          <w:sz w:val="32"/>
          <w:szCs w:val="32"/>
        </w:rPr>
        <w:t>项目前期各项准备工作做得不够扎实，工期安排</w:t>
      </w:r>
      <w:r>
        <w:rPr>
          <w:rFonts w:hint="default" w:ascii="Times New Roman" w:hAnsi="Times New Roman" w:eastAsia="方正仿宋_GB2312" w:cs="Times New Roman"/>
          <w:spacing w:val="8"/>
          <w:sz w:val="32"/>
          <w:szCs w:val="32"/>
        </w:rPr>
        <w:t>考虑不够周</w:t>
      </w:r>
      <w:r>
        <w:rPr>
          <w:rFonts w:hint="default" w:ascii="Times New Roman" w:hAnsi="Times New Roman" w:eastAsia="方正仿宋_GB2312" w:cs="Times New Roman"/>
          <w:spacing w:val="5"/>
          <w:sz w:val="32"/>
          <w:szCs w:val="32"/>
        </w:rPr>
        <w:t>全，日常跟踪督促不够及时，对开工节点把控不严，没有严</w:t>
      </w:r>
      <w:r>
        <w:rPr>
          <w:rFonts w:hint="default" w:ascii="Times New Roman" w:hAnsi="Times New Roman" w:eastAsia="方正仿宋_GB2312" w:cs="Times New Roman"/>
          <w:spacing w:val="9"/>
          <w:sz w:val="32"/>
          <w:szCs w:val="32"/>
        </w:rPr>
        <w:t>格依照批复时间推进实施，造成部分项目启动滞</w:t>
      </w:r>
      <w:r>
        <w:rPr>
          <w:rFonts w:hint="default" w:ascii="Times New Roman" w:hAnsi="Times New Roman" w:eastAsia="方正仿宋_GB2312" w:cs="Times New Roman"/>
          <w:spacing w:val="8"/>
          <w:sz w:val="32"/>
          <w:szCs w:val="32"/>
        </w:rPr>
        <w:t>后，项目精</w:t>
      </w:r>
      <w:r>
        <w:rPr>
          <w:rFonts w:hint="default" w:ascii="Times New Roman" w:hAnsi="Times New Roman" w:eastAsia="方正仿宋_GB2312" w:cs="Times New Roman"/>
          <w:spacing w:val="7"/>
          <w:sz w:val="32"/>
          <w:szCs w:val="32"/>
        </w:rPr>
        <w:t>细化进度管理还需要持续加强。</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7"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b/>
          <w:bCs/>
          <w:spacing w:val="1"/>
          <w:sz w:val="32"/>
          <w:szCs w:val="32"/>
        </w:rPr>
        <w:t>2.水利设施设备管理维护制度缺失，设备运行存在风</w:t>
      </w:r>
      <w:r>
        <w:rPr>
          <w:rFonts w:hint="default" w:ascii="Times New Roman" w:hAnsi="Times New Roman" w:eastAsia="方正仿宋_GB2312" w:cs="Times New Roman"/>
          <w:b/>
          <w:bCs/>
          <w:sz w:val="32"/>
          <w:szCs w:val="32"/>
        </w:rPr>
        <w:t>险。</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76"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9"/>
          <w:sz w:val="32"/>
          <w:szCs w:val="32"/>
        </w:rPr>
        <w:t>项目相关单位水利设施设备管理维护制度不</w:t>
      </w:r>
      <w:r>
        <w:rPr>
          <w:rFonts w:hint="default" w:ascii="Times New Roman" w:hAnsi="Times New Roman" w:eastAsia="方正仿宋_GB2312" w:cs="Times New Roman"/>
          <w:spacing w:val="8"/>
          <w:sz w:val="32"/>
          <w:szCs w:val="32"/>
        </w:rPr>
        <w:t>健全，设施设备</w:t>
      </w:r>
      <w:r>
        <w:rPr>
          <w:rFonts w:hint="default" w:ascii="Times New Roman" w:hAnsi="Times New Roman" w:eastAsia="方正仿宋_GB2312" w:cs="Times New Roman"/>
          <w:spacing w:val="1"/>
          <w:sz w:val="32"/>
          <w:szCs w:val="32"/>
        </w:rPr>
        <w:t>在运行、养护、应急等环节缺乏规范指引，易引</w:t>
      </w:r>
      <w:r>
        <w:rPr>
          <w:rFonts w:hint="default" w:ascii="Times New Roman" w:hAnsi="Times New Roman" w:eastAsia="方正仿宋_GB2312" w:cs="Times New Roman"/>
          <w:sz w:val="32"/>
          <w:szCs w:val="32"/>
        </w:rPr>
        <w:t>发安全风险、</w:t>
      </w:r>
      <w:r>
        <w:rPr>
          <w:rFonts w:hint="default" w:ascii="Times New Roman" w:hAnsi="Times New Roman" w:eastAsia="方正仿宋_GB2312" w:cs="Times New Roman"/>
          <w:spacing w:val="8"/>
          <w:sz w:val="32"/>
          <w:szCs w:val="32"/>
        </w:rPr>
        <w:t>功能衰减等问题。具体表现为一是设施设备老化加速，功能</w:t>
      </w:r>
      <w:r>
        <w:rPr>
          <w:rFonts w:hint="default" w:ascii="Times New Roman" w:hAnsi="Times New Roman" w:eastAsia="方正仿宋_GB2312" w:cs="Times New Roman"/>
          <w:spacing w:val="4"/>
          <w:sz w:val="32"/>
          <w:szCs w:val="32"/>
        </w:rPr>
        <w:t>衰减风险突出等问题。二是缺乏制度规范的“定期检查-隐患</w:t>
      </w:r>
      <w:r>
        <w:rPr>
          <w:rFonts w:hint="default" w:ascii="Times New Roman" w:hAnsi="Times New Roman" w:eastAsia="方正仿宋_GB2312" w:cs="Times New Roman"/>
          <w:spacing w:val="3"/>
          <w:sz w:val="32"/>
          <w:szCs w:val="32"/>
        </w:rPr>
        <w:t>整改-责任追溯”流程，容易存在安全隐患，突发事故应对被</w:t>
      </w:r>
      <w:r>
        <w:rPr>
          <w:rFonts w:hint="default" w:ascii="Times New Roman" w:hAnsi="Times New Roman" w:eastAsia="方正仿宋_GB2312" w:cs="Times New Roman"/>
          <w:spacing w:val="1"/>
          <w:sz w:val="32"/>
          <w:szCs w:val="32"/>
        </w:rPr>
        <w:t>动，三是因无明确的责任分工制度，设施设备的</w:t>
      </w:r>
      <w:r>
        <w:rPr>
          <w:rFonts w:hint="default" w:ascii="Times New Roman" w:hAnsi="Times New Roman" w:eastAsia="方正仿宋_GB2312" w:cs="Times New Roman"/>
          <w:sz w:val="32"/>
          <w:szCs w:val="32"/>
        </w:rPr>
        <w:t>巡检、养护、</w:t>
      </w:r>
      <w:r>
        <w:rPr>
          <w:rFonts w:hint="default" w:ascii="Times New Roman" w:hAnsi="Times New Roman" w:eastAsia="方正仿宋_GB2312" w:cs="Times New Roman"/>
          <w:spacing w:val="8"/>
          <w:sz w:val="32"/>
          <w:szCs w:val="32"/>
        </w:rPr>
        <w:t>维修工作未及时开展，降低水利工程的综合效益。</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08" w:firstLineChars="200"/>
        <w:jc w:val="both"/>
        <w:textAlignment w:val="baseline"/>
        <w:rPr>
          <w:rFonts w:hint="default" w:ascii="Times New Roman" w:hAnsi="Times New Roman" w:cs="Times New Roman"/>
          <w:spacing w:val="17"/>
          <w:sz w:val="32"/>
          <w:szCs w:val="32"/>
        </w:rPr>
      </w:pPr>
      <w:bookmarkStart w:id="19" w:name="bookmark17"/>
      <w:bookmarkEnd w:id="19"/>
      <w:r>
        <w:rPr>
          <w:rFonts w:hint="default" w:ascii="Times New Roman" w:hAnsi="Times New Roman" w:cs="Times New Roman"/>
          <w:spacing w:val="17"/>
          <w:sz w:val="32"/>
          <w:szCs w:val="32"/>
        </w:rPr>
        <w:t>六、相关建议</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79"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b/>
          <w:bCs/>
          <w:spacing w:val="9"/>
          <w:sz w:val="32"/>
          <w:szCs w:val="32"/>
        </w:rPr>
        <w:t>1.积极落实前期各项规划，保障项目按计</w:t>
      </w:r>
      <w:r>
        <w:rPr>
          <w:rFonts w:hint="default" w:ascii="Times New Roman" w:hAnsi="Times New Roman" w:eastAsia="方正仿宋_GB2312" w:cs="Times New Roman"/>
          <w:b/>
          <w:bCs/>
          <w:spacing w:val="8"/>
          <w:sz w:val="32"/>
          <w:szCs w:val="32"/>
        </w:rPr>
        <w:t>划完成。</w:t>
      </w:r>
      <w:r>
        <w:rPr>
          <w:rFonts w:hint="default" w:ascii="Times New Roman" w:hAnsi="Times New Roman" w:eastAsia="方正仿宋_GB2312" w:cs="Times New Roman"/>
          <w:spacing w:val="8"/>
          <w:sz w:val="32"/>
          <w:szCs w:val="32"/>
        </w:rPr>
        <w:t>一是</w:t>
      </w:r>
      <w:r>
        <w:rPr>
          <w:rFonts w:hint="default" w:ascii="Times New Roman" w:hAnsi="Times New Roman" w:eastAsia="方正仿宋_GB2312" w:cs="Times New Roman"/>
          <w:spacing w:val="4"/>
          <w:sz w:val="32"/>
          <w:szCs w:val="32"/>
        </w:rPr>
        <w:t>制定详细的任务计划及时间表，包括时间、地点、参与人员、</w:t>
      </w:r>
      <w:r>
        <w:rPr>
          <w:rFonts w:hint="default" w:ascii="Times New Roman" w:hAnsi="Times New Roman" w:eastAsia="方正仿宋_GB2312" w:cs="Times New Roman"/>
          <w:spacing w:val="8"/>
          <w:sz w:val="32"/>
          <w:szCs w:val="32"/>
        </w:rPr>
        <w:t>预算等各个方面，确保每个阶段都有明确的完成时间。二是</w:t>
      </w:r>
      <w:r>
        <w:rPr>
          <w:rFonts w:hint="default" w:ascii="Times New Roman" w:hAnsi="Times New Roman" w:eastAsia="方正仿宋_GB2312" w:cs="Times New Roman"/>
          <w:spacing w:val="9"/>
          <w:sz w:val="32"/>
          <w:szCs w:val="32"/>
        </w:rPr>
        <w:t>明确责任及任务分配，将工程建设前期各项</w:t>
      </w:r>
      <w:r>
        <w:rPr>
          <w:rFonts w:hint="default" w:ascii="Times New Roman" w:hAnsi="Times New Roman" w:eastAsia="方正仿宋_GB2312" w:cs="Times New Roman"/>
          <w:spacing w:val="8"/>
          <w:sz w:val="32"/>
          <w:szCs w:val="32"/>
        </w:rPr>
        <w:t>手续、工程建设</w:t>
      </w:r>
      <w:r>
        <w:rPr>
          <w:rFonts w:hint="default" w:ascii="Times New Roman" w:hAnsi="Times New Roman" w:eastAsia="方正仿宋_GB2312" w:cs="Times New Roman"/>
          <w:spacing w:val="7"/>
          <w:sz w:val="32"/>
          <w:szCs w:val="32"/>
        </w:rPr>
        <w:t>实施阶段分解为具体可执行的任务，并分配给相关执行人员。</w:t>
      </w:r>
      <w:r>
        <w:rPr>
          <w:rFonts w:hint="default" w:ascii="Times New Roman" w:hAnsi="Times New Roman" w:eastAsia="方正仿宋_GB2312" w:cs="Times New Roman"/>
          <w:spacing w:val="9"/>
          <w:sz w:val="32"/>
          <w:szCs w:val="32"/>
        </w:rPr>
        <w:t>三是建立有效的沟通机制，确保相关成员之</w:t>
      </w:r>
      <w:r>
        <w:rPr>
          <w:rFonts w:hint="default" w:ascii="Times New Roman" w:hAnsi="Times New Roman" w:eastAsia="方正仿宋_GB2312" w:cs="Times New Roman"/>
          <w:spacing w:val="8"/>
          <w:sz w:val="32"/>
          <w:szCs w:val="32"/>
        </w:rPr>
        <w:t>间信息畅通，及</w:t>
      </w:r>
      <w:r>
        <w:rPr>
          <w:rFonts w:hint="default" w:ascii="Times New Roman" w:hAnsi="Times New Roman" w:eastAsia="方正仿宋_GB2312" w:cs="Times New Roman"/>
          <w:spacing w:val="6"/>
          <w:sz w:val="32"/>
          <w:szCs w:val="32"/>
        </w:rPr>
        <w:t>时了解任务进展和遇到的问题。四是风险管理，在工程建设</w:t>
      </w:r>
      <w:r>
        <w:rPr>
          <w:rFonts w:hint="default" w:ascii="Times New Roman" w:hAnsi="Times New Roman" w:eastAsia="方正仿宋_GB2312" w:cs="Times New Roman"/>
          <w:spacing w:val="9"/>
          <w:sz w:val="32"/>
          <w:szCs w:val="32"/>
        </w:rPr>
        <w:t>阶段，识别可能影响工程按计划完成的潜在</w:t>
      </w:r>
      <w:r>
        <w:rPr>
          <w:rFonts w:hint="default" w:ascii="Times New Roman" w:hAnsi="Times New Roman" w:eastAsia="方正仿宋_GB2312" w:cs="Times New Roman"/>
          <w:spacing w:val="8"/>
          <w:sz w:val="32"/>
          <w:szCs w:val="32"/>
        </w:rPr>
        <w:t>风险，对潜在风</w:t>
      </w:r>
      <w:r>
        <w:rPr>
          <w:rFonts w:hint="default" w:ascii="Times New Roman" w:hAnsi="Times New Roman" w:eastAsia="方正仿宋_GB2312" w:cs="Times New Roman"/>
          <w:spacing w:val="9"/>
          <w:sz w:val="32"/>
          <w:szCs w:val="32"/>
        </w:rPr>
        <w:t>险制定具体的应对措施和预案，当风险发生</w:t>
      </w:r>
      <w:r>
        <w:rPr>
          <w:rFonts w:hint="default" w:ascii="Times New Roman" w:hAnsi="Times New Roman" w:eastAsia="方正仿宋_GB2312" w:cs="Times New Roman"/>
          <w:spacing w:val="8"/>
          <w:sz w:val="32"/>
          <w:szCs w:val="32"/>
        </w:rPr>
        <w:t>时能及时有效解</w:t>
      </w:r>
      <w:r>
        <w:rPr>
          <w:rFonts w:hint="default" w:ascii="Times New Roman" w:hAnsi="Times New Roman" w:eastAsia="方正仿宋_GB2312" w:cs="Times New Roman"/>
          <w:spacing w:val="5"/>
          <w:sz w:val="32"/>
          <w:szCs w:val="32"/>
        </w:rPr>
        <w:t>决，以确保工程按计划完成，及时发挥效益。</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79" w:firstLineChars="200"/>
        <w:jc w:val="both"/>
        <w:textAlignment w:val="baseline"/>
        <w:rPr>
          <w:rFonts w:hint="default" w:ascii="Times New Roman" w:hAnsi="Times New Roman" w:eastAsia="方正仿宋_GB2312" w:cs="Times New Roman"/>
          <w:spacing w:val="9"/>
          <w:sz w:val="32"/>
          <w:szCs w:val="32"/>
        </w:rPr>
      </w:pPr>
      <w:r>
        <w:rPr>
          <w:rFonts w:hint="default" w:ascii="Times New Roman" w:hAnsi="Times New Roman" w:eastAsia="方正仿宋_GB2312" w:cs="Times New Roman"/>
          <w:b/>
          <w:bCs/>
          <w:spacing w:val="9"/>
          <w:sz w:val="32"/>
          <w:szCs w:val="32"/>
        </w:rPr>
        <w:t>2.建立健全分级分类管理制度，保障水利工程的综合效</w:t>
      </w:r>
      <w:r>
        <w:rPr>
          <w:rFonts w:hint="default" w:ascii="Times New Roman" w:hAnsi="Times New Roman" w:eastAsia="方正仿宋_GB2312" w:cs="Times New Roman"/>
          <w:b/>
          <w:bCs/>
          <w:spacing w:val="8"/>
          <w:sz w:val="32"/>
          <w:szCs w:val="32"/>
        </w:rPr>
        <w:t>益。</w:t>
      </w:r>
      <w:r>
        <w:rPr>
          <w:rFonts w:hint="default" w:ascii="Times New Roman" w:hAnsi="Times New Roman" w:eastAsia="方正仿宋_GB2312" w:cs="Times New Roman"/>
          <w:spacing w:val="9"/>
          <w:sz w:val="32"/>
          <w:szCs w:val="32"/>
        </w:rPr>
        <w:t>一是参照行业规范，按设施类型制定分级分类的管理制度，明确维护标准与周期。二是建立“一套一档”的设备档案制度，为每台（套）关键设备建立电子档案，记录出厂参数、安装时间、历次维护记录（含更换部件、故障原因）、检测报告等，通过二维码或物联网系统实现扫码查档案，为养护提供数据支撑。三是明确水利部门，设施使用部门，管理人员三级责任体系，落实责任到岗到人的管理机制，强化流程闭环。四是建立监督考核与奖惩制度，定期对设施使用部门隐患整改完成率、设备完好率、应急响应及时率等维护</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76" w:firstLineChars="200"/>
        <w:jc w:val="both"/>
        <w:textAlignment w:val="baseline"/>
        <w:rPr>
          <w:rFonts w:hint="default" w:ascii="Times New Roman" w:hAnsi="Times New Roman" w:eastAsia="方正仿宋_GB2312" w:cs="Times New Roman"/>
          <w:spacing w:val="9"/>
          <w:sz w:val="32"/>
          <w:szCs w:val="32"/>
        </w:rPr>
      </w:pPr>
      <w:r>
        <w:rPr>
          <w:rFonts w:hint="default" w:ascii="Times New Roman" w:hAnsi="Times New Roman" w:eastAsia="方正仿宋_GB2312" w:cs="Times New Roman"/>
          <w:spacing w:val="9"/>
          <w:sz w:val="32"/>
          <w:szCs w:val="32"/>
        </w:rPr>
        <w:t>情况进行考核，确保制度落地，保障水利设施持续安全稳定运行，延长使用寿命，提升水资源管理与保护水平</w:t>
      </w:r>
      <w:r>
        <w:rPr>
          <w:rFonts w:hint="default" w:ascii="Times New Roman" w:hAnsi="Times New Roman" w:eastAsia="方正仿宋_GB2312" w:cs="Times New Roman"/>
          <w:spacing w:val="9"/>
          <w:sz w:val="32"/>
          <w:szCs w:val="32"/>
        </w:rPr>
        <w:t>。</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08" w:firstLineChars="200"/>
        <w:jc w:val="both"/>
        <w:textAlignment w:val="baseline"/>
        <w:rPr>
          <w:rFonts w:hint="default" w:ascii="Times New Roman" w:hAnsi="Times New Roman" w:cs="Times New Roman"/>
          <w:spacing w:val="17"/>
          <w:sz w:val="32"/>
          <w:szCs w:val="32"/>
        </w:rPr>
      </w:pPr>
      <w:r>
        <w:rPr>
          <w:rFonts w:hint="default" w:ascii="Times New Roman" w:hAnsi="Times New Roman" w:cs="Times New Roman"/>
          <w:spacing w:val="17"/>
          <w:sz w:val="32"/>
          <w:szCs w:val="32"/>
        </w:rPr>
        <w:t>七、其他需要说明的问题</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28" w:firstLineChars="200"/>
        <w:jc w:val="both"/>
        <w:textAlignment w:val="baseline"/>
        <w:rPr>
          <w:rFonts w:hint="default" w:ascii="Times New Roman" w:hAnsi="Times New Roman" w:cs="Times New Roman"/>
          <w:sz w:val="21"/>
        </w:rPr>
      </w:pPr>
      <w:r>
        <w:rPr>
          <w:rFonts w:hint="default" w:ascii="Times New Roman" w:hAnsi="Times New Roman" w:eastAsia="方正仿宋_GB2312" w:cs="Times New Roman"/>
          <w:spacing w:val="22"/>
          <w:sz w:val="32"/>
          <w:szCs w:val="32"/>
        </w:rPr>
        <w:t>建议哈密市伊州区水利局根据本次绩效评价报告中所</w:t>
      </w:r>
      <w:r>
        <w:rPr>
          <w:rFonts w:hint="default" w:ascii="Times New Roman" w:hAnsi="Times New Roman" w:eastAsia="方正仿宋_GB2312" w:cs="Times New Roman"/>
          <w:spacing w:val="9"/>
          <w:sz w:val="32"/>
          <w:szCs w:val="32"/>
        </w:rPr>
        <w:t>反馈的问题和建议，及时研究制定整改措施，</w:t>
      </w:r>
      <w:r>
        <w:rPr>
          <w:rFonts w:hint="default" w:ascii="Times New Roman" w:hAnsi="Times New Roman" w:eastAsia="方正仿宋_GB2312" w:cs="Times New Roman"/>
          <w:spacing w:val="8"/>
          <w:sz w:val="32"/>
          <w:szCs w:val="32"/>
        </w:rPr>
        <w:t>积极落实整改</w:t>
      </w:r>
      <w:r>
        <w:rPr>
          <w:rFonts w:hint="default" w:ascii="Times New Roman" w:hAnsi="Times New Roman" w:eastAsia="方正仿宋_GB2312" w:cs="Times New Roman"/>
          <w:spacing w:val="9"/>
          <w:sz w:val="32"/>
          <w:szCs w:val="32"/>
        </w:rPr>
        <w:t>要求，切实改进资金管理和项目管理，并在规</w:t>
      </w:r>
      <w:r>
        <w:rPr>
          <w:rFonts w:hint="default" w:ascii="Times New Roman" w:hAnsi="Times New Roman" w:eastAsia="方正仿宋_GB2312" w:cs="Times New Roman"/>
          <w:spacing w:val="8"/>
          <w:sz w:val="32"/>
          <w:szCs w:val="32"/>
        </w:rPr>
        <w:t>定的时间内将整改情况报送哈密市伊州区财政局。</w:t>
      </w:r>
    </w:p>
    <w:p>
      <w:pPr>
        <w:keepNext w:val="0"/>
        <w:keepLines w:val="0"/>
        <w:pageBreakBefore w:val="0"/>
        <w:widowControl/>
        <w:wordWrap/>
        <w:overflowPunct/>
        <w:topLinePunct w:val="0"/>
        <w:bidi w:val="0"/>
        <w:spacing w:line="560" w:lineRule="exact"/>
        <w:ind w:right="0"/>
        <w:jc w:val="center"/>
        <w:rPr>
          <w:rFonts w:hint="default" w:ascii="Times New Roman" w:hAnsi="Times New Roman" w:eastAsia="仿宋" w:cs="Times New Roman"/>
          <w:b/>
          <w:bCs/>
          <w:spacing w:val="-8"/>
          <w:sz w:val="24"/>
          <w:szCs w:val="24"/>
        </w:rPr>
      </w:pPr>
    </w:p>
    <w:p>
      <w:pPr>
        <w:keepNext w:val="0"/>
        <w:keepLines w:val="0"/>
        <w:pageBreakBefore w:val="0"/>
        <w:widowControl/>
        <w:wordWrap/>
        <w:overflowPunct/>
        <w:topLinePunct w:val="0"/>
        <w:bidi w:val="0"/>
        <w:spacing w:line="560" w:lineRule="exact"/>
        <w:ind w:right="0"/>
        <w:jc w:val="center"/>
        <w:rPr>
          <w:rFonts w:hint="default" w:ascii="Times New Roman" w:hAnsi="Times New Roman" w:cs="Times New Roman"/>
        </w:rPr>
      </w:pPr>
      <w:r>
        <w:rPr>
          <w:rFonts w:hint="default" w:ascii="Times New Roman" w:hAnsi="Times New Roman" w:eastAsia="仿宋" w:cs="Times New Roman"/>
          <w:b/>
          <w:bCs/>
          <w:spacing w:val="-8"/>
          <w:sz w:val="24"/>
          <w:szCs w:val="24"/>
        </w:rPr>
        <w:t>附评价组组员表</w:t>
      </w:r>
    </w:p>
    <w:tbl>
      <w:tblPr>
        <w:tblStyle w:val="7"/>
        <w:tblW w:w="8296" w:type="dxa"/>
        <w:tblInd w:w="19"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13"/>
        <w:gridCol w:w="1699"/>
        <w:gridCol w:w="518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28" w:hRule="atLeast"/>
        </w:trPr>
        <w:tc>
          <w:tcPr>
            <w:tcW w:w="1413" w:type="dxa"/>
            <w:vAlign w:val="top"/>
          </w:tcPr>
          <w:p>
            <w:pPr>
              <w:keepNext w:val="0"/>
              <w:keepLines w:val="0"/>
              <w:pageBreakBefore w:val="0"/>
              <w:widowControl/>
              <w:wordWrap/>
              <w:overflowPunct/>
              <w:topLinePunct w:val="0"/>
              <w:bidi w:val="0"/>
              <w:spacing w:line="560" w:lineRule="exact"/>
              <w:ind w:left="0" w:right="0" w:firstLine="414" w:firstLineChars="200"/>
              <w:jc w:val="both"/>
              <w:rPr>
                <w:rFonts w:hint="default" w:ascii="Times New Roman" w:hAnsi="Times New Roman" w:eastAsia="宋体" w:cs="Times New Roman"/>
                <w:sz w:val="20"/>
                <w:szCs w:val="20"/>
              </w:rPr>
            </w:pPr>
            <w:r>
              <w:rPr>
                <w:rFonts w:hint="default" w:ascii="Times New Roman" w:hAnsi="Times New Roman" w:eastAsia="宋体" w:cs="Times New Roman"/>
                <w:b/>
                <w:bCs/>
                <w:spacing w:val="3"/>
                <w:sz w:val="20"/>
                <w:szCs w:val="20"/>
              </w:rPr>
              <w:t>姓名</w:t>
            </w:r>
          </w:p>
        </w:tc>
        <w:tc>
          <w:tcPr>
            <w:tcW w:w="1699" w:type="dxa"/>
            <w:vAlign w:val="top"/>
          </w:tcPr>
          <w:p>
            <w:pPr>
              <w:keepNext w:val="0"/>
              <w:keepLines w:val="0"/>
              <w:pageBreakBefore w:val="0"/>
              <w:widowControl/>
              <w:wordWrap/>
              <w:overflowPunct/>
              <w:topLinePunct w:val="0"/>
              <w:bidi w:val="0"/>
              <w:spacing w:line="560" w:lineRule="exact"/>
              <w:ind w:left="0" w:right="0" w:firstLine="430" w:firstLineChars="200"/>
              <w:jc w:val="both"/>
              <w:rPr>
                <w:rFonts w:hint="default" w:ascii="Times New Roman" w:hAnsi="Times New Roman" w:eastAsia="宋体" w:cs="Times New Roman"/>
                <w:sz w:val="20"/>
                <w:szCs w:val="20"/>
              </w:rPr>
            </w:pPr>
            <w:r>
              <w:rPr>
                <w:rFonts w:hint="default" w:ascii="Times New Roman" w:hAnsi="Times New Roman" w:eastAsia="宋体" w:cs="Times New Roman"/>
                <w:b/>
                <w:bCs/>
                <w:spacing w:val="7"/>
                <w:sz w:val="20"/>
                <w:szCs w:val="20"/>
              </w:rPr>
              <w:t>评价中的角色</w:t>
            </w:r>
          </w:p>
        </w:tc>
        <w:tc>
          <w:tcPr>
            <w:tcW w:w="5184" w:type="dxa"/>
            <w:vAlign w:val="top"/>
          </w:tcPr>
          <w:p>
            <w:pPr>
              <w:keepNext w:val="0"/>
              <w:keepLines w:val="0"/>
              <w:pageBreakBefore w:val="0"/>
              <w:widowControl/>
              <w:wordWrap/>
              <w:overflowPunct/>
              <w:topLinePunct w:val="0"/>
              <w:bidi w:val="0"/>
              <w:spacing w:line="560" w:lineRule="exact"/>
              <w:ind w:left="0" w:right="0" w:firstLine="422" w:firstLineChars="200"/>
              <w:jc w:val="both"/>
              <w:rPr>
                <w:rFonts w:hint="default" w:ascii="Times New Roman" w:hAnsi="Times New Roman" w:eastAsia="宋体" w:cs="Times New Roman"/>
                <w:sz w:val="20"/>
                <w:szCs w:val="20"/>
              </w:rPr>
            </w:pPr>
            <w:r>
              <w:rPr>
                <w:rFonts w:hint="default" w:ascii="Times New Roman" w:hAnsi="Times New Roman" w:eastAsia="宋体" w:cs="Times New Roman"/>
                <w:b/>
                <w:bCs/>
                <w:spacing w:val="5"/>
                <w:sz w:val="20"/>
                <w:szCs w:val="20"/>
              </w:rPr>
              <w:t>工作职责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939" w:hRule="atLeast"/>
        </w:trPr>
        <w:tc>
          <w:tcPr>
            <w:tcW w:w="1413" w:type="dxa"/>
            <w:vAlign w:val="top"/>
          </w:tcPr>
          <w:p>
            <w:pPr>
              <w:pStyle w:val="8"/>
              <w:keepNext w:val="0"/>
              <w:keepLines w:val="0"/>
              <w:pageBreakBefore w:val="0"/>
              <w:widowControl/>
              <w:wordWrap/>
              <w:overflowPunct/>
              <w:topLinePunct w:val="0"/>
              <w:bidi w:val="0"/>
              <w:spacing w:line="560" w:lineRule="exact"/>
              <w:ind w:left="0" w:right="0" w:firstLine="420" w:firstLineChars="200"/>
              <w:jc w:val="both"/>
              <w:rPr>
                <w:rFonts w:hint="default" w:ascii="Times New Roman" w:hAnsi="Times New Roman" w:cs="Times New Roman"/>
              </w:rPr>
            </w:pPr>
          </w:p>
          <w:p>
            <w:pPr>
              <w:keepNext w:val="0"/>
              <w:keepLines w:val="0"/>
              <w:pageBreakBefore w:val="0"/>
              <w:widowControl/>
              <w:wordWrap/>
              <w:overflowPunct/>
              <w:topLinePunct w:val="0"/>
              <w:bidi w:val="0"/>
              <w:spacing w:line="560" w:lineRule="exact"/>
              <w:ind w:left="0" w:right="0" w:firstLine="424" w:firstLineChars="200"/>
              <w:jc w:val="both"/>
              <w:rPr>
                <w:rFonts w:hint="default" w:ascii="Times New Roman" w:hAnsi="Times New Roman" w:eastAsia="宋体" w:cs="Times New Roman"/>
                <w:sz w:val="20"/>
                <w:szCs w:val="20"/>
              </w:rPr>
            </w:pPr>
            <w:r>
              <w:rPr>
                <w:rFonts w:hint="default" w:ascii="Times New Roman" w:hAnsi="Times New Roman" w:eastAsia="宋体" w:cs="Times New Roman"/>
                <w:spacing w:val="6"/>
                <w:sz w:val="20"/>
                <w:szCs w:val="20"/>
              </w:rPr>
              <w:t>婫都孜</w:t>
            </w:r>
          </w:p>
        </w:tc>
        <w:tc>
          <w:tcPr>
            <w:tcW w:w="1699" w:type="dxa"/>
            <w:vAlign w:val="top"/>
          </w:tcPr>
          <w:p>
            <w:pPr>
              <w:pStyle w:val="8"/>
              <w:keepNext w:val="0"/>
              <w:keepLines w:val="0"/>
              <w:pageBreakBefore w:val="0"/>
              <w:widowControl/>
              <w:wordWrap/>
              <w:overflowPunct/>
              <w:topLinePunct w:val="0"/>
              <w:bidi w:val="0"/>
              <w:spacing w:line="560" w:lineRule="exact"/>
              <w:ind w:left="0" w:right="0" w:firstLine="420" w:firstLineChars="200"/>
              <w:jc w:val="both"/>
              <w:rPr>
                <w:rFonts w:hint="default" w:ascii="Times New Roman" w:hAnsi="Times New Roman" w:cs="Times New Roman"/>
              </w:rPr>
            </w:pPr>
          </w:p>
          <w:p>
            <w:pPr>
              <w:keepNext w:val="0"/>
              <w:keepLines w:val="0"/>
              <w:pageBreakBefore w:val="0"/>
              <w:widowControl/>
              <w:wordWrap/>
              <w:overflowPunct/>
              <w:topLinePunct w:val="0"/>
              <w:bidi w:val="0"/>
              <w:spacing w:line="560" w:lineRule="exact"/>
              <w:ind w:left="0" w:right="0" w:firstLine="432" w:firstLineChars="200"/>
              <w:jc w:val="both"/>
              <w:rPr>
                <w:rFonts w:hint="default" w:ascii="Times New Roman" w:hAnsi="Times New Roman" w:eastAsia="宋体" w:cs="Times New Roman"/>
                <w:sz w:val="20"/>
                <w:szCs w:val="20"/>
              </w:rPr>
            </w:pPr>
            <w:r>
              <w:rPr>
                <w:rFonts w:hint="default" w:ascii="Times New Roman" w:hAnsi="Times New Roman" w:eastAsia="宋体" w:cs="Times New Roman"/>
                <w:spacing w:val="8"/>
                <w:sz w:val="20"/>
                <w:szCs w:val="20"/>
              </w:rPr>
              <w:t>评价主评人</w:t>
            </w:r>
          </w:p>
        </w:tc>
        <w:tc>
          <w:tcPr>
            <w:tcW w:w="5184" w:type="dxa"/>
            <w:vAlign w:val="top"/>
          </w:tcPr>
          <w:p>
            <w:pPr>
              <w:keepNext w:val="0"/>
              <w:keepLines w:val="0"/>
              <w:pageBreakBefore w:val="0"/>
              <w:widowControl/>
              <w:wordWrap/>
              <w:overflowPunct/>
              <w:topLinePunct w:val="0"/>
              <w:bidi w:val="0"/>
              <w:spacing w:line="560" w:lineRule="exact"/>
              <w:ind w:left="0" w:right="0" w:firstLine="436" w:firstLineChars="200"/>
              <w:jc w:val="both"/>
              <w:rPr>
                <w:rFonts w:hint="default" w:ascii="Times New Roman" w:hAnsi="Times New Roman" w:eastAsia="宋体" w:cs="Times New Roman"/>
                <w:sz w:val="20"/>
                <w:szCs w:val="20"/>
              </w:rPr>
            </w:pPr>
            <w:r>
              <w:rPr>
                <w:rFonts w:hint="default" w:ascii="Times New Roman" w:hAnsi="Times New Roman" w:eastAsia="宋体" w:cs="Times New Roman"/>
                <w:spacing w:val="9"/>
                <w:sz w:val="20"/>
                <w:szCs w:val="20"/>
              </w:rPr>
              <w:t>负责本次评价中对部门整体评价的实施统筹、资料收</w:t>
            </w:r>
          </w:p>
          <w:p>
            <w:pPr>
              <w:keepNext w:val="0"/>
              <w:keepLines w:val="0"/>
              <w:pageBreakBefore w:val="0"/>
              <w:widowControl/>
              <w:wordWrap/>
              <w:overflowPunct/>
              <w:topLinePunct w:val="0"/>
              <w:bidi w:val="0"/>
              <w:spacing w:line="560" w:lineRule="exact"/>
              <w:ind w:left="0" w:right="0" w:firstLine="436" w:firstLineChars="200"/>
              <w:jc w:val="both"/>
              <w:rPr>
                <w:rFonts w:hint="default" w:ascii="Times New Roman" w:hAnsi="Times New Roman" w:eastAsia="宋体" w:cs="Times New Roman"/>
                <w:sz w:val="20"/>
                <w:szCs w:val="20"/>
              </w:rPr>
            </w:pPr>
            <w:r>
              <w:rPr>
                <w:rFonts w:hint="default" w:ascii="Times New Roman" w:hAnsi="Times New Roman" w:eastAsia="宋体" w:cs="Times New Roman"/>
                <w:spacing w:val="9"/>
                <w:sz w:val="20"/>
                <w:szCs w:val="20"/>
              </w:rPr>
              <w:t>集，整理及数据分析、撰写工作方案及评价报告并对</w:t>
            </w:r>
          </w:p>
          <w:p>
            <w:pPr>
              <w:keepNext w:val="0"/>
              <w:keepLines w:val="0"/>
              <w:pageBreakBefore w:val="0"/>
              <w:widowControl/>
              <w:wordWrap/>
              <w:overflowPunct/>
              <w:topLinePunct w:val="0"/>
              <w:bidi w:val="0"/>
              <w:spacing w:line="560" w:lineRule="exact"/>
              <w:ind w:left="0" w:right="0" w:firstLine="436" w:firstLineChars="200"/>
              <w:jc w:val="both"/>
              <w:rPr>
                <w:rFonts w:hint="default" w:ascii="Times New Roman" w:hAnsi="Times New Roman" w:eastAsia="宋体" w:cs="Times New Roman"/>
                <w:sz w:val="20"/>
                <w:szCs w:val="20"/>
              </w:rPr>
            </w:pPr>
            <w:r>
              <w:rPr>
                <w:rFonts w:hint="default" w:ascii="Times New Roman" w:hAnsi="Times New Roman" w:eastAsia="宋体" w:cs="Times New Roman"/>
                <w:spacing w:val="9"/>
                <w:sz w:val="20"/>
                <w:szCs w:val="20"/>
              </w:rPr>
              <w:t>评价报告质量进行把控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620" w:hRule="atLeast"/>
        </w:trPr>
        <w:tc>
          <w:tcPr>
            <w:tcW w:w="1413" w:type="dxa"/>
            <w:vAlign w:val="top"/>
          </w:tcPr>
          <w:p>
            <w:pPr>
              <w:keepNext w:val="0"/>
              <w:keepLines w:val="0"/>
              <w:pageBreakBefore w:val="0"/>
              <w:widowControl/>
              <w:wordWrap/>
              <w:overflowPunct/>
              <w:topLinePunct w:val="0"/>
              <w:bidi w:val="0"/>
              <w:spacing w:line="560" w:lineRule="exact"/>
              <w:ind w:left="0" w:right="0" w:firstLine="424" w:firstLineChars="200"/>
              <w:jc w:val="both"/>
              <w:rPr>
                <w:rFonts w:hint="default" w:ascii="Times New Roman" w:hAnsi="Times New Roman" w:eastAsia="宋体" w:cs="Times New Roman"/>
                <w:sz w:val="20"/>
                <w:szCs w:val="20"/>
              </w:rPr>
            </w:pPr>
            <w:r>
              <w:rPr>
                <w:rFonts w:hint="default" w:ascii="Times New Roman" w:hAnsi="Times New Roman" w:eastAsia="宋体" w:cs="Times New Roman"/>
                <w:spacing w:val="6"/>
                <w:sz w:val="20"/>
                <w:szCs w:val="20"/>
              </w:rPr>
              <w:t>石云海</w:t>
            </w:r>
          </w:p>
        </w:tc>
        <w:tc>
          <w:tcPr>
            <w:tcW w:w="1699" w:type="dxa"/>
            <w:vMerge w:val="restart"/>
            <w:tcBorders>
              <w:bottom w:val="nil"/>
            </w:tcBorders>
            <w:vAlign w:val="top"/>
          </w:tcPr>
          <w:p>
            <w:pPr>
              <w:pStyle w:val="8"/>
              <w:keepNext w:val="0"/>
              <w:keepLines w:val="0"/>
              <w:pageBreakBefore w:val="0"/>
              <w:widowControl/>
              <w:wordWrap/>
              <w:overflowPunct/>
              <w:topLinePunct w:val="0"/>
              <w:bidi w:val="0"/>
              <w:spacing w:line="560" w:lineRule="exact"/>
              <w:ind w:left="0" w:right="0" w:firstLine="420" w:firstLineChars="200"/>
              <w:jc w:val="both"/>
              <w:rPr>
                <w:rFonts w:hint="default" w:ascii="Times New Roman" w:hAnsi="Times New Roman" w:cs="Times New Roman"/>
              </w:rPr>
            </w:pPr>
          </w:p>
          <w:p>
            <w:pPr>
              <w:keepNext w:val="0"/>
              <w:keepLines w:val="0"/>
              <w:pageBreakBefore w:val="0"/>
              <w:widowControl/>
              <w:wordWrap/>
              <w:overflowPunct/>
              <w:topLinePunct w:val="0"/>
              <w:bidi w:val="0"/>
              <w:spacing w:line="560" w:lineRule="exact"/>
              <w:ind w:left="0" w:right="0" w:firstLine="428" w:firstLineChars="200"/>
              <w:jc w:val="both"/>
              <w:rPr>
                <w:rFonts w:hint="default" w:ascii="Times New Roman" w:hAnsi="Times New Roman" w:eastAsia="宋体" w:cs="Times New Roman"/>
                <w:sz w:val="20"/>
                <w:szCs w:val="20"/>
              </w:rPr>
            </w:pPr>
            <w:r>
              <w:rPr>
                <w:rFonts w:hint="default" w:ascii="Times New Roman" w:hAnsi="Times New Roman" w:eastAsia="宋体" w:cs="Times New Roman"/>
                <w:spacing w:val="7"/>
                <w:sz w:val="20"/>
                <w:szCs w:val="20"/>
              </w:rPr>
              <w:t>执行组员</w:t>
            </w:r>
          </w:p>
        </w:tc>
        <w:tc>
          <w:tcPr>
            <w:tcW w:w="5184" w:type="dxa"/>
            <w:vMerge w:val="restart"/>
            <w:tcBorders>
              <w:bottom w:val="nil"/>
            </w:tcBorders>
            <w:vAlign w:val="top"/>
          </w:tcPr>
          <w:p>
            <w:pPr>
              <w:pStyle w:val="8"/>
              <w:keepNext w:val="0"/>
              <w:keepLines w:val="0"/>
              <w:pageBreakBefore w:val="0"/>
              <w:widowControl/>
              <w:wordWrap/>
              <w:overflowPunct/>
              <w:topLinePunct w:val="0"/>
              <w:bidi w:val="0"/>
              <w:spacing w:line="560" w:lineRule="exact"/>
              <w:ind w:left="0" w:right="0" w:firstLine="420" w:firstLineChars="200"/>
              <w:jc w:val="both"/>
              <w:rPr>
                <w:rFonts w:hint="default" w:ascii="Times New Roman" w:hAnsi="Times New Roman" w:cs="Times New Roman"/>
              </w:rPr>
            </w:pPr>
          </w:p>
          <w:p>
            <w:pPr>
              <w:keepNext w:val="0"/>
              <w:keepLines w:val="0"/>
              <w:pageBreakBefore w:val="0"/>
              <w:widowControl/>
              <w:wordWrap/>
              <w:overflowPunct/>
              <w:topLinePunct w:val="0"/>
              <w:bidi w:val="0"/>
              <w:spacing w:line="560" w:lineRule="exact"/>
              <w:ind w:left="0" w:right="0" w:firstLine="436" w:firstLineChars="200"/>
              <w:jc w:val="both"/>
              <w:rPr>
                <w:rFonts w:hint="default" w:ascii="Times New Roman" w:hAnsi="Times New Roman" w:eastAsia="宋体" w:cs="Times New Roman"/>
                <w:sz w:val="20"/>
                <w:szCs w:val="20"/>
              </w:rPr>
            </w:pPr>
            <w:r>
              <w:rPr>
                <w:rFonts w:hint="default" w:ascii="Times New Roman" w:hAnsi="Times New Roman" w:eastAsia="宋体" w:cs="Times New Roman"/>
                <w:spacing w:val="9"/>
                <w:sz w:val="20"/>
                <w:szCs w:val="20"/>
              </w:rPr>
              <w:t>负责协助与部门单位进行沟通、资料搜集、整理及数据分析等，并协助撰写工作方案及评价报告等工作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29" w:hRule="atLeast"/>
        </w:trPr>
        <w:tc>
          <w:tcPr>
            <w:tcW w:w="1413" w:type="dxa"/>
            <w:tcBorders>
              <w:bottom w:val="single" w:color="000000" w:sz="2" w:space="0"/>
            </w:tcBorders>
            <w:vAlign w:val="top"/>
          </w:tcPr>
          <w:p>
            <w:pPr>
              <w:keepNext w:val="0"/>
              <w:keepLines w:val="0"/>
              <w:pageBreakBefore w:val="0"/>
              <w:widowControl/>
              <w:wordWrap/>
              <w:overflowPunct/>
              <w:topLinePunct w:val="0"/>
              <w:bidi w:val="0"/>
              <w:spacing w:line="560" w:lineRule="exact"/>
              <w:ind w:left="0" w:right="0" w:firstLine="420" w:firstLineChars="200"/>
              <w:jc w:val="both"/>
              <w:rPr>
                <w:rFonts w:hint="default" w:ascii="Times New Roman" w:hAnsi="Times New Roman" w:eastAsia="宋体" w:cs="Times New Roman"/>
                <w:sz w:val="20"/>
                <w:szCs w:val="20"/>
              </w:rPr>
            </w:pPr>
            <w:r>
              <w:rPr>
                <w:rFonts w:hint="default" w:ascii="Times New Roman" w:hAnsi="Times New Roman" w:eastAsia="宋体" w:cs="Times New Roman"/>
                <w:spacing w:val="5"/>
                <w:sz w:val="20"/>
                <w:szCs w:val="20"/>
              </w:rPr>
              <w:t>热西旦</w:t>
            </w:r>
          </w:p>
        </w:tc>
        <w:tc>
          <w:tcPr>
            <w:tcW w:w="1699" w:type="dxa"/>
            <w:vMerge w:val="continue"/>
            <w:tcBorders>
              <w:top w:val="nil"/>
              <w:bottom w:val="single" w:color="000000" w:sz="2" w:space="0"/>
            </w:tcBorders>
            <w:vAlign w:val="top"/>
          </w:tcPr>
          <w:p>
            <w:pPr>
              <w:pStyle w:val="8"/>
              <w:keepNext w:val="0"/>
              <w:keepLines w:val="0"/>
              <w:pageBreakBefore w:val="0"/>
              <w:widowControl/>
              <w:wordWrap/>
              <w:overflowPunct/>
              <w:topLinePunct w:val="0"/>
              <w:bidi w:val="0"/>
              <w:spacing w:line="560" w:lineRule="exact"/>
              <w:ind w:left="0" w:right="0" w:firstLine="420" w:firstLineChars="200"/>
              <w:jc w:val="both"/>
              <w:rPr>
                <w:rFonts w:hint="default" w:ascii="Times New Roman" w:hAnsi="Times New Roman" w:cs="Times New Roman"/>
              </w:rPr>
            </w:pPr>
          </w:p>
        </w:tc>
        <w:tc>
          <w:tcPr>
            <w:tcW w:w="5184" w:type="dxa"/>
            <w:vMerge w:val="continue"/>
            <w:tcBorders>
              <w:top w:val="nil"/>
              <w:bottom w:val="single" w:color="000000" w:sz="2" w:space="0"/>
            </w:tcBorders>
            <w:vAlign w:val="top"/>
          </w:tcPr>
          <w:p>
            <w:pPr>
              <w:pStyle w:val="8"/>
              <w:keepNext w:val="0"/>
              <w:keepLines w:val="0"/>
              <w:pageBreakBefore w:val="0"/>
              <w:widowControl/>
              <w:wordWrap/>
              <w:overflowPunct/>
              <w:topLinePunct w:val="0"/>
              <w:bidi w:val="0"/>
              <w:spacing w:line="560" w:lineRule="exact"/>
              <w:ind w:left="0" w:right="0" w:firstLine="420" w:firstLineChars="200"/>
              <w:jc w:val="both"/>
              <w:rPr>
                <w:rFonts w:hint="default" w:ascii="Times New Roman" w:hAnsi="Times New Roman" w:cs="Times New Roman"/>
              </w:rPr>
            </w:pPr>
          </w:p>
        </w:tc>
      </w:tr>
    </w:tbl>
    <w:p>
      <w:pPr>
        <w:keepNext w:val="0"/>
        <w:keepLines w:val="0"/>
        <w:pageBreakBefore w:val="0"/>
        <w:widowControl/>
        <w:wordWrap/>
        <w:overflowPunct/>
        <w:topLinePunct w:val="0"/>
        <w:bidi w:val="0"/>
        <w:spacing w:line="560" w:lineRule="exact"/>
        <w:ind w:left="0" w:right="0" w:firstLine="420" w:firstLineChars="200"/>
        <w:jc w:val="both"/>
        <w:rPr>
          <w:rFonts w:hint="default" w:ascii="Times New Roman" w:hAnsi="Times New Roman" w:cs="Times New Roman"/>
          <w:sz w:val="21"/>
        </w:rPr>
      </w:pPr>
    </w:p>
    <w:p>
      <w:pPr>
        <w:keepNext w:val="0"/>
        <w:keepLines w:val="0"/>
        <w:pageBreakBefore w:val="0"/>
        <w:widowControl/>
        <w:wordWrap/>
        <w:overflowPunct/>
        <w:topLinePunct w:val="0"/>
        <w:bidi w:val="0"/>
        <w:spacing w:line="560" w:lineRule="exact"/>
        <w:ind w:left="0" w:right="0" w:firstLine="420" w:firstLineChars="200"/>
        <w:jc w:val="both"/>
        <w:rPr>
          <w:rFonts w:hint="default" w:ascii="Times New Roman" w:hAnsi="Times New Roman" w:cs="Times New Roman"/>
          <w:sz w:val="21"/>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76" w:firstLineChars="200"/>
        <w:jc w:val="both"/>
        <w:textAlignment w:val="baseline"/>
        <w:rPr>
          <w:rFonts w:hint="default" w:ascii="Times New Roman" w:hAnsi="Times New Roman" w:eastAsia="方正仿宋_GB2312" w:cs="Times New Roman"/>
          <w:spacing w:val="9"/>
          <w:sz w:val="32"/>
          <w:szCs w:val="32"/>
        </w:rPr>
      </w:pPr>
      <w:r>
        <w:rPr>
          <w:rFonts w:hint="default" w:ascii="Times New Roman" w:hAnsi="Times New Roman" w:eastAsia="方正仿宋_GB2312" w:cs="Times New Roman"/>
          <w:spacing w:val="9"/>
          <w:sz w:val="32"/>
          <w:szCs w:val="32"/>
        </w:rPr>
        <w:t>附件1.关于提前下达2025年中央水利发展资金项目绩效评价指标体系评分表</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76" w:firstLineChars="200"/>
        <w:jc w:val="both"/>
        <w:textAlignment w:val="baseline"/>
        <w:rPr>
          <w:rFonts w:hint="default" w:ascii="Times New Roman" w:hAnsi="Times New Roman" w:eastAsia="方正仿宋_GB2312" w:cs="Times New Roman"/>
          <w:spacing w:val="9"/>
          <w:sz w:val="32"/>
          <w:szCs w:val="32"/>
        </w:rPr>
      </w:pPr>
      <w:r>
        <w:rPr>
          <w:rFonts w:hint="default" w:ascii="Times New Roman" w:hAnsi="Times New Roman" w:eastAsia="方正仿宋_GB2312" w:cs="Times New Roman"/>
          <w:spacing w:val="9"/>
          <w:sz w:val="32"/>
          <w:szCs w:val="32"/>
        </w:rPr>
        <w:t>附件2.满意度调查问卷分析报告</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76" w:firstLineChars="200"/>
        <w:jc w:val="both"/>
        <w:textAlignment w:val="baseline"/>
        <w:rPr>
          <w:rFonts w:hint="default" w:ascii="Times New Roman" w:hAnsi="Times New Roman" w:eastAsia="方正仿宋_GB2312" w:cs="Times New Roman"/>
          <w:spacing w:val="9"/>
          <w:sz w:val="32"/>
          <w:szCs w:val="32"/>
        </w:rPr>
      </w:pPr>
      <w:r>
        <w:rPr>
          <w:rFonts w:hint="default" w:ascii="Times New Roman" w:hAnsi="Times New Roman" w:eastAsia="方正仿宋_GB2312" w:cs="Times New Roman"/>
          <w:spacing w:val="9"/>
          <w:sz w:val="32"/>
          <w:szCs w:val="32"/>
        </w:rPr>
        <w:t>附件3.基础数据表1</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76" w:firstLineChars="200"/>
        <w:jc w:val="both"/>
        <w:textAlignment w:val="baseline"/>
        <w:rPr>
          <w:rFonts w:hint="default" w:ascii="Times New Roman" w:hAnsi="Times New Roman" w:eastAsia="方正仿宋_GB2312" w:cs="Times New Roman"/>
          <w:spacing w:val="9"/>
          <w:sz w:val="32"/>
          <w:szCs w:val="32"/>
        </w:rPr>
      </w:pPr>
      <w:r>
        <w:rPr>
          <w:rFonts w:hint="default" w:ascii="Times New Roman" w:hAnsi="Times New Roman" w:eastAsia="方正仿宋_GB2312" w:cs="Times New Roman"/>
          <w:spacing w:val="9"/>
          <w:sz w:val="32"/>
          <w:szCs w:val="32"/>
        </w:rPr>
        <w:t>附件4.基础数据表2</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76" w:firstLineChars="200"/>
        <w:jc w:val="both"/>
        <w:textAlignment w:val="baseline"/>
        <w:rPr>
          <w:rFonts w:hint="default" w:ascii="Times New Roman" w:hAnsi="Times New Roman" w:eastAsia="方正仿宋_GB2312" w:cs="Times New Roman"/>
          <w:spacing w:val="9"/>
          <w:sz w:val="32"/>
          <w:szCs w:val="32"/>
          <w:lang w:val="en-US" w:eastAsia="zh-CN"/>
        </w:rPr>
      </w:pPr>
      <w:r>
        <w:rPr>
          <w:rFonts w:hint="default" w:ascii="Times New Roman" w:hAnsi="Times New Roman" w:eastAsia="方正仿宋_GB2312" w:cs="Times New Roman"/>
          <w:spacing w:val="9"/>
          <w:sz w:val="32"/>
          <w:szCs w:val="32"/>
        </w:rPr>
        <w:t>附件</w:t>
      </w:r>
      <w:r>
        <w:rPr>
          <w:rFonts w:hint="default" w:ascii="Times New Roman" w:hAnsi="Times New Roman" w:eastAsia="方正仿宋_GB2312" w:cs="Times New Roman"/>
          <w:spacing w:val="9"/>
          <w:sz w:val="32"/>
          <w:szCs w:val="32"/>
          <w:lang w:val="en-US" w:eastAsia="zh-CN"/>
        </w:rPr>
        <w:t>5</w:t>
      </w:r>
      <w:r>
        <w:rPr>
          <w:rFonts w:hint="default" w:ascii="Times New Roman" w:hAnsi="Times New Roman" w:eastAsia="方正仿宋_GB2312" w:cs="Times New Roman"/>
          <w:spacing w:val="9"/>
          <w:sz w:val="32"/>
          <w:szCs w:val="32"/>
        </w:rPr>
        <w:t>.</w:t>
      </w:r>
      <w:r>
        <w:rPr>
          <w:rFonts w:hint="default" w:ascii="Times New Roman" w:hAnsi="Times New Roman" w:eastAsia="方正仿宋_GB2312" w:cs="Times New Roman"/>
          <w:spacing w:val="9"/>
          <w:sz w:val="32"/>
          <w:szCs w:val="32"/>
          <w:lang w:val="en-US" w:eastAsia="zh-CN"/>
        </w:rPr>
        <w:t>现场照片</w:t>
      </w:r>
    </w:p>
    <w:p>
      <w:pPr>
        <w:keepNext w:val="0"/>
        <w:keepLines w:val="0"/>
        <w:pageBreakBefore w:val="0"/>
        <w:widowControl/>
        <w:wordWrap/>
        <w:overflowPunct/>
        <w:topLinePunct w:val="0"/>
        <w:bidi w:val="0"/>
        <w:spacing w:line="560" w:lineRule="exact"/>
        <w:ind w:left="0" w:right="0" w:firstLine="620" w:firstLineChars="200"/>
        <w:jc w:val="both"/>
        <w:rPr>
          <w:rFonts w:hint="default" w:ascii="Times New Roman" w:hAnsi="Times New Roman" w:eastAsia="Times New Roman" w:cs="Times New Roman"/>
          <w:sz w:val="31"/>
          <w:szCs w:val="31"/>
        </w:rPr>
        <w:sectPr>
          <w:footerReference r:id="rId11" w:type="default"/>
          <w:pgSz w:w="11906" w:h="16839"/>
          <w:pgMar w:top="2098" w:right="1587" w:bottom="1984" w:left="1587" w:header="0" w:footer="1246" w:gutter="0"/>
          <w:pgNumType w:fmt="decimal" w:start="1"/>
          <w:cols w:space="720" w:num="1"/>
        </w:sectPr>
      </w:pPr>
    </w:p>
    <w:p>
      <w:pPr>
        <w:spacing w:line="286" w:lineRule="auto"/>
        <w:rPr>
          <w:rFonts w:hint="default" w:ascii="Times New Roman" w:hAnsi="Times New Roman" w:cs="Times New Roman"/>
          <w:sz w:val="21"/>
        </w:rPr>
      </w:pPr>
    </w:p>
    <w:p>
      <w:pPr>
        <w:spacing w:line="286" w:lineRule="auto"/>
        <w:rPr>
          <w:rFonts w:hint="default" w:ascii="Times New Roman" w:hAnsi="Times New Roman" w:cs="Times New Roman"/>
          <w:sz w:val="21"/>
        </w:rPr>
      </w:pPr>
    </w:p>
    <w:p>
      <w:pPr>
        <w:spacing w:line="286" w:lineRule="auto"/>
        <w:rPr>
          <w:rFonts w:hint="default" w:ascii="Times New Roman" w:hAnsi="Times New Roman" w:cs="Times New Roman"/>
          <w:sz w:val="21"/>
        </w:rPr>
      </w:pPr>
    </w:p>
    <w:p>
      <w:pPr>
        <w:spacing w:line="287" w:lineRule="auto"/>
        <w:rPr>
          <w:rFonts w:hint="default" w:ascii="Times New Roman" w:hAnsi="Times New Roman" w:cs="Times New Roman"/>
          <w:sz w:val="21"/>
        </w:rPr>
      </w:pPr>
    </w:p>
    <w:p>
      <w:pPr>
        <w:spacing w:line="287" w:lineRule="auto"/>
        <w:rPr>
          <w:rFonts w:hint="default" w:ascii="Times New Roman" w:hAnsi="Times New Roman" w:cs="Times New Roman"/>
          <w:sz w:val="21"/>
        </w:rPr>
      </w:pPr>
    </w:p>
    <w:p>
      <w:pPr>
        <w:spacing w:before="62" w:line="271" w:lineRule="exact"/>
        <w:ind w:left="133" w:firstLine="200" w:firstLineChars="100"/>
        <w:rPr>
          <w:rFonts w:hint="default" w:ascii="Times New Roman" w:hAnsi="Times New Roman" w:eastAsia="仿宋" w:cs="Times New Roman"/>
          <w:sz w:val="19"/>
          <w:szCs w:val="19"/>
        </w:rPr>
      </w:pPr>
      <w:r>
        <w:rPr>
          <w:rFonts w:hint="default" w:ascii="Times New Roman" w:hAnsi="Times New Roman" w:eastAsia="仿宋" w:cs="Times New Roman"/>
          <w:spacing w:val="5"/>
          <w:position w:val="1"/>
          <w:sz w:val="19"/>
          <w:szCs w:val="19"/>
        </w:rPr>
        <w:t>附件</w:t>
      </w:r>
      <w:r>
        <w:rPr>
          <w:rFonts w:hint="default" w:ascii="Times New Roman" w:hAnsi="Times New Roman" w:eastAsia="Arial" w:cs="Times New Roman"/>
          <w:spacing w:val="5"/>
          <w:position w:val="1"/>
          <w:sz w:val="19"/>
          <w:szCs w:val="19"/>
        </w:rPr>
        <w:t>1</w:t>
      </w:r>
      <w:r>
        <w:rPr>
          <w:rFonts w:hint="default" w:ascii="Times New Roman" w:hAnsi="Times New Roman" w:eastAsia="仿宋" w:cs="Times New Roman"/>
          <w:spacing w:val="5"/>
          <w:position w:val="1"/>
          <w:sz w:val="19"/>
          <w:szCs w:val="19"/>
        </w:rPr>
        <w:t>：关于提前下达</w:t>
      </w:r>
      <w:r>
        <w:rPr>
          <w:rFonts w:hint="default" w:ascii="Times New Roman" w:hAnsi="Times New Roman" w:eastAsia="Arial" w:cs="Times New Roman"/>
          <w:spacing w:val="5"/>
          <w:position w:val="1"/>
          <w:sz w:val="19"/>
          <w:szCs w:val="19"/>
        </w:rPr>
        <w:t>2025</w:t>
      </w:r>
      <w:r>
        <w:rPr>
          <w:rFonts w:hint="default" w:ascii="Times New Roman" w:hAnsi="Times New Roman" w:eastAsia="仿宋" w:cs="Times New Roman"/>
          <w:spacing w:val="5"/>
          <w:position w:val="1"/>
          <w:sz w:val="19"/>
          <w:szCs w:val="19"/>
        </w:rPr>
        <w:t>年中央水利发展资金项目绩效评价指标体系评分表</w:t>
      </w:r>
    </w:p>
    <w:p>
      <w:pPr>
        <w:spacing w:line="44" w:lineRule="exact"/>
        <w:rPr>
          <w:rFonts w:hint="default" w:ascii="Times New Roman" w:hAnsi="Times New Roman" w:cs="Times New Roman"/>
        </w:rPr>
      </w:pPr>
    </w:p>
    <w:tbl>
      <w:tblPr>
        <w:tblStyle w:val="7"/>
        <w:tblW w:w="1580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4"/>
        <w:gridCol w:w="862"/>
        <w:gridCol w:w="1206"/>
        <w:gridCol w:w="566"/>
        <w:gridCol w:w="1706"/>
        <w:gridCol w:w="581"/>
        <w:gridCol w:w="572"/>
        <w:gridCol w:w="2708"/>
        <w:gridCol w:w="5014"/>
        <w:gridCol w:w="728"/>
        <w:gridCol w:w="92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3" w:hRule="atLeast"/>
        </w:trPr>
        <w:tc>
          <w:tcPr>
            <w:tcW w:w="934" w:type="dxa"/>
            <w:vAlign w:val="top"/>
          </w:tcPr>
          <w:p>
            <w:pPr>
              <w:spacing w:before="235" w:line="224" w:lineRule="auto"/>
              <w:ind w:left="155"/>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一级指标</w:t>
            </w:r>
          </w:p>
        </w:tc>
        <w:tc>
          <w:tcPr>
            <w:tcW w:w="862" w:type="dxa"/>
            <w:vAlign w:val="top"/>
          </w:tcPr>
          <w:p>
            <w:pPr>
              <w:spacing w:before="235"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二级指标</w:t>
            </w:r>
          </w:p>
        </w:tc>
        <w:tc>
          <w:tcPr>
            <w:tcW w:w="1206" w:type="dxa"/>
            <w:vAlign w:val="top"/>
          </w:tcPr>
          <w:p>
            <w:pPr>
              <w:spacing w:before="235" w:line="224" w:lineRule="auto"/>
              <w:ind w:left="291"/>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三级指标</w:t>
            </w:r>
          </w:p>
        </w:tc>
        <w:tc>
          <w:tcPr>
            <w:tcW w:w="566" w:type="dxa"/>
            <w:vAlign w:val="top"/>
          </w:tcPr>
          <w:p>
            <w:pPr>
              <w:spacing w:before="235" w:line="224" w:lineRule="auto"/>
              <w:ind w:left="126"/>
              <w:rPr>
                <w:rFonts w:hint="default" w:ascii="Times New Roman" w:hAnsi="Times New Roman" w:eastAsia="仿宋" w:cs="Times New Roman"/>
                <w:sz w:val="16"/>
                <w:szCs w:val="16"/>
              </w:rPr>
            </w:pPr>
            <w:r>
              <w:rPr>
                <w:rFonts w:hint="default" w:ascii="Times New Roman" w:hAnsi="Times New Roman" w:eastAsia="仿宋" w:cs="Times New Roman"/>
                <w:b/>
                <w:bCs/>
                <w:spacing w:val="-6"/>
                <w:sz w:val="16"/>
                <w:szCs w:val="16"/>
              </w:rPr>
              <w:t>权重</w:t>
            </w:r>
          </w:p>
        </w:tc>
        <w:tc>
          <w:tcPr>
            <w:tcW w:w="1706" w:type="dxa"/>
            <w:vAlign w:val="top"/>
          </w:tcPr>
          <w:p>
            <w:pPr>
              <w:spacing w:before="235" w:line="224" w:lineRule="auto"/>
              <w:ind w:left="538"/>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指标解释</w:t>
            </w:r>
          </w:p>
        </w:tc>
        <w:tc>
          <w:tcPr>
            <w:tcW w:w="581" w:type="dxa"/>
            <w:vAlign w:val="top"/>
          </w:tcPr>
          <w:p>
            <w:pPr>
              <w:spacing w:before="78" w:line="314" w:lineRule="auto"/>
              <w:ind w:left="115" w:right="105"/>
              <w:rPr>
                <w:rFonts w:hint="default" w:ascii="Times New Roman" w:hAnsi="Times New Roman" w:eastAsia="仿宋" w:cs="Times New Roman"/>
                <w:sz w:val="16"/>
                <w:szCs w:val="16"/>
              </w:rPr>
            </w:pPr>
            <w:r>
              <w:rPr>
                <w:rFonts w:hint="default" w:ascii="Times New Roman" w:hAnsi="Times New Roman" w:eastAsia="仿宋" w:cs="Times New Roman"/>
                <w:b/>
                <w:bCs/>
                <w:spacing w:val="15"/>
                <w:sz w:val="16"/>
                <w:szCs w:val="16"/>
              </w:rPr>
              <w:t>标杆</w:t>
            </w:r>
            <w:r>
              <w:rPr>
                <w:rFonts w:hint="default" w:ascii="Times New Roman" w:hAnsi="Times New Roman" w:eastAsia="仿宋" w:cs="Times New Roman"/>
                <w:b/>
                <w:bCs/>
                <w:spacing w:val="-2"/>
                <w:sz w:val="16"/>
                <w:szCs w:val="16"/>
              </w:rPr>
              <w:t>值</w:t>
            </w:r>
          </w:p>
        </w:tc>
        <w:tc>
          <w:tcPr>
            <w:tcW w:w="572" w:type="dxa"/>
            <w:vAlign w:val="top"/>
          </w:tcPr>
          <w:p>
            <w:pPr>
              <w:spacing w:before="79"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b/>
                <w:bCs/>
                <w:spacing w:val="17"/>
                <w:sz w:val="16"/>
                <w:szCs w:val="16"/>
              </w:rPr>
              <w:t>评分</w:t>
            </w:r>
          </w:p>
          <w:p>
            <w:pPr>
              <w:spacing w:before="118"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b/>
                <w:bCs/>
                <w:spacing w:val="-7"/>
                <w:sz w:val="16"/>
                <w:szCs w:val="16"/>
              </w:rPr>
              <w:t>依据</w:t>
            </w:r>
          </w:p>
        </w:tc>
        <w:tc>
          <w:tcPr>
            <w:tcW w:w="2708" w:type="dxa"/>
            <w:vAlign w:val="top"/>
          </w:tcPr>
          <w:p>
            <w:pPr>
              <w:spacing w:before="235" w:line="224" w:lineRule="auto"/>
              <w:ind w:left="1042"/>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评价标准</w:t>
            </w:r>
          </w:p>
        </w:tc>
        <w:tc>
          <w:tcPr>
            <w:tcW w:w="5014" w:type="dxa"/>
            <w:vAlign w:val="top"/>
          </w:tcPr>
          <w:p>
            <w:pPr>
              <w:spacing w:before="235" w:line="224" w:lineRule="auto"/>
              <w:ind w:left="2195"/>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评分过程</w:t>
            </w:r>
          </w:p>
        </w:tc>
        <w:tc>
          <w:tcPr>
            <w:tcW w:w="728" w:type="dxa"/>
            <w:vAlign w:val="top"/>
          </w:tcPr>
          <w:p>
            <w:pPr>
              <w:spacing w:before="235"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b/>
                <w:bCs/>
                <w:spacing w:val="-7"/>
                <w:sz w:val="16"/>
                <w:szCs w:val="16"/>
              </w:rPr>
              <w:t>得分</w:t>
            </w:r>
          </w:p>
        </w:tc>
        <w:tc>
          <w:tcPr>
            <w:tcW w:w="929" w:type="dxa"/>
            <w:vAlign w:val="top"/>
          </w:tcPr>
          <w:p>
            <w:pPr>
              <w:spacing w:before="235" w:line="224" w:lineRule="auto"/>
              <w:ind w:left="118"/>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765" w:hRule="atLeast"/>
        </w:trPr>
        <w:tc>
          <w:tcPr>
            <w:tcW w:w="934" w:type="dxa"/>
            <w:vMerge w:val="restart"/>
            <w:tcBorders>
              <w:bottom w:val="nil"/>
            </w:tcBorders>
            <w:vAlign w:val="top"/>
          </w:tcPr>
          <w:p>
            <w:pPr>
              <w:pStyle w:val="8"/>
              <w:spacing w:line="259" w:lineRule="auto"/>
              <w:rPr>
                <w:rFonts w:hint="default" w:ascii="Times New Roman" w:hAnsi="Times New Roman" w:cs="Times New Roman"/>
              </w:rPr>
            </w:pPr>
          </w:p>
          <w:p>
            <w:pPr>
              <w:pStyle w:val="8"/>
              <w:spacing w:line="259" w:lineRule="auto"/>
              <w:rPr>
                <w:rFonts w:hint="default" w:ascii="Times New Roman" w:hAnsi="Times New Roman" w:cs="Times New Roman"/>
              </w:rPr>
            </w:pPr>
          </w:p>
          <w:p>
            <w:pPr>
              <w:pStyle w:val="8"/>
              <w:spacing w:line="259" w:lineRule="auto"/>
              <w:rPr>
                <w:rFonts w:hint="default" w:ascii="Times New Roman" w:hAnsi="Times New Roman" w:cs="Times New Roman"/>
              </w:rPr>
            </w:pPr>
          </w:p>
          <w:p>
            <w:pPr>
              <w:pStyle w:val="8"/>
              <w:spacing w:line="259" w:lineRule="auto"/>
              <w:rPr>
                <w:rFonts w:hint="default" w:ascii="Times New Roman" w:hAnsi="Times New Roman" w:cs="Times New Roman"/>
              </w:rPr>
            </w:pPr>
          </w:p>
          <w:p>
            <w:pPr>
              <w:pStyle w:val="8"/>
              <w:spacing w:line="259" w:lineRule="auto"/>
              <w:rPr>
                <w:rFonts w:hint="default" w:ascii="Times New Roman" w:hAnsi="Times New Roman" w:cs="Times New Roman"/>
              </w:rPr>
            </w:pPr>
          </w:p>
          <w:p>
            <w:pPr>
              <w:pStyle w:val="8"/>
              <w:spacing w:line="259" w:lineRule="auto"/>
              <w:rPr>
                <w:rFonts w:hint="default" w:ascii="Times New Roman" w:hAnsi="Times New Roman" w:cs="Times New Roman"/>
              </w:rPr>
            </w:pPr>
          </w:p>
          <w:p>
            <w:pPr>
              <w:pStyle w:val="8"/>
              <w:spacing w:line="259" w:lineRule="auto"/>
              <w:rPr>
                <w:rFonts w:hint="default" w:ascii="Times New Roman" w:hAnsi="Times New Roman" w:cs="Times New Roman"/>
              </w:rPr>
            </w:pPr>
          </w:p>
          <w:p>
            <w:pPr>
              <w:pStyle w:val="8"/>
              <w:spacing w:line="259" w:lineRule="auto"/>
              <w:rPr>
                <w:rFonts w:hint="default" w:ascii="Times New Roman" w:hAnsi="Times New Roman" w:cs="Times New Roman"/>
              </w:rPr>
            </w:pPr>
          </w:p>
          <w:p>
            <w:pPr>
              <w:pStyle w:val="8"/>
              <w:spacing w:line="260" w:lineRule="auto"/>
              <w:rPr>
                <w:rFonts w:hint="default" w:ascii="Times New Roman" w:hAnsi="Times New Roman" w:cs="Times New Roman"/>
              </w:rPr>
            </w:pPr>
          </w:p>
          <w:p>
            <w:pPr>
              <w:pStyle w:val="8"/>
              <w:spacing w:line="260" w:lineRule="auto"/>
              <w:rPr>
                <w:rFonts w:hint="default" w:ascii="Times New Roman" w:hAnsi="Times New Roman" w:cs="Times New Roman"/>
              </w:rPr>
            </w:pPr>
          </w:p>
          <w:p>
            <w:pPr>
              <w:pStyle w:val="8"/>
              <w:spacing w:line="260" w:lineRule="auto"/>
              <w:rPr>
                <w:rFonts w:hint="default" w:ascii="Times New Roman" w:hAnsi="Times New Roman" w:cs="Times New Roman"/>
              </w:rPr>
            </w:pPr>
          </w:p>
          <w:p>
            <w:pPr>
              <w:pStyle w:val="8"/>
              <w:spacing w:line="260" w:lineRule="auto"/>
              <w:rPr>
                <w:rFonts w:hint="default" w:ascii="Times New Roman" w:hAnsi="Times New Roman" w:cs="Times New Roman"/>
              </w:rPr>
            </w:pPr>
          </w:p>
          <w:p>
            <w:pPr>
              <w:spacing w:before="62" w:line="308" w:lineRule="auto"/>
              <w:ind w:left="181" w:right="169" w:hanging="13"/>
              <w:jc w:val="both"/>
              <w:rPr>
                <w:rFonts w:hint="default" w:ascii="Times New Roman" w:hAnsi="Times New Roman" w:eastAsia="仿宋" w:cs="Times New Roman"/>
                <w:sz w:val="19"/>
                <w:szCs w:val="19"/>
              </w:rPr>
            </w:pPr>
            <w:r>
              <w:rPr>
                <w:rFonts w:hint="default" w:ascii="Times New Roman" w:hAnsi="Times New Roman" w:eastAsia="Times New Roman" w:cs="Times New Roman"/>
                <w:spacing w:val="3"/>
                <w:sz w:val="19"/>
                <w:szCs w:val="19"/>
              </w:rPr>
              <w:t>A</w:t>
            </w:r>
            <w:r>
              <w:rPr>
                <w:rFonts w:hint="default" w:ascii="Times New Roman" w:hAnsi="Times New Roman" w:eastAsia="仿宋" w:cs="Times New Roman"/>
                <w:spacing w:val="3"/>
                <w:sz w:val="19"/>
                <w:szCs w:val="19"/>
              </w:rPr>
              <w:t>项目</w:t>
            </w:r>
            <w:r>
              <w:rPr>
                <w:rFonts w:hint="default" w:ascii="Times New Roman" w:hAnsi="Times New Roman" w:eastAsia="仿宋" w:cs="Times New Roman"/>
                <w:spacing w:val="27"/>
                <w:w w:val="112"/>
                <w:sz w:val="19"/>
                <w:szCs w:val="19"/>
              </w:rPr>
              <w:t>决策</w:t>
            </w:r>
            <w:r>
              <w:rPr>
                <w:rFonts w:hint="default" w:ascii="Times New Roman" w:hAnsi="Times New Roman" w:eastAsia="仿宋" w:cs="Times New Roman"/>
                <w:spacing w:val="1"/>
                <w:sz w:val="19"/>
                <w:szCs w:val="19"/>
              </w:rPr>
              <w:t>（</w:t>
            </w:r>
            <w:r>
              <w:rPr>
                <w:rFonts w:hint="default" w:ascii="Times New Roman" w:hAnsi="Times New Roman" w:eastAsia="Times New Roman" w:cs="Times New Roman"/>
                <w:spacing w:val="1"/>
                <w:sz w:val="19"/>
                <w:szCs w:val="19"/>
              </w:rPr>
              <w:t>24</w:t>
            </w:r>
            <w:r>
              <w:rPr>
                <w:rFonts w:hint="default" w:ascii="Times New Roman" w:hAnsi="Times New Roman" w:eastAsia="仿宋" w:cs="Times New Roman"/>
                <w:spacing w:val="1"/>
                <w:sz w:val="19"/>
                <w:szCs w:val="19"/>
              </w:rPr>
              <w:t>）</w:t>
            </w:r>
          </w:p>
        </w:tc>
        <w:tc>
          <w:tcPr>
            <w:tcW w:w="862" w:type="dxa"/>
            <w:vMerge w:val="restart"/>
            <w:tcBorders>
              <w:bottom w:val="nil"/>
            </w:tcBorders>
            <w:vAlign w:val="top"/>
          </w:tcPr>
          <w:p>
            <w:pPr>
              <w:pStyle w:val="8"/>
              <w:spacing w:line="259" w:lineRule="auto"/>
              <w:rPr>
                <w:rFonts w:hint="default" w:ascii="Times New Roman" w:hAnsi="Times New Roman" w:cs="Times New Roman"/>
              </w:rPr>
            </w:pPr>
          </w:p>
          <w:p>
            <w:pPr>
              <w:pStyle w:val="8"/>
              <w:spacing w:line="259" w:lineRule="auto"/>
              <w:rPr>
                <w:rFonts w:hint="default" w:ascii="Times New Roman" w:hAnsi="Times New Roman" w:cs="Times New Roman"/>
              </w:rPr>
            </w:pPr>
          </w:p>
          <w:p>
            <w:pPr>
              <w:pStyle w:val="8"/>
              <w:spacing w:line="259" w:lineRule="auto"/>
              <w:rPr>
                <w:rFonts w:hint="default" w:ascii="Times New Roman" w:hAnsi="Times New Roman" w:cs="Times New Roman"/>
              </w:rPr>
            </w:pPr>
          </w:p>
          <w:p>
            <w:pPr>
              <w:pStyle w:val="8"/>
              <w:spacing w:line="259" w:lineRule="auto"/>
              <w:rPr>
                <w:rFonts w:hint="default" w:ascii="Times New Roman" w:hAnsi="Times New Roman" w:cs="Times New Roman"/>
              </w:rPr>
            </w:pPr>
          </w:p>
          <w:p>
            <w:pPr>
              <w:pStyle w:val="8"/>
              <w:spacing w:line="259" w:lineRule="auto"/>
              <w:rPr>
                <w:rFonts w:hint="default" w:ascii="Times New Roman" w:hAnsi="Times New Roman" w:cs="Times New Roman"/>
              </w:rPr>
            </w:pPr>
          </w:p>
          <w:p>
            <w:pPr>
              <w:pStyle w:val="8"/>
              <w:spacing w:line="259" w:lineRule="auto"/>
              <w:rPr>
                <w:rFonts w:hint="default" w:ascii="Times New Roman" w:hAnsi="Times New Roman" w:cs="Times New Roman"/>
              </w:rPr>
            </w:pPr>
          </w:p>
          <w:p>
            <w:pPr>
              <w:pStyle w:val="8"/>
              <w:spacing w:line="259" w:lineRule="auto"/>
              <w:rPr>
                <w:rFonts w:hint="default" w:ascii="Times New Roman" w:hAnsi="Times New Roman" w:cs="Times New Roman"/>
              </w:rPr>
            </w:pPr>
          </w:p>
          <w:p>
            <w:pPr>
              <w:pStyle w:val="8"/>
              <w:spacing w:line="259" w:lineRule="auto"/>
              <w:rPr>
                <w:rFonts w:hint="default" w:ascii="Times New Roman" w:hAnsi="Times New Roman" w:cs="Times New Roman"/>
              </w:rPr>
            </w:pPr>
          </w:p>
          <w:p>
            <w:pPr>
              <w:pStyle w:val="8"/>
              <w:spacing w:line="260" w:lineRule="auto"/>
              <w:rPr>
                <w:rFonts w:hint="default" w:ascii="Times New Roman" w:hAnsi="Times New Roman" w:cs="Times New Roman"/>
              </w:rPr>
            </w:pPr>
          </w:p>
          <w:p>
            <w:pPr>
              <w:pStyle w:val="8"/>
              <w:spacing w:line="260" w:lineRule="auto"/>
              <w:rPr>
                <w:rFonts w:hint="default" w:ascii="Times New Roman" w:hAnsi="Times New Roman" w:cs="Times New Roman"/>
              </w:rPr>
            </w:pPr>
          </w:p>
          <w:p>
            <w:pPr>
              <w:pStyle w:val="8"/>
              <w:spacing w:line="260" w:lineRule="auto"/>
              <w:rPr>
                <w:rFonts w:hint="default" w:ascii="Times New Roman" w:hAnsi="Times New Roman" w:cs="Times New Roman"/>
              </w:rPr>
            </w:pPr>
          </w:p>
          <w:p>
            <w:pPr>
              <w:pStyle w:val="8"/>
              <w:spacing w:line="260" w:lineRule="auto"/>
              <w:rPr>
                <w:rFonts w:hint="default" w:ascii="Times New Roman" w:hAnsi="Times New Roman" w:cs="Times New Roman"/>
              </w:rPr>
            </w:pPr>
          </w:p>
          <w:p>
            <w:pPr>
              <w:spacing w:before="62" w:line="308" w:lineRule="auto"/>
              <w:ind w:left="175" w:right="129" w:firstLine="6"/>
              <w:jc w:val="both"/>
              <w:rPr>
                <w:rFonts w:hint="default" w:ascii="Times New Roman" w:hAnsi="Times New Roman" w:eastAsia="仿宋" w:cs="Times New Roman"/>
                <w:sz w:val="19"/>
                <w:szCs w:val="19"/>
              </w:rPr>
            </w:pPr>
            <w:r>
              <w:rPr>
                <w:rFonts w:hint="default" w:ascii="Times New Roman" w:hAnsi="Times New Roman" w:eastAsia="Times New Roman" w:cs="Times New Roman"/>
                <w:sz w:val="19"/>
                <w:szCs w:val="19"/>
              </w:rPr>
              <w:t>A1</w:t>
            </w:r>
            <w:r>
              <w:rPr>
                <w:rFonts w:hint="default" w:ascii="Times New Roman" w:hAnsi="Times New Roman" w:eastAsia="仿宋" w:cs="Times New Roman"/>
                <w:sz w:val="19"/>
                <w:szCs w:val="19"/>
              </w:rPr>
              <w:t>项</w:t>
            </w:r>
            <w:r>
              <w:rPr>
                <w:rFonts w:hint="default" w:ascii="Times New Roman" w:hAnsi="Times New Roman" w:eastAsia="仿宋" w:cs="Times New Roman"/>
                <w:spacing w:val="-7"/>
                <w:sz w:val="19"/>
                <w:szCs w:val="19"/>
              </w:rPr>
              <w:t>目立项</w:t>
            </w:r>
            <w:r>
              <w:rPr>
                <w:rFonts w:hint="default" w:ascii="Times New Roman" w:hAnsi="Times New Roman" w:eastAsia="仿宋" w:cs="Times New Roman"/>
                <w:spacing w:val="5"/>
                <w:sz w:val="19"/>
                <w:szCs w:val="19"/>
              </w:rPr>
              <w:t>（</w:t>
            </w:r>
            <w:r>
              <w:rPr>
                <w:rFonts w:hint="default" w:ascii="Times New Roman" w:hAnsi="Times New Roman" w:eastAsia="Times New Roman" w:cs="Times New Roman"/>
                <w:spacing w:val="5"/>
                <w:sz w:val="19"/>
                <w:szCs w:val="19"/>
              </w:rPr>
              <w:t>6</w:t>
            </w:r>
            <w:r>
              <w:rPr>
                <w:rFonts w:hint="default" w:ascii="Times New Roman" w:hAnsi="Times New Roman" w:eastAsia="仿宋" w:cs="Times New Roman"/>
                <w:spacing w:val="5"/>
                <w:sz w:val="19"/>
                <w:szCs w:val="19"/>
              </w:rPr>
              <w:t>）</w:t>
            </w:r>
          </w:p>
        </w:tc>
        <w:tc>
          <w:tcPr>
            <w:tcW w:w="1206" w:type="dxa"/>
            <w:vAlign w:val="top"/>
          </w:tcPr>
          <w:p>
            <w:pPr>
              <w:pStyle w:val="8"/>
              <w:spacing w:line="280" w:lineRule="auto"/>
              <w:rPr>
                <w:rFonts w:hint="default" w:ascii="Times New Roman" w:hAnsi="Times New Roman" w:cs="Times New Roman"/>
              </w:rPr>
            </w:pPr>
          </w:p>
          <w:p>
            <w:pPr>
              <w:pStyle w:val="8"/>
              <w:spacing w:line="280" w:lineRule="auto"/>
              <w:rPr>
                <w:rFonts w:hint="default" w:ascii="Times New Roman" w:hAnsi="Times New Roman" w:cs="Times New Roman"/>
              </w:rPr>
            </w:pPr>
          </w:p>
          <w:p>
            <w:pPr>
              <w:pStyle w:val="8"/>
              <w:spacing w:line="280" w:lineRule="auto"/>
              <w:rPr>
                <w:rFonts w:hint="default" w:ascii="Times New Roman" w:hAnsi="Times New Roman" w:cs="Times New Roman"/>
              </w:rPr>
            </w:pPr>
          </w:p>
          <w:p>
            <w:pPr>
              <w:pStyle w:val="8"/>
              <w:spacing w:line="281" w:lineRule="auto"/>
              <w:rPr>
                <w:rFonts w:hint="default" w:ascii="Times New Roman" w:hAnsi="Times New Roman" w:cs="Times New Roman"/>
              </w:rPr>
            </w:pPr>
          </w:p>
          <w:p>
            <w:pPr>
              <w:pStyle w:val="8"/>
              <w:spacing w:line="281" w:lineRule="auto"/>
              <w:rPr>
                <w:rFonts w:hint="default" w:ascii="Times New Roman" w:hAnsi="Times New Roman" w:cs="Times New Roman"/>
              </w:rPr>
            </w:pPr>
          </w:p>
          <w:p>
            <w:pPr>
              <w:spacing w:before="61" w:line="233" w:lineRule="auto"/>
              <w:ind w:left="152"/>
              <w:rPr>
                <w:rFonts w:hint="default" w:ascii="Times New Roman" w:hAnsi="Times New Roman" w:eastAsia="仿宋" w:cs="Times New Roman"/>
                <w:sz w:val="19"/>
                <w:szCs w:val="19"/>
              </w:rPr>
            </w:pPr>
            <w:r>
              <w:rPr>
                <w:rFonts w:hint="default" w:ascii="Times New Roman" w:hAnsi="Times New Roman" w:eastAsia="Times New Roman" w:cs="Times New Roman"/>
                <w:spacing w:val="3"/>
                <w:sz w:val="19"/>
                <w:szCs w:val="19"/>
              </w:rPr>
              <w:t>A101</w:t>
            </w:r>
            <w:r>
              <w:rPr>
                <w:rFonts w:hint="default" w:ascii="Times New Roman" w:hAnsi="Times New Roman" w:eastAsia="仿宋" w:cs="Times New Roman"/>
                <w:spacing w:val="3"/>
                <w:sz w:val="19"/>
                <w:szCs w:val="19"/>
              </w:rPr>
              <w:t>立项</w:t>
            </w:r>
          </w:p>
          <w:p>
            <w:pPr>
              <w:spacing w:before="72" w:line="232" w:lineRule="auto"/>
              <w:ind w:left="213"/>
              <w:rPr>
                <w:rFonts w:hint="default" w:ascii="Times New Roman" w:hAnsi="Times New Roman" w:eastAsia="仿宋" w:cs="Times New Roman"/>
                <w:sz w:val="19"/>
                <w:szCs w:val="19"/>
              </w:rPr>
            </w:pPr>
            <w:r>
              <w:rPr>
                <w:rFonts w:hint="default" w:ascii="Times New Roman" w:hAnsi="Times New Roman" w:eastAsia="仿宋" w:cs="Times New Roman"/>
                <w:spacing w:val="6"/>
                <w:sz w:val="19"/>
                <w:szCs w:val="19"/>
              </w:rPr>
              <w:t>依据充分</w:t>
            </w:r>
          </w:p>
          <w:p>
            <w:pPr>
              <w:spacing w:before="73" w:line="229" w:lineRule="auto"/>
              <w:ind w:left="515"/>
              <w:rPr>
                <w:rFonts w:hint="default" w:ascii="Times New Roman" w:hAnsi="Times New Roman" w:eastAsia="仿宋" w:cs="Times New Roman"/>
                <w:sz w:val="19"/>
                <w:szCs w:val="19"/>
              </w:rPr>
            </w:pPr>
            <w:r>
              <w:rPr>
                <w:rFonts w:hint="default" w:ascii="Times New Roman" w:hAnsi="Times New Roman" w:eastAsia="仿宋" w:cs="Times New Roman"/>
                <w:sz w:val="19"/>
                <w:szCs w:val="19"/>
              </w:rPr>
              <w:t>性</w:t>
            </w:r>
          </w:p>
        </w:tc>
        <w:tc>
          <w:tcPr>
            <w:tcW w:w="566" w:type="dxa"/>
            <w:vAlign w:val="top"/>
          </w:tcPr>
          <w:p>
            <w:pPr>
              <w:pStyle w:val="8"/>
              <w:spacing w:line="250" w:lineRule="auto"/>
              <w:rPr>
                <w:rFonts w:hint="default" w:ascii="Times New Roman" w:hAnsi="Times New Roman" w:cs="Times New Roman"/>
              </w:rPr>
            </w:pPr>
          </w:p>
          <w:p>
            <w:pPr>
              <w:pStyle w:val="8"/>
              <w:spacing w:line="250" w:lineRule="auto"/>
              <w:rPr>
                <w:rFonts w:hint="default" w:ascii="Times New Roman" w:hAnsi="Times New Roman" w:cs="Times New Roman"/>
              </w:rPr>
            </w:pPr>
          </w:p>
          <w:p>
            <w:pPr>
              <w:pStyle w:val="8"/>
              <w:spacing w:line="250" w:lineRule="auto"/>
              <w:rPr>
                <w:rFonts w:hint="default" w:ascii="Times New Roman" w:hAnsi="Times New Roman" w:cs="Times New Roman"/>
              </w:rPr>
            </w:pPr>
          </w:p>
          <w:p>
            <w:pPr>
              <w:pStyle w:val="8"/>
              <w:spacing w:line="250" w:lineRule="auto"/>
              <w:rPr>
                <w:rFonts w:hint="default" w:ascii="Times New Roman" w:hAnsi="Times New Roman" w:cs="Times New Roman"/>
              </w:rPr>
            </w:pPr>
          </w:p>
          <w:p>
            <w:pPr>
              <w:pStyle w:val="8"/>
              <w:spacing w:line="251" w:lineRule="auto"/>
              <w:rPr>
                <w:rFonts w:hint="default" w:ascii="Times New Roman" w:hAnsi="Times New Roman" w:cs="Times New Roman"/>
              </w:rPr>
            </w:pPr>
          </w:p>
          <w:p>
            <w:pPr>
              <w:pStyle w:val="8"/>
              <w:spacing w:line="251" w:lineRule="auto"/>
              <w:rPr>
                <w:rFonts w:hint="default" w:ascii="Times New Roman" w:hAnsi="Times New Roman" w:cs="Times New Roman"/>
              </w:rPr>
            </w:pPr>
          </w:p>
          <w:p>
            <w:pPr>
              <w:pStyle w:val="8"/>
              <w:spacing w:line="251" w:lineRule="auto"/>
              <w:rPr>
                <w:rFonts w:hint="default" w:ascii="Times New Roman" w:hAnsi="Times New Roman" w:cs="Times New Roman"/>
              </w:rPr>
            </w:pPr>
          </w:p>
          <w:p>
            <w:pPr>
              <w:spacing w:before="55" w:line="195" w:lineRule="auto"/>
              <w:ind w:left="237"/>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3</w:t>
            </w:r>
          </w:p>
        </w:tc>
        <w:tc>
          <w:tcPr>
            <w:tcW w:w="1706" w:type="dxa"/>
            <w:vAlign w:val="top"/>
          </w:tcPr>
          <w:p>
            <w:pPr>
              <w:pStyle w:val="8"/>
              <w:spacing w:line="311" w:lineRule="auto"/>
              <w:rPr>
                <w:rFonts w:hint="default" w:ascii="Times New Roman" w:hAnsi="Times New Roman" w:cs="Times New Roman"/>
              </w:rPr>
            </w:pPr>
          </w:p>
          <w:p>
            <w:pPr>
              <w:pStyle w:val="8"/>
              <w:spacing w:line="312" w:lineRule="auto"/>
              <w:rPr>
                <w:rFonts w:hint="default" w:ascii="Times New Roman" w:hAnsi="Times New Roman" w:cs="Times New Roman"/>
              </w:rPr>
            </w:pPr>
          </w:p>
          <w:p>
            <w:pPr>
              <w:spacing w:before="62" w:line="304" w:lineRule="auto"/>
              <w:ind w:left="115" w:right="108" w:firstLine="1"/>
              <w:jc w:val="both"/>
              <w:rPr>
                <w:rFonts w:hint="default" w:ascii="Times New Roman" w:hAnsi="Times New Roman" w:eastAsia="仿宋" w:cs="Times New Roman"/>
                <w:sz w:val="19"/>
                <w:szCs w:val="19"/>
              </w:rPr>
            </w:pPr>
            <w:r>
              <w:rPr>
                <w:rFonts w:hint="default" w:ascii="Times New Roman" w:hAnsi="Times New Roman" w:eastAsia="仿宋" w:cs="Times New Roman"/>
                <w:spacing w:val="11"/>
                <w:sz w:val="19"/>
                <w:szCs w:val="19"/>
              </w:rPr>
              <w:t>考察项目立项的</w:t>
            </w:r>
            <w:r>
              <w:rPr>
                <w:rFonts w:hint="default" w:ascii="Times New Roman" w:hAnsi="Times New Roman" w:eastAsia="仿宋" w:cs="Times New Roman"/>
                <w:spacing w:val="21"/>
                <w:sz w:val="19"/>
                <w:szCs w:val="19"/>
              </w:rPr>
              <w:t>依据文件是否充分是否与国家和</w:t>
            </w:r>
            <w:r>
              <w:rPr>
                <w:rFonts w:hint="default" w:ascii="Times New Roman" w:hAnsi="Times New Roman" w:eastAsia="仿宋" w:cs="Times New Roman"/>
                <w:spacing w:val="-15"/>
                <w:sz w:val="19"/>
                <w:szCs w:val="19"/>
              </w:rPr>
              <w:t>地区的战略目</w:t>
            </w:r>
            <w:r>
              <w:rPr>
                <w:rFonts w:hint="default" w:ascii="Times New Roman" w:hAnsi="Times New Roman" w:eastAsia="仿宋" w:cs="Times New Roman"/>
                <w:spacing w:val="9"/>
                <w:sz w:val="19"/>
                <w:szCs w:val="19"/>
              </w:rPr>
              <w:t>标、发展计划以</w:t>
            </w:r>
            <w:r>
              <w:rPr>
                <w:rFonts w:hint="default" w:ascii="Times New Roman" w:hAnsi="Times New Roman" w:eastAsia="仿宋" w:cs="Times New Roman"/>
                <w:spacing w:val="21"/>
                <w:sz w:val="19"/>
                <w:szCs w:val="19"/>
              </w:rPr>
              <w:t>及部门的基本职能和工作计划相</w:t>
            </w:r>
            <w:r>
              <w:rPr>
                <w:rFonts w:hint="default" w:ascii="Times New Roman" w:hAnsi="Times New Roman" w:eastAsia="仿宋" w:cs="Times New Roman"/>
                <w:spacing w:val="1"/>
                <w:sz w:val="19"/>
                <w:szCs w:val="19"/>
              </w:rPr>
              <w:t>适应。</w:t>
            </w:r>
          </w:p>
        </w:tc>
        <w:tc>
          <w:tcPr>
            <w:tcW w:w="581" w:type="dxa"/>
            <w:textDirection w:val="tbRlV"/>
            <w:vAlign w:val="top"/>
          </w:tcPr>
          <w:p>
            <w:pPr>
              <w:spacing w:before="190" w:line="210" w:lineRule="auto"/>
              <w:ind w:left="1628"/>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充分</w:t>
            </w:r>
          </w:p>
        </w:tc>
        <w:tc>
          <w:tcPr>
            <w:tcW w:w="572" w:type="dxa"/>
            <w:textDirection w:val="tbRlV"/>
            <w:vAlign w:val="top"/>
          </w:tcPr>
          <w:p>
            <w:pPr>
              <w:spacing w:before="186" w:line="210" w:lineRule="auto"/>
              <w:ind w:left="1316"/>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通用标准</w:t>
            </w:r>
          </w:p>
        </w:tc>
        <w:tc>
          <w:tcPr>
            <w:tcW w:w="2708" w:type="dxa"/>
            <w:vAlign w:val="top"/>
          </w:tcPr>
          <w:p>
            <w:pPr>
              <w:pStyle w:val="8"/>
              <w:spacing w:line="281" w:lineRule="auto"/>
              <w:rPr>
                <w:rFonts w:hint="default" w:ascii="Times New Roman" w:hAnsi="Times New Roman" w:cs="Times New Roman"/>
              </w:rPr>
            </w:pPr>
          </w:p>
          <w:p>
            <w:pPr>
              <w:spacing w:before="65" w:line="293" w:lineRule="auto"/>
              <w:ind w:left="117" w:right="105" w:hanging="12"/>
              <w:rPr>
                <w:rFonts w:hint="default" w:ascii="Times New Roman" w:hAnsi="Times New Roman" w:eastAsia="Times New Roman" w:cs="Times New Roman"/>
                <w:sz w:val="19"/>
                <w:szCs w:val="19"/>
              </w:rPr>
            </w:pPr>
            <w:r>
              <w:rPr>
                <w:rFonts w:hint="default" w:ascii="Times New Roman" w:hAnsi="Times New Roman" w:eastAsia="等线" w:cs="Times New Roman"/>
                <w:spacing w:val="11"/>
                <w:sz w:val="19"/>
                <w:szCs w:val="19"/>
              </w:rPr>
              <w:t>①</w:t>
            </w:r>
            <w:r>
              <w:rPr>
                <w:rFonts w:hint="default" w:ascii="Times New Roman" w:hAnsi="Times New Roman" w:eastAsia="仿宋" w:cs="Times New Roman"/>
                <w:spacing w:val="11"/>
                <w:sz w:val="19"/>
                <w:szCs w:val="19"/>
              </w:rPr>
              <w:t>有相关政策依据</w:t>
            </w:r>
            <w:r>
              <w:rPr>
                <w:rFonts w:hint="default" w:ascii="Times New Roman" w:hAnsi="Times New Roman" w:eastAsia="Times New Roman" w:cs="Times New Roman"/>
                <w:spacing w:val="11"/>
                <w:sz w:val="19"/>
                <w:szCs w:val="19"/>
              </w:rPr>
              <w:t>(</w:t>
            </w:r>
            <w:r>
              <w:rPr>
                <w:rFonts w:hint="default" w:ascii="Times New Roman" w:hAnsi="Times New Roman" w:eastAsia="仿宋" w:cs="Times New Roman"/>
                <w:spacing w:val="11"/>
                <w:sz w:val="19"/>
                <w:szCs w:val="19"/>
              </w:rPr>
              <w:t>国家、省</w:t>
            </w:r>
            <w:r>
              <w:rPr>
                <w:rFonts w:hint="default" w:ascii="Times New Roman" w:hAnsi="Times New Roman" w:eastAsia="仿宋" w:cs="Times New Roman"/>
                <w:spacing w:val="7"/>
                <w:sz w:val="19"/>
                <w:szCs w:val="19"/>
              </w:rPr>
              <w:t>部级或市级政策依据</w:t>
            </w:r>
            <w:r>
              <w:rPr>
                <w:rFonts w:hint="default" w:ascii="Times New Roman" w:hAnsi="Times New Roman" w:eastAsia="Times New Roman" w:cs="Times New Roman"/>
                <w:spacing w:val="7"/>
                <w:sz w:val="19"/>
                <w:szCs w:val="19"/>
              </w:rPr>
              <w:t>);</w:t>
            </w:r>
          </w:p>
          <w:p>
            <w:pPr>
              <w:spacing w:before="1" w:line="296" w:lineRule="auto"/>
              <w:ind w:left="133" w:right="105" w:hanging="28"/>
              <w:rPr>
                <w:rFonts w:hint="default" w:ascii="Times New Roman" w:hAnsi="Times New Roman" w:eastAsia="Times New Roman" w:cs="Times New Roman"/>
                <w:sz w:val="19"/>
                <w:szCs w:val="19"/>
              </w:rPr>
            </w:pPr>
            <w:r>
              <w:rPr>
                <w:rFonts w:hint="default" w:ascii="Times New Roman" w:hAnsi="Times New Roman" w:eastAsia="等线" w:cs="Times New Roman"/>
                <w:spacing w:val="17"/>
                <w:sz w:val="19"/>
                <w:szCs w:val="19"/>
              </w:rPr>
              <w:t>②</w:t>
            </w:r>
            <w:r>
              <w:rPr>
                <w:rFonts w:hint="default" w:ascii="Times New Roman" w:hAnsi="Times New Roman" w:eastAsia="仿宋" w:cs="Times New Roman"/>
                <w:spacing w:val="17"/>
                <w:sz w:val="19"/>
                <w:szCs w:val="19"/>
              </w:rPr>
              <w:t>项目与国家和地区的战略</w:t>
            </w:r>
            <w:r>
              <w:rPr>
                <w:rFonts w:hint="default" w:ascii="Times New Roman" w:hAnsi="Times New Roman" w:eastAsia="仿宋" w:cs="Times New Roman"/>
                <w:spacing w:val="-1"/>
                <w:sz w:val="19"/>
                <w:szCs w:val="19"/>
              </w:rPr>
              <w:t>目标、发展规划、工作计划相</w:t>
            </w:r>
            <w:r>
              <w:rPr>
                <w:rFonts w:hint="default" w:ascii="Times New Roman" w:hAnsi="Times New Roman" w:eastAsia="仿宋" w:cs="Times New Roman"/>
                <w:spacing w:val="-3"/>
                <w:sz w:val="19"/>
                <w:szCs w:val="19"/>
              </w:rPr>
              <w:t>匹配</w:t>
            </w:r>
            <w:r>
              <w:rPr>
                <w:rFonts w:hint="default" w:ascii="Times New Roman" w:hAnsi="Times New Roman" w:eastAsia="Times New Roman" w:cs="Times New Roman"/>
                <w:spacing w:val="-3"/>
                <w:sz w:val="19"/>
                <w:szCs w:val="19"/>
              </w:rPr>
              <w:t>;</w:t>
            </w:r>
          </w:p>
          <w:p>
            <w:pPr>
              <w:spacing w:before="1" w:line="304" w:lineRule="auto"/>
              <w:ind w:left="118" w:right="105" w:hanging="13"/>
              <w:rPr>
                <w:rFonts w:hint="default" w:ascii="Times New Roman" w:hAnsi="Times New Roman" w:eastAsia="仿宋" w:cs="Times New Roman"/>
                <w:sz w:val="19"/>
                <w:szCs w:val="19"/>
              </w:rPr>
            </w:pPr>
            <w:r>
              <w:rPr>
                <w:rFonts w:hint="default" w:ascii="Times New Roman" w:hAnsi="Times New Roman" w:eastAsia="等线" w:cs="Times New Roman"/>
                <w:spacing w:val="17"/>
                <w:sz w:val="19"/>
                <w:szCs w:val="19"/>
              </w:rPr>
              <w:t>③</w:t>
            </w:r>
            <w:r>
              <w:rPr>
                <w:rFonts w:hint="default" w:ascii="Times New Roman" w:hAnsi="Times New Roman" w:eastAsia="仿宋" w:cs="Times New Roman"/>
                <w:spacing w:val="17"/>
                <w:sz w:val="19"/>
                <w:szCs w:val="19"/>
              </w:rPr>
              <w:t>项目与项目单位职责密切</w:t>
            </w:r>
            <w:r>
              <w:rPr>
                <w:rFonts w:hint="default" w:ascii="Times New Roman" w:hAnsi="Times New Roman" w:eastAsia="仿宋" w:cs="Times New Roman"/>
                <w:spacing w:val="1"/>
                <w:sz w:val="19"/>
                <w:szCs w:val="19"/>
              </w:rPr>
              <w:t>相关。</w:t>
            </w:r>
          </w:p>
          <w:p>
            <w:pPr>
              <w:spacing w:before="9" w:line="303" w:lineRule="auto"/>
              <w:ind w:left="118" w:right="105" w:firstLine="19"/>
              <w:jc w:val="both"/>
              <w:rPr>
                <w:rFonts w:hint="default" w:ascii="Times New Roman" w:hAnsi="Times New Roman" w:eastAsia="仿宋" w:cs="Times New Roman"/>
                <w:sz w:val="19"/>
                <w:szCs w:val="19"/>
              </w:rPr>
            </w:pPr>
            <w:r>
              <w:rPr>
                <w:rFonts w:hint="default" w:ascii="Times New Roman" w:hAnsi="Times New Roman" w:eastAsia="仿宋" w:cs="Times New Roman"/>
                <w:spacing w:val="-3"/>
                <w:sz w:val="19"/>
                <w:szCs w:val="19"/>
              </w:rPr>
              <w:t>以上三项各占</w:t>
            </w:r>
            <w:r>
              <w:rPr>
                <w:rFonts w:hint="default" w:ascii="Times New Roman" w:hAnsi="Times New Roman" w:eastAsia="Times New Roman" w:cs="Times New Roman"/>
                <w:spacing w:val="-3"/>
                <w:sz w:val="19"/>
                <w:szCs w:val="19"/>
              </w:rPr>
              <w:t>1/3</w:t>
            </w:r>
            <w:r>
              <w:rPr>
                <w:rFonts w:hint="default" w:ascii="Times New Roman" w:hAnsi="Times New Roman" w:eastAsia="仿宋" w:cs="Times New Roman"/>
                <w:spacing w:val="-3"/>
                <w:sz w:val="19"/>
                <w:szCs w:val="19"/>
              </w:rPr>
              <w:t>权重分，符</w:t>
            </w:r>
            <w:r>
              <w:rPr>
                <w:rFonts w:hint="default" w:ascii="Times New Roman" w:hAnsi="Times New Roman" w:eastAsia="仿宋" w:cs="Times New Roman"/>
                <w:spacing w:val="16"/>
                <w:sz w:val="19"/>
                <w:szCs w:val="19"/>
              </w:rPr>
              <w:t>合得该项权重分，不符合不</w:t>
            </w:r>
            <w:r>
              <w:rPr>
                <w:rFonts w:hint="default" w:ascii="Times New Roman" w:hAnsi="Times New Roman" w:eastAsia="仿宋" w:cs="Times New Roman"/>
                <w:spacing w:val="1"/>
                <w:sz w:val="19"/>
                <w:szCs w:val="19"/>
              </w:rPr>
              <w:t>得分。</w:t>
            </w:r>
          </w:p>
        </w:tc>
        <w:tc>
          <w:tcPr>
            <w:tcW w:w="5014" w:type="dxa"/>
            <w:vAlign w:val="top"/>
          </w:tcPr>
          <w:p>
            <w:pPr>
              <w:pStyle w:val="8"/>
              <w:spacing w:line="313" w:lineRule="auto"/>
              <w:rPr>
                <w:rFonts w:hint="default" w:ascii="Times New Roman" w:hAnsi="Times New Roman" w:cs="Times New Roman"/>
              </w:rPr>
            </w:pPr>
          </w:p>
          <w:p>
            <w:pPr>
              <w:spacing w:before="64" w:line="298" w:lineRule="auto"/>
              <w:ind w:left="119" w:right="103" w:firstLine="463"/>
              <w:jc w:val="both"/>
              <w:rPr>
                <w:rFonts w:hint="default" w:ascii="Times New Roman" w:hAnsi="Times New Roman" w:eastAsia="仿宋" w:cs="Times New Roman"/>
                <w:sz w:val="19"/>
                <w:szCs w:val="19"/>
              </w:rPr>
            </w:pPr>
            <w:r>
              <w:rPr>
                <w:rFonts w:hint="default" w:ascii="Times New Roman" w:hAnsi="Times New Roman" w:eastAsia="仿宋" w:cs="Times New Roman"/>
                <w:spacing w:val="9"/>
                <w:sz w:val="19"/>
                <w:szCs w:val="19"/>
              </w:rPr>
              <w:t>项目依据相关文件立项，项目与上述文件中</w:t>
            </w:r>
            <w:r>
              <w:rPr>
                <w:rFonts w:hint="default" w:ascii="Times New Roman" w:hAnsi="Times New Roman" w:eastAsia="等线" w:cs="Times New Roman"/>
                <w:spacing w:val="9"/>
                <w:position w:val="1"/>
                <w:sz w:val="19"/>
                <w:szCs w:val="19"/>
              </w:rPr>
              <w:t>“</w:t>
            </w:r>
            <w:r>
              <w:rPr>
                <w:rFonts w:hint="default" w:ascii="Times New Roman" w:hAnsi="Times New Roman" w:eastAsia="仿宋" w:cs="Times New Roman"/>
                <w:spacing w:val="8"/>
                <w:sz w:val="19"/>
                <w:szCs w:val="19"/>
              </w:rPr>
              <w:t>支持</w:t>
            </w:r>
            <w:r>
              <w:rPr>
                <w:rFonts w:hint="default" w:ascii="Times New Roman" w:hAnsi="Times New Roman" w:eastAsia="仿宋" w:cs="Times New Roman"/>
                <w:spacing w:val="9"/>
                <w:sz w:val="19"/>
                <w:szCs w:val="19"/>
              </w:rPr>
              <w:t>小型水库除险加固以及雨水情测报、大坝安全监测设施建设，山洪灾害防治，水利工程维修养护等提升水旱灾害防御能力的相关支出；支持小型水库及小型引调水工程等小型水源工程建设，水资源刚性约束与调度，地下</w:t>
            </w:r>
            <w:r>
              <w:rPr>
                <w:rFonts w:hint="default" w:ascii="Times New Roman" w:hAnsi="Times New Roman" w:eastAsia="仿宋" w:cs="Times New Roman"/>
                <w:spacing w:val="11"/>
                <w:sz w:val="19"/>
                <w:szCs w:val="19"/>
              </w:rPr>
              <w:t>水超采综合治理的相关支出</w:t>
            </w:r>
            <w:r>
              <w:rPr>
                <w:rFonts w:hint="default" w:ascii="Times New Roman" w:hAnsi="Times New Roman" w:eastAsia="等线" w:cs="Times New Roman"/>
                <w:spacing w:val="11"/>
                <w:position w:val="1"/>
                <w:sz w:val="19"/>
                <w:szCs w:val="19"/>
              </w:rPr>
              <w:t>”</w:t>
            </w:r>
            <w:r>
              <w:rPr>
                <w:rFonts w:hint="default" w:ascii="Times New Roman" w:hAnsi="Times New Roman" w:eastAsia="仿宋" w:cs="Times New Roman"/>
                <w:spacing w:val="11"/>
                <w:sz w:val="19"/>
                <w:szCs w:val="19"/>
              </w:rPr>
              <w:t>的要求相匹配，与哈密市伊州区水利局</w:t>
            </w:r>
            <w:r>
              <w:rPr>
                <w:rFonts w:hint="default" w:ascii="Times New Roman" w:hAnsi="Times New Roman" w:eastAsia="等线" w:cs="Times New Roman"/>
                <w:spacing w:val="11"/>
                <w:position w:val="1"/>
                <w:sz w:val="19"/>
                <w:szCs w:val="19"/>
              </w:rPr>
              <w:t>“</w:t>
            </w:r>
            <w:r>
              <w:rPr>
                <w:rFonts w:hint="default" w:ascii="Times New Roman" w:hAnsi="Times New Roman" w:eastAsia="仿宋" w:cs="Times New Roman"/>
                <w:spacing w:val="11"/>
                <w:sz w:val="19"/>
                <w:szCs w:val="19"/>
              </w:rPr>
              <w:t>负责辖区内水利工程建设管理、水资源</w:t>
            </w:r>
          </w:p>
          <w:p>
            <w:pPr>
              <w:spacing w:line="228" w:lineRule="auto"/>
              <w:ind w:left="184"/>
              <w:rPr>
                <w:rFonts w:hint="default" w:ascii="Times New Roman" w:hAnsi="Times New Roman" w:eastAsia="仿宋" w:cs="Times New Roman"/>
                <w:sz w:val="19"/>
                <w:szCs w:val="19"/>
              </w:rPr>
            </w:pPr>
            <w:r>
              <w:rPr>
                <w:rFonts w:hint="default" w:ascii="Times New Roman" w:hAnsi="Times New Roman" w:eastAsia="仿宋" w:cs="Times New Roman"/>
                <w:spacing w:val="9"/>
                <w:sz w:val="19"/>
                <w:szCs w:val="19"/>
              </w:rPr>
              <w:t>保护、水旱灾害防御</w:t>
            </w:r>
            <w:r>
              <w:rPr>
                <w:rFonts w:hint="default" w:ascii="Times New Roman" w:hAnsi="Times New Roman" w:eastAsia="等线" w:cs="Times New Roman"/>
                <w:spacing w:val="9"/>
                <w:position w:val="1"/>
                <w:sz w:val="19"/>
                <w:szCs w:val="19"/>
              </w:rPr>
              <w:t>”</w:t>
            </w:r>
            <w:r>
              <w:rPr>
                <w:rFonts w:hint="default" w:ascii="Times New Roman" w:hAnsi="Times New Roman" w:eastAsia="仿宋" w:cs="Times New Roman"/>
                <w:spacing w:val="9"/>
                <w:sz w:val="19"/>
                <w:szCs w:val="19"/>
              </w:rPr>
              <w:t>的职责密切相关，属于部门履职</w:t>
            </w:r>
          </w:p>
          <w:p>
            <w:pPr>
              <w:spacing w:before="67" w:line="229" w:lineRule="auto"/>
              <w:ind w:left="244"/>
              <w:rPr>
                <w:rFonts w:hint="default" w:ascii="Times New Roman" w:hAnsi="Times New Roman" w:eastAsia="Times New Roman" w:cs="Times New Roman"/>
                <w:sz w:val="19"/>
                <w:szCs w:val="19"/>
              </w:rPr>
            </w:pPr>
            <w:r>
              <w:rPr>
                <w:rFonts w:hint="default" w:ascii="Times New Roman" w:hAnsi="Times New Roman" w:eastAsia="仿宋" w:cs="Times New Roman"/>
                <w:spacing w:val="9"/>
                <w:sz w:val="19"/>
                <w:szCs w:val="19"/>
              </w:rPr>
              <w:t>所需，立项依据充分性较高。综上所述，该</w:t>
            </w:r>
            <w:r>
              <w:rPr>
                <w:rFonts w:hint="default" w:ascii="Times New Roman" w:hAnsi="Times New Roman" w:eastAsia="仿宋" w:cs="Times New Roman"/>
                <w:spacing w:val="8"/>
                <w:sz w:val="19"/>
                <w:szCs w:val="19"/>
              </w:rPr>
              <w:t>指标得</w:t>
            </w:r>
            <w:r>
              <w:rPr>
                <w:rFonts w:hint="default" w:ascii="Times New Roman" w:hAnsi="Times New Roman" w:eastAsia="Times New Roman" w:cs="Times New Roman"/>
                <w:spacing w:val="8"/>
                <w:sz w:val="19"/>
                <w:szCs w:val="19"/>
              </w:rPr>
              <w:t>3</w:t>
            </w:r>
          </w:p>
          <w:p>
            <w:pPr>
              <w:spacing w:before="75" w:line="233" w:lineRule="auto"/>
              <w:ind w:left="2322"/>
              <w:rPr>
                <w:rFonts w:hint="default" w:ascii="Times New Roman" w:hAnsi="Times New Roman" w:eastAsia="仿宋" w:cs="Times New Roman"/>
                <w:sz w:val="19"/>
                <w:szCs w:val="19"/>
              </w:rPr>
            </w:pPr>
            <w:r>
              <w:rPr>
                <w:rFonts w:hint="default" w:ascii="Times New Roman" w:hAnsi="Times New Roman" w:eastAsia="仿宋" w:cs="Times New Roman"/>
                <w:spacing w:val="-4"/>
                <w:sz w:val="19"/>
                <w:szCs w:val="19"/>
              </w:rPr>
              <w:t>分。</w:t>
            </w:r>
          </w:p>
        </w:tc>
        <w:tc>
          <w:tcPr>
            <w:tcW w:w="728" w:type="dxa"/>
            <w:vAlign w:val="top"/>
          </w:tcPr>
          <w:p>
            <w:pPr>
              <w:pStyle w:val="8"/>
              <w:spacing w:line="277" w:lineRule="auto"/>
              <w:rPr>
                <w:rFonts w:hint="default" w:ascii="Times New Roman" w:hAnsi="Times New Roman" w:cs="Times New Roman"/>
              </w:rPr>
            </w:pPr>
          </w:p>
          <w:p>
            <w:pPr>
              <w:pStyle w:val="8"/>
              <w:spacing w:line="277" w:lineRule="auto"/>
              <w:rPr>
                <w:rFonts w:hint="default" w:ascii="Times New Roman" w:hAnsi="Times New Roman" w:cs="Times New Roman"/>
              </w:rPr>
            </w:pPr>
          </w:p>
          <w:p>
            <w:pPr>
              <w:pStyle w:val="8"/>
              <w:spacing w:line="278" w:lineRule="auto"/>
              <w:rPr>
                <w:rFonts w:hint="default" w:ascii="Times New Roman" w:hAnsi="Times New Roman" w:cs="Times New Roman"/>
              </w:rPr>
            </w:pPr>
          </w:p>
          <w:p>
            <w:pPr>
              <w:pStyle w:val="8"/>
              <w:spacing w:line="278" w:lineRule="auto"/>
              <w:rPr>
                <w:rFonts w:hint="default" w:ascii="Times New Roman" w:hAnsi="Times New Roman" w:cs="Times New Roman"/>
              </w:rPr>
            </w:pPr>
          </w:p>
          <w:p>
            <w:pPr>
              <w:pStyle w:val="8"/>
              <w:spacing w:line="278" w:lineRule="auto"/>
              <w:rPr>
                <w:rFonts w:hint="default" w:ascii="Times New Roman" w:hAnsi="Times New Roman" w:cs="Times New Roman"/>
              </w:rPr>
            </w:pPr>
          </w:p>
          <w:p>
            <w:pPr>
              <w:pStyle w:val="8"/>
              <w:spacing w:line="278" w:lineRule="auto"/>
              <w:rPr>
                <w:rFonts w:hint="default" w:ascii="Times New Roman" w:hAnsi="Times New Roman" w:cs="Times New Roman"/>
              </w:rPr>
            </w:pPr>
          </w:p>
          <w:p>
            <w:pPr>
              <w:spacing w:before="68" w:line="320" w:lineRule="exact"/>
              <w:ind w:left="315"/>
              <w:rPr>
                <w:rFonts w:hint="default" w:ascii="Times New Roman" w:hAnsi="Times New Roman" w:eastAsia="等线" w:cs="Times New Roman"/>
                <w:sz w:val="20"/>
                <w:szCs w:val="20"/>
              </w:rPr>
            </w:pPr>
            <w:r>
              <w:rPr>
                <w:rFonts w:hint="default" w:ascii="Times New Roman" w:hAnsi="Times New Roman" w:eastAsia="等线" w:cs="Times New Roman"/>
                <w:position w:val="3"/>
                <w:sz w:val="20"/>
                <w:szCs w:val="20"/>
              </w:rPr>
              <w:t>3</w:t>
            </w:r>
          </w:p>
        </w:tc>
        <w:tc>
          <w:tcPr>
            <w:tcW w:w="929" w:type="dxa"/>
            <w:vAlign w:val="top"/>
          </w:tcPr>
          <w:p>
            <w:pPr>
              <w:pStyle w:val="8"/>
              <w:spacing w:line="250" w:lineRule="auto"/>
              <w:rPr>
                <w:rFonts w:hint="default" w:ascii="Times New Roman" w:hAnsi="Times New Roman" w:cs="Times New Roman"/>
              </w:rPr>
            </w:pPr>
          </w:p>
          <w:p>
            <w:pPr>
              <w:pStyle w:val="8"/>
              <w:spacing w:line="250" w:lineRule="auto"/>
              <w:rPr>
                <w:rFonts w:hint="default" w:ascii="Times New Roman" w:hAnsi="Times New Roman" w:cs="Times New Roman"/>
              </w:rPr>
            </w:pPr>
          </w:p>
          <w:p>
            <w:pPr>
              <w:pStyle w:val="8"/>
              <w:spacing w:line="250" w:lineRule="auto"/>
              <w:rPr>
                <w:rFonts w:hint="default" w:ascii="Times New Roman" w:hAnsi="Times New Roman" w:cs="Times New Roman"/>
              </w:rPr>
            </w:pPr>
          </w:p>
          <w:p>
            <w:pPr>
              <w:pStyle w:val="8"/>
              <w:spacing w:line="250" w:lineRule="auto"/>
              <w:rPr>
                <w:rFonts w:hint="default" w:ascii="Times New Roman" w:hAnsi="Times New Roman" w:cs="Times New Roman"/>
              </w:rPr>
            </w:pPr>
          </w:p>
          <w:p>
            <w:pPr>
              <w:pStyle w:val="8"/>
              <w:spacing w:line="251" w:lineRule="auto"/>
              <w:rPr>
                <w:rFonts w:hint="default" w:ascii="Times New Roman" w:hAnsi="Times New Roman" w:cs="Times New Roman"/>
              </w:rPr>
            </w:pPr>
          </w:p>
          <w:p>
            <w:pPr>
              <w:pStyle w:val="8"/>
              <w:spacing w:line="251" w:lineRule="auto"/>
              <w:rPr>
                <w:rFonts w:hint="default" w:ascii="Times New Roman" w:hAnsi="Times New Roman" w:cs="Times New Roman"/>
              </w:rPr>
            </w:pPr>
          </w:p>
          <w:p>
            <w:pPr>
              <w:pStyle w:val="8"/>
              <w:spacing w:line="251" w:lineRule="auto"/>
              <w:rPr>
                <w:rFonts w:hint="default" w:ascii="Times New Roman" w:hAnsi="Times New Roman" w:cs="Times New Roman"/>
              </w:rPr>
            </w:pPr>
          </w:p>
          <w:p>
            <w:pPr>
              <w:spacing w:before="55" w:line="195" w:lineRule="auto"/>
              <w:ind w:left="252"/>
              <w:rPr>
                <w:rFonts w:hint="default" w:ascii="Times New Roman" w:hAnsi="Times New Roman" w:eastAsia="Times New Roman" w:cs="Times New Roman"/>
                <w:sz w:val="19"/>
                <w:szCs w:val="19"/>
              </w:rPr>
            </w:pPr>
            <w:r>
              <w:rPr>
                <w:rFonts w:hint="default" w:ascii="Times New Roman" w:hAnsi="Times New Roman" w:eastAsia="Times New Roman" w:cs="Times New Roman"/>
                <w:spacing w:val="-1"/>
                <w:sz w:val="19"/>
                <w:szCs w:val="19"/>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438" w:hRule="atLeast"/>
        </w:trPr>
        <w:tc>
          <w:tcPr>
            <w:tcW w:w="934" w:type="dxa"/>
            <w:vMerge w:val="continue"/>
            <w:tcBorders>
              <w:top w:val="nil"/>
            </w:tcBorders>
            <w:vAlign w:val="top"/>
          </w:tcPr>
          <w:p>
            <w:pPr>
              <w:pStyle w:val="8"/>
              <w:rPr>
                <w:rFonts w:hint="default" w:ascii="Times New Roman" w:hAnsi="Times New Roman" w:cs="Times New Roman"/>
              </w:rPr>
            </w:pPr>
          </w:p>
        </w:tc>
        <w:tc>
          <w:tcPr>
            <w:tcW w:w="862" w:type="dxa"/>
            <w:vMerge w:val="continue"/>
            <w:tcBorders>
              <w:top w:val="nil"/>
            </w:tcBorders>
            <w:vAlign w:val="top"/>
          </w:tcPr>
          <w:p>
            <w:pPr>
              <w:pStyle w:val="8"/>
              <w:rPr>
                <w:rFonts w:hint="default" w:ascii="Times New Roman" w:hAnsi="Times New Roman" w:cs="Times New Roman"/>
              </w:rPr>
            </w:pPr>
          </w:p>
        </w:tc>
        <w:tc>
          <w:tcPr>
            <w:tcW w:w="1206" w:type="dxa"/>
            <w:vAlign w:val="top"/>
          </w:tcPr>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spacing w:before="62" w:line="233" w:lineRule="auto"/>
              <w:ind w:left="152"/>
              <w:rPr>
                <w:rFonts w:hint="default" w:ascii="Times New Roman" w:hAnsi="Times New Roman" w:eastAsia="仿宋" w:cs="Times New Roman"/>
                <w:sz w:val="19"/>
                <w:szCs w:val="19"/>
              </w:rPr>
            </w:pPr>
            <w:r>
              <w:rPr>
                <w:rFonts w:hint="default" w:ascii="Times New Roman" w:hAnsi="Times New Roman" w:eastAsia="Times New Roman" w:cs="Times New Roman"/>
                <w:spacing w:val="3"/>
                <w:sz w:val="19"/>
                <w:szCs w:val="19"/>
              </w:rPr>
              <w:t>A102</w:t>
            </w:r>
            <w:r>
              <w:rPr>
                <w:rFonts w:hint="default" w:ascii="Times New Roman" w:hAnsi="Times New Roman" w:eastAsia="仿宋" w:cs="Times New Roman"/>
                <w:spacing w:val="3"/>
                <w:sz w:val="19"/>
                <w:szCs w:val="19"/>
              </w:rPr>
              <w:t>立项</w:t>
            </w:r>
          </w:p>
          <w:p>
            <w:pPr>
              <w:spacing w:before="72" w:line="231" w:lineRule="auto"/>
              <w:ind w:left="214"/>
              <w:rPr>
                <w:rFonts w:hint="default" w:ascii="Times New Roman" w:hAnsi="Times New Roman" w:eastAsia="仿宋" w:cs="Times New Roman"/>
                <w:sz w:val="19"/>
                <w:szCs w:val="19"/>
              </w:rPr>
            </w:pPr>
            <w:r>
              <w:rPr>
                <w:rFonts w:hint="default" w:ascii="Times New Roman" w:hAnsi="Times New Roman" w:eastAsia="仿宋" w:cs="Times New Roman"/>
                <w:spacing w:val="6"/>
                <w:sz w:val="19"/>
                <w:szCs w:val="19"/>
              </w:rPr>
              <w:t>程序规范</w:t>
            </w:r>
          </w:p>
          <w:p>
            <w:pPr>
              <w:spacing w:before="74" w:line="229" w:lineRule="auto"/>
              <w:ind w:left="515"/>
              <w:rPr>
                <w:rFonts w:hint="default" w:ascii="Times New Roman" w:hAnsi="Times New Roman" w:eastAsia="仿宋" w:cs="Times New Roman"/>
                <w:sz w:val="19"/>
                <w:szCs w:val="19"/>
              </w:rPr>
            </w:pPr>
            <w:r>
              <w:rPr>
                <w:rFonts w:hint="default" w:ascii="Times New Roman" w:hAnsi="Times New Roman" w:eastAsia="仿宋" w:cs="Times New Roman"/>
                <w:sz w:val="19"/>
                <w:szCs w:val="19"/>
              </w:rPr>
              <w:t>性</w:t>
            </w:r>
          </w:p>
        </w:tc>
        <w:tc>
          <w:tcPr>
            <w:tcW w:w="566" w:type="dxa"/>
            <w:vAlign w:val="top"/>
          </w:tcPr>
          <w:p>
            <w:pPr>
              <w:pStyle w:val="8"/>
              <w:spacing w:line="265" w:lineRule="auto"/>
              <w:rPr>
                <w:rFonts w:hint="default" w:ascii="Times New Roman" w:hAnsi="Times New Roman" w:cs="Times New Roman"/>
              </w:rPr>
            </w:pPr>
          </w:p>
          <w:p>
            <w:pPr>
              <w:pStyle w:val="8"/>
              <w:spacing w:line="265" w:lineRule="auto"/>
              <w:rPr>
                <w:rFonts w:hint="default" w:ascii="Times New Roman" w:hAnsi="Times New Roman" w:cs="Times New Roman"/>
              </w:rPr>
            </w:pPr>
          </w:p>
          <w:p>
            <w:pPr>
              <w:pStyle w:val="8"/>
              <w:spacing w:line="265" w:lineRule="auto"/>
              <w:rPr>
                <w:rFonts w:hint="default" w:ascii="Times New Roman" w:hAnsi="Times New Roman" w:cs="Times New Roman"/>
              </w:rPr>
            </w:pPr>
          </w:p>
          <w:p>
            <w:pPr>
              <w:pStyle w:val="8"/>
              <w:spacing w:line="265" w:lineRule="auto"/>
              <w:rPr>
                <w:rFonts w:hint="default" w:ascii="Times New Roman" w:hAnsi="Times New Roman" w:cs="Times New Roman"/>
              </w:rPr>
            </w:pPr>
          </w:p>
          <w:p>
            <w:pPr>
              <w:pStyle w:val="8"/>
              <w:spacing w:line="266" w:lineRule="auto"/>
              <w:rPr>
                <w:rFonts w:hint="default" w:ascii="Times New Roman" w:hAnsi="Times New Roman" w:cs="Times New Roman"/>
              </w:rPr>
            </w:pPr>
          </w:p>
          <w:p>
            <w:pPr>
              <w:pStyle w:val="8"/>
              <w:spacing w:line="266" w:lineRule="auto"/>
              <w:rPr>
                <w:rFonts w:hint="default" w:ascii="Times New Roman" w:hAnsi="Times New Roman" w:cs="Times New Roman"/>
              </w:rPr>
            </w:pPr>
          </w:p>
          <w:p>
            <w:pPr>
              <w:spacing w:before="54" w:line="195" w:lineRule="auto"/>
              <w:ind w:left="237"/>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3</w:t>
            </w:r>
          </w:p>
        </w:tc>
        <w:tc>
          <w:tcPr>
            <w:tcW w:w="1706" w:type="dxa"/>
            <w:vAlign w:val="top"/>
          </w:tcPr>
          <w:p>
            <w:pPr>
              <w:pStyle w:val="8"/>
              <w:spacing w:line="257"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spacing w:before="61" w:line="304" w:lineRule="auto"/>
              <w:ind w:left="116" w:right="108"/>
              <w:jc w:val="both"/>
              <w:rPr>
                <w:rFonts w:hint="default" w:ascii="Times New Roman" w:hAnsi="Times New Roman" w:eastAsia="仿宋" w:cs="Times New Roman"/>
                <w:sz w:val="19"/>
                <w:szCs w:val="19"/>
              </w:rPr>
            </w:pPr>
            <w:r>
              <w:rPr>
                <w:rFonts w:hint="default" w:ascii="Times New Roman" w:hAnsi="Times New Roman" w:eastAsia="仿宋" w:cs="Times New Roman"/>
                <w:spacing w:val="-9"/>
                <w:sz w:val="19"/>
                <w:szCs w:val="19"/>
              </w:rPr>
              <w:t>项目的申请、设</w:t>
            </w:r>
            <w:r>
              <w:rPr>
                <w:rFonts w:hint="default" w:ascii="Times New Roman" w:hAnsi="Times New Roman" w:eastAsia="仿宋" w:cs="Times New Roman"/>
                <w:spacing w:val="20"/>
                <w:sz w:val="19"/>
                <w:szCs w:val="19"/>
              </w:rPr>
              <w:t>立过程是否符合</w:t>
            </w:r>
            <w:r>
              <w:rPr>
                <w:rFonts w:hint="default" w:ascii="Times New Roman" w:hAnsi="Times New Roman" w:eastAsia="仿宋" w:cs="Times New Roman"/>
                <w:spacing w:val="7"/>
                <w:sz w:val="19"/>
                <w:szCs w:val="19"/>
              </w:rPr>
              <w:t>相关要求，用以</w:t>
            </w:r>
            <w:r>
              <w:rPr>
                <w:rFonts w:hint="default" w:ascii="Times New Roman" w:hAnsi="Times New Roman" w:eastAsia="仿宋" w:cs="Times New Roman"/>
                <w:spacing w:val="11"/>
                <w:sz w:val="19"/>
                <w:szCs w:val="19"/>
              </w:rPr>
              <w:t>反映和考核项目</w:t>
            </w:r>
            <w:r>
              <w:rPr>
                <w:rFonts w:hint="default" w:ascii="Times New Roman" w:hAnsi="Times New Roman" w:eastAsia="仿宋" w:cs="Times New Roman"/>
                <w:spacing w:val="-9"/>
                <w:sz w:val="19"/>
                <w:szCs w:val="19"/>
              </w:rPr>
              <w:t>立项的规范情</w:t>
            </w:r>
            <w:r>
              <w:rPr>
                <w:rFonts w:hint="default" w:ascii="Times New Roman" w:hAnsi="Times New Roman" w:eastAsia="仿宋" w:cs="Times New Roman"/>
                <w:spacing w:val="-3"/>
                <w:sz w:val="19"/>
                <w:szCs w:val="19"/>
              </w:rPr>
              <w:t>况。</w:t>
            </w:r>
          </w:p>
        </w:tc>
        <w:tc>
          <w:tcPr>
            <w:tcW w:w="581" w:type="dxa"/>
            <w:textDirection w:val="tbRlV"/>
            <w:vAlign w:val="top"/>
          </w:tcPr>
          <w:p>
            <w:pPr>
              <w:spacing w:before="271" w:line="213" w:lineRule="auto"/>
              <w:ind w:left="1466"/>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规范</w:t>
            </w:r>
          </w:p>
        </w:tc>
        <w:tc>
          <w:tcPr>
            <w:tcW w:w="572" w:type="dxa"/>
            <w:textDirection w:val="tbRlV"/>
            <w:vAlign w:val="top"/>
          </w:tcPr>
          <w:p>
            <w:pPr>
              <w:spacing w:before="262" w:line="210" w:lineRule="auto"/>
              <w:ind w:left="1154"/>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通用标准</w:t>
            </w:r>
          </w:p>
        </w:tc>
        <w:tc>
          <w:tcPr>
            <w:tcW w:w="2708" w:type="dxa"/>
            <w:vAlign w:val="top"/>
          </w:tcPr>
          <w:p>
            <w:pPr>
              <w:spacing w:before="30" w:line="296" w:lineRule="auto"/>
              <w:ind w:left="119" w:right="198" w:hanging="14"/>
              <w:rPr>
                <w:rFonts w:hint="default" w:ascii="Times New Roman" w:hAnsi="Times New Roman" w:eastAsia="Times New Roman" w:cs="Times New Roman"/>
                <w:sz w:val="19"/>
                <w:szCs w:val="19"/>
              </w:rPr>
            </w:pPr>
            <w:r>
              <w:rPr>
                <w:rFonts w:hint="default" w:ascii="Times New Roman" w:hAnsi="Times New Roman" w:eastAsia="等线" w:cs="Times New Roman"/>
                <w:spacing w:val="9"/>
                <w:sz w:val="19"/>
                <w:szCs w:val="19"/>
              </w:rPr>
              <w:t>①</w:t>
            </w:r>
            <w:r>
              <w:rPr>
                <w:rFonts w:hint="default" w:ascii="Times New Roman" w:hAnsi="Times New Roman" w:eastAsia="仿宋" w:cs="Times New Roman"/>
                <w:spacing w:val="9"/>
                <w:sz w:val="19"/>
                <w:szCs w:val="19"/>
              </w:rPr>
              <w:t>立项前是否已经过必要的</w:t>
            </w:r>
            <w:r>
              <w:rPr>
                <w:rFonts w:hint="default" w:ascii="Times New Roman" w:hAnsi="Times New Roman" w:eastAsia="仿宋" w:cs="Times New Roman"/>
                <w:spacing w:val="8"/>
                <w:sz w:val="19"/>
                <w:szCs w:val="19"/>
              </w:rPr>
              <w:t>可行性研究、专家论证、风</w:t>
            </w:r>
            <w:r>
              <w:rPr>
                <w:rFonts w:hint="default" w:ascii="Times New Roman" w:hAnsi="Times New Roman" w:eastAsia="仿宋" w:cs="Times New Roman"/>
                <w:spacing w:val="7"/>
                <w:sz w:val="19"/>
                <w:szCs w:val="19"/>
              </w:rPr>
              <w:t>险评估、集体决策等</w:t>
            </w:r>
            <w:r>
              <w:rPr>
                <w:rFonts w:hint="default" w:ascii="Times New Roman" w:hAnsi="Times New Roman" w:eastAsia="Times New Roman" w:cs="Times New Roman"/>
                <w:spacing w:val="7"/>
                <w:sz w:val="19"/>
                <w:szCs w:val="19"/>
              </w:rPr>
              <w:t>;</w:t>
            </w:r>
          </w:p>
          <w:p>
            <w:pPr>
              <w:spacing w:line="293" w:lineRule="auto"/>
              <w:ind w:left="116" w:right="201" w:hanging="11"/>
              <w:rPr>
                <w:rFonts w:hint="default" w:ascii="Times New Roman" w:hAnsi="Times New Roman" w:eastAsia="Times New Roman" w:cs="Times New Roman"/>
                <w:sz w:val="19"/>
                <w:szCs w:val="19"/>
              </w:rPr>
            </w:pPr>
            <w:r>
              <w:rPr>
                <w:rFonts w:hint="default" w:ascii="Times New Roman" w:hAnsi="Times New Roman" w:eastAsia="等线" w:cs="Times New Roman"/>
                <w:spacing w:val="9"/>
                <w:sz w:val="19"/>
                <w:szCs w:val="19"/>
              </w:rPr>
              <w:t>②</w:t>
            </w:r>
            <w:r>
              <w:rPr>
                <w:rFonts w:hint="default" w:ascii="Times New Roman" w:hAnsi="Times New Roman" w:eastAsia="仿宋" w:cs="Times New Roman"/>
                <w:spacing w:val="9"/>
                <w:sz w:val="19"/>
                <w:szCs w:val="19"/>
              </w:rPr>
              <w:t>项目立项是否符合规定程</w:t>
            </w:r>
            <w:r>
              <w:rPr>
                <w:rFonts w:hint="default" w:ascii="Times New Roman" w:hAnsi="Times New Roman" w:eastAsia="仿宋" w:cs="Times New Roman"/>
                <w:spacing w:val="-1"/>
                <w:sz w:val="19"/>
                <w:szCs w:val="19"/>
              </w:rPr>
              <w:t>序</w:t>
            </w:r>
            <w:r>
              <w:rPr>
                <w:rFonts w:hint="default" w:ascii="Times New Roman" w:hAnsi="Times New Roman" w:eastAsia="Times New Roman" w:cs="Times New Roman"/>
                <w:spacing w:val="-1"/>
                <w:sz w:val="19"/>
                <w:szCs w:val="19"/>
              </w:rPr>
              <w:t>;</w:t>
            </w:r>
          </w:p>
          <w:p>
            <w:pPr>
              <w:spacing w:line="293" w:lineRule="auto"/>
              <w:ind w:left="120" w:right="201" w:hanging="15"/>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③</w:t>
            </w:r>
            <w:r>
              <w:rPr>
                <w:rFonts w:hint="default" w:ascii="Times New Roman" w:hAnsi="Times New Roman" w:eastAsia="仿宋" w:cs="Times New Roman"/>
                <w:spacing w:val="9"/>
                <w:sz w:val="19"/>
                <w:szCs w:val="19"/>
              </w:rPr>
              <w:t>审批文件和材料是否合规</w:t>
            </w:r>
            <w:r>
              <w:rPr>
                <w:rFonts w:hint="default" w:ascii="Times New Roman" w:hAnsi="Times New Roman" w:eastAsia="仿宋" w:cs="Times New Roman"/>
                <w:sz w:val="19"/>
                <w:szCs w:val="19"/>
              </w:rPr>
              <w:t>完整。</w:t>
            </w:r>
          </w:p>
          <w:p>
            <w:pPr>
              <w:spacing w:line="279" w:lineRule="exact"/>
              <w:ind w:left="105"/>
              <w:rPr>
                <w:rFonts w:hint="default" w:ascii="Times New Roman" w:hAnsi="Times New Roman" w:eastAsia="仿宋" w:cs="Times New Roman"/>
                <w:sz w:val="19"/>
                <w:szCs w:val="19"/>
              </w:rPr>
            </w:pPr>
            <w:r>
              <w:rPr>
                <w:rFonts w:hint="default" w:ascii="Times New Roman" w:hAnsi="Times New Roman" w:eastAsia="等线" w:cs="Times New Roman"/>
                <w:spacing w:val="9"/>
                <w:position w:val="2"/>
                <w:sz w:val="19"/>
                <w:szCs w:val="19"/>
              </w:rPr>
              <w:t>①②③</w:t>
            </w:r>
            <w:r>
              <w:rPr>
                <w:rFonts w:hint="default" w:ascii="Times New Roman" w:hAnsi="Times New Roman" w:eastAsia="仿宋" w:cs="Times New Roman"/>
                <w:spacing w:val="9"/>
                <w:position w:val="2"/>
                <w:sz w:val="19"/>
                <w:szCs w:val="19"/>
              </w:rPr>
              <w:t>齐全得权重分的</w:t>
            </w:r>
          </w:p>
          <w:p>
            <w:pPr>
              <w:spacing w:before="32" w:line="279" w:lineRule="exact"/>
              <w:ind w:left="127"/>
              <w:rPr>
                <w:rFonts w:hint="default" w:ascii="Times New Roman" w:hAnsi="Times New Roman" w:eastAsia="仿宋" w:cs="Times New Roman"/>
                <w:sz w:val="19"/>
                <w:szCs w:val="19"/>
              </w:rPr>
            </w:pPr>
            <w:r>
              <w:rPr>
                <w:rFonts w:hint="default" w:ascii="Times New Roman" w:hAnsi="Times New Roman" w:eastAsia="Times New Roman" w:cs="Times New Roman"/>
                <w:spacing w:val="4"/>
                <w:position w:val="2"/>
                <w:sz w:val="19"/>
                <w:szCs w:val="19"/>
              </w:rPr>
              <w:t>100%</w:t>
            </w:r>
            <w:r>
              <w:rPr>
                <w:rFonts w:hint="default" w:ascii="Times New Roman" w:hAnsi="Times New Roman" w:eastAsia="仿宋" w:cs="Times New Roman"/>
                <w:spacing w:val="4"/>
                <w:position w:val="2"/>
                <w:sz w:val="19"/>
                <w:szCs w:val="19"/>
              </w:rPr>
              <w:t>，缺</w:t>
            </w:r>
            <w:r>
              <w:rPr>
                <w:rFonts w:hint="default" w:ascii="Times New Roman" w:hAnsi="Times New Roman" w:eastAsia="等线" w:cs="Times New Roman"/>
                <w:spacing w:val="4"/>
                <w:position w:val="2"/>
                <w:sz w:val="19"/>
                <w:szCs w:val="19"/>
              </w:rPr>
              <w:t>①</w:t>
            </w:r>
            <w:r>
              <w:rPr>
                <w:rFonts w:hint="default" w:ascii="Times New Roman" w:hAnsi="Times New Roman" w:eastAsia="仿宋" w:cs="Times New Roman"/>
                <w:spacing w:val="4"/>
                <w:position w:val="2"/>
                <w:sz w:val="19"/>
                <w:szCs w:val="19"/>
              </w:rPr>
              <w:t>扣权重分的</w:t>
            </w:r>
          </w:p>
          <w:p>
            <w:pPr>
              <w:spacing w:before="32" w:line="268" w:lineRule="auto"/>
              <w:ind w:left="115" w:right="165" w:hanging="8"/>
              <w:rPr>
                <w:rFonts w:hint="default" w:ascii="Times New Roman" w:hAnsi="Times New Roman" w:eastAsia="仿宋" w:cs="Times New Roman"/>
                <w:sz w:val="19"/>
                <w:szCs w:val="19"/>
              </w:rPr>
            </w:pPr>
            <w:r>
              <w:rPr>
                <w:rFonts w:hint="default" w:ascii="Times New Roman" w:hAnsi="Times New Roman" w:eastAsia="Times New Roman" w:cs="Times New Roman"/>
                <w:spacing w:val="5"/>
                <w:sz w:val="19"/>
                <w:szCs w:val="19"/>
              </w:rPr>
              <w:t>40%</w:t>
            </w:r>
            <w:r>
              <w:rPr>
                <w:rFonts w:hint="default" w:ascii="Times New Roman" w:hAnsi="Times New Roman" w:eastAsia="仿宋" w:cs="Times New Roman"/>
                <w:spacing w:val="5"/>
                <w:sz w:val="19"/>
                <w:szCs w:val="19"/>
              </w:rPr>
              <w:t>，缺</w:t>
            </w:r>
            <w:r>
              <w:rPr>
                <w:rFonts w:hint="default" w:ascii="Times New Roman" w:hAnsi="Times New Roman" w:eastAsia="等线" w:cs="Times New Roman"/>
                <w:spacing w:val="5"/>
                <w:sz w:val="19"/>
                <w:szCs w:val="19"/>
              </w:rPr>
              <w:t>②</w:t>
            </w:r>
            <w:r>
              <w:rPr>
                <w:rFonts w:hint="default" w:ascii="Times New Roman" w:hAnsi="Times New Roman" w:eastAsia="仿宋" w:cs="Times New Roman"/>
                <w:spacing w:val="5"/>
                <w:sz w:val="19"/>
                <w:szCs w:val="19"/>
              </w:rPr>
              <w:t>扣权重分的</w:t>
            </w:r>
            <w:r>
              <w:rPr>
                <w:rFonts w:hint="default" w:ascii="Times New Roman" w:hAnsi="Times New Roman" w:eastAsia="Times New Roman" w:cs="Times New Roman"/>
                <w:spacing w:val="5"/>
                <w:sz w:val="19"/>
                <w:szCs w:val="19"/>
              </w:rPr>
              <w:t>30%,</w:t>
            </w:r>
            <w:r>
              <w:rPr>
                <w:rFonts w:hint="default" w:ascii="Times New Roman" w:hAnsi="Times New Roman" w:eastAsia="仿宋" w:cs="Times New Roman"/>
                <w:spacing w:val="6"/>
                <w:sz w:val="19"/>
                <w:szCs w:val="19"/>
              </w:rPr>
              <w:t>缺</w:t>
            </w:r>
            <w:r>
              <w:rPr>
                <w:rFonts w:hint="default" w:ascii="Times New Roman" w:hAnsi="Times New Roman" w:eastAsia="等线" w:cs="Times New Roman"/>
                <w:spacing w:val="6"/>
                <w:sz w:val="19"/>
                <w:szCs w:val="19"/>
              </w:rPr>
              <w:t>③</w:t>
            </w:r>
            <w:r>
              <w:rPr>
                <w:rFonts w:hint="default" w:ascii="Times New Roman" w:hAnsi="Times New Roman" w:eastAsia="仿宋" w:cs="Times New Roman"/>
                <w:spacing w:val="6"/>
                <w:sz w:val="19"/>
                <w:szCs w:val="19"/>
              </w:rPr>
              <w:t>扣权重分的</w:t>
            </w:r>
            <w:r>
              <w:rPr>
                <w:rFonts w:hint="default" w:ascii="Times New Roman" w:hAnsi="Times New Roman" w:eastAsia="Times New Roman" w:cs="Times New Roman"/>
                <w:spacing w:val="6"/>
                <w:sz w:val="19"/>
                <w:szCs w:val="19"/>
              </w:rPr>
              <w:t>30%</w:t>
            </w:r>
            <w:r>
              <w:rPr>
                <w:rFonts w:hint="default" w:ascii="Times New Roman" w:hAnsi="Times New Roman" w:eastAsia="仿宋" w:cs="Times New Roman"/>
                <w:spacing w:val="6"/>
                <w:sz w:val="19"/>
                <w:szCs w:val="19"/>
              </w:rPr>
              <w:t>。</w:t>
            </w:r>
          </w:p>
        </w:tc>
        <w:tc>
          <w:tcPr>
            <w:tcW w:w="5014" w:type="dxa"/>
            <w:vAlign w:val="top"/>
          </w:tcPr>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pStyle w:val="8"/>
              <w:spacing w:line="259" w:lineRule="auto"/>
              <w:rPr>
                <w:rFonts w:hint="default" w:ascii="Times New Roman" w:hAnsi="Times New Roman" w:cs="Times New Roman"/>
              </w:rPr>
            </w:pPr>
          </w:p>
          <w:p>
            <w:pPr>
              <w:spacing w:before="62" w:line="230" w:lineRule="auto"/>
              <w:ind w:left="529"/>
              <w:rPr>
                <w:rFonts w:hint="default" w:ascii="Times New Roman" w:hAnsi="Times New Roman" w:eastAsia="仿宋" w:cs="Times New Roman"/>
                <w:sz w:val="19"/>
                <w:szCs w:val="19"/>
              </w:rPr>
            </w:pPr>
            <w:r>
              <w:rPr>
                <w:rFonts w:hint="default" w:ascii="Times New Roman" w:hAnsi="Times New Roman" w:eastAsia="仿宋" w:cs="Times New Roman"/>
                <w:spacing w:val="9"/>
                <w:sz w:val="19"/>
                <w:szCs w:val="19"/>
              </w:rPr>
              <w:t>哈密市伊州区水利局根据相关文件要求，组</w:t>
            </w:r>
            <w:r>
              <w:rPr>
                <w:rFonts w:hint="default" w:ascii="Times New Roman" w:hAnsi="Times New Roman" w:eastAsia="仿宋" w:cs="Times New Roman"/>
                <w:spacing w:val="8"/>
                <w:sz w:val="19"/>
                <w:szCs w:val="19"/>
              </w:rPr>
              <w:t>织编制</w:t>
            </w:r>
          </w:p>
          <w:p>
            <w:pPr>
              <w:spacing w:before="75" w:line="229" w:lineRule="auto"/>
              <w:ind w:left="143"/>
              <w:rPr>
                <w:rFonts w:hint="default" w:ascii="Times New Roman" w:hAnsi="Times New Roman" w:eastAsia="仿宋" w:cs="Times New Roman"/>
                <w:sz w:val="19"/>
                <w:szCs w:val="19"/>
              </w:rPr>
            </w:pPr>
            <w:r>
              <w:rPr>
                <w:rFonts w:hint="default" w:ascii="Times New Roman" w:hAnsi="Times New Roman" w:eastAsia="仿宋" w:cs="Times New Roman"/>
                <w:spacing w:val="8"/>
                <w:sz w:val="19"/>
                <w:szCs w:val="19"/>
              </w:rPr>
              <w:t>了各项目实施方案并经哈密市水利局审查批复。井电双</w:t>
            </w:r>
          </w:p>
          <w:p>
            <w:pPr>
              <w:spacing w:before="75" w:line="231" w:lineRule="auto"/>
              <w:ind w:left="119"/>
              <w:rPr>
                <w:rFonts w:hint="default" w:ascii="Times New Roman" w:hAnsi="Times New Roman" w:eastAsia="仿宋" w:cs="Times New Roman"/>
                <w:sz w:val="19"/>
                <w:szCs w:val="19"/>
              </w:rPr>
            </w:pPr>
            <w:r>
              <w:rPr>
                <w:rFonts w:hint="default" w:ascii="Times New Roman" w:hAnsi="Times New Roman" w:eastAsia="仿宋" w:cs="Times New Roman"/>
                <w:spacing w:val="9"/>
                <w:sz w:val="19"/>
                <w:szCs w:val="19"/>
              </w:rPr>
              <w:t>控巩固提升项目建议书、初步设计及概算经哈密市伊州</w:t>
            </w:r>
          </w:p>
          <w:p>
            <w:pPr>
              <w:spacing w:before="74" w:line="229" w:lineRule="auto"/>
              <w:ind w:left="136"/>
              <w:rPr>
                <w:rFonts w:hint="default" w:ascii="Times New Roman" w:hAnsi="Times New Roman" w:eastAsia="仿宋" w:cs="Times New Roman"/>
                <w:sz w:val="19"/>
                <w:szCs w:val="19"/>
              </w:rPr>
            </w:pPr>
            <w:r>
              <w:rPr>
                <w:rFonts w:hint="default" w:ascii="Times New Roman" w:hAnsi="Times New Roman" w:eastAsia="仿宋" w:cs="Times New Roman"/>
                <w:spacing w:val="8"/>
                <w:sz w:val="19"/>
                <w:szCs w:val="19"/>
              </w:rPr>
              <w:t>区发展和改革委员会同意并批复，项目立项符合规定程</w:t>
            </w:r>
          </w:p>
          <w:p>
            <w:pPr>
              <w:spacing w:before="76" w:line="229" w:lineRule="auto"/>
              <w:ind w:left="119"/>
              <w:rPr>
                <w:rFonts w:hint="default" w:ascii="Times New Roman" w:hAnsi="Times New Roman" w:eastAsia="仿宋" w:cs="Times New Roman"/>
                <w:sz w:val="19"/>
                <w:szCs w:val="19"/>
              </w:rPr>
            </w:pPr>
            <w:r>
              <w:rPr>
                <w:rFonts w:hint="default" w:ascii="Times New Roman" w:hAnsi="Times New Roman" w:eastAsia="仿宋" w:cs="Times New Roman"/>
                <w:spacing w:val="9"/>
                <w:sz w:val="19"/>
                <w:szCs w:val="19"/>
              </w:rPr>
              <w:t>序，立项相关审批文件完整，立项程序规范性较高。综</w:t>
            </w:r>
          </w:p>
          <w:p>
            <w:pPr>
              <w:spacing w:before="77" w:line="231" w:lineRule="auto"/>
              <w:ind w:left="1421"/>
              <w:rPr>
                <w:rFonts w:hint="default" w:ascii="Times New Roman" w:hAnsi="Times New Roman" w:eastAsia="仿宋" w:cs="Times New Roman"/>
                <w:sz w:val="19"/>
                <w:szCs w:val="19"/>
              </w:rPr>
            </w:pPr>
            <w:r>
              <w:rPr>
                <w:rFonts w:hint="default" w:ascii="Times New Roman" w:hAnsi="Times New Roman" w:eastAsia="仿宋" w:cs="Times New Roman"/>
                <w:spacing w:val="4"/>
                <w:sz w:val="19"/>
                <w:szCs w:val="19"/>
              </w:rPr>
              <w:t>上所述，该指标得</w:t>
            </w:r>
            <w:r>
              <w:rPr>
                <w:rFonts w:hint="default" w:ascii="Times New Roman" w:hAnsi="Times New Roman" w:eastAsia="Times New Roman" w:cs="Times New Roman"/>
                <w:spacing w:val="4"/>
                <w:sz w:val="19"/>
                <w:szCs w:val="19"/>
              </w:rPr>
              <w:t>3</w:t>
            </w:r>
            <w:r>
              <w:rPr>
                <w:rFonts w:hint="default" w:ascii="Times New Roman" w:hAnsi="Times New Roman" w:eastAsia="仿宋" w:cs="Times New Roman"/>
                <w:spacing w:val="4"/>
                <w:sz w:val="19"/>
                <w:szCs w:val="19"/>
              </w:rPr>
              <w:t>分。</w:t>
            </w:r>
          </w:p>
        </w:tc>
        <w:tc>
          <w:tcPr>
            <w:tcW w:w="728" w:type="dxa"/>
            <w:vAlign w:val="top"/>
          </w:tcPr>
          <w:p>
            <w:pPr>
              <w:pStyle w:val="8"/>
              <w:spacing w:line="265" w:lineRule="auto"/>
              <w:rPr>
                <w:rFonts w:hint="default" w:ascii="Times New Roman" w:hAnsi="Times New Roman" w:cs="Times New Roman"/>
              </w:rPr>
            </w:pPr>
          </w:p>
          <w:p>
            <w:pPr>
              <w:pStyle w:val="8"/>
              <w:spacing w:line="265" w:lineRule="auto"/>
              <w:rPr>
                <w:rFonts w:hint="default" w:ascii="Times New Roman" w:hAnsi="Times New Roman" w:cs="Times New Roman"/>
              </w:rPr>
            </w:pPr>
          </w:p>
          <w:p>
            <w:pPr>
              <w:pStyle w:val="8"/>
              <w:spacing w:line="265" w:lineRule="auto"/>
              <w:rPr>
                <w:rFonts w:hint="default" w:ascii="Times New Roman" w:hAnsi="Times New Roman" w:cs="Times New Roman"/>
              </w:rPr>
            </w:pPr>
          </w:p>
          <w:p>
            <w:pPr>
              <w:pStyle w:val="8"/>
              <w:spacing w:line="265" w:lineRule="auto"/>
              <w:rPr>
                <w:rFonts w:hint="default" w:ascii="Times New Roman" w:hAnsi="Times New Roman" w:cs="Times New Roman"/>
              </w:rPr>
            </w:pPr>
          </w:p>
          <w:p>
            <w:pPr>
              <w:pStyle w:val="8"/>
              <w:spacing w:line="266" w:lineRule="auto"/>
              <w:rPr>
                <w:rFonts w:hint="default" w:ascii="Times New Roman" w:hAnsi="Times New Roman" w:cs="Times New Roman"/>
              </w:rPr>
            </w:pPr>
          </w:p>
          <w:p>
            <w:pPr>
              <w:pStyle w:val="8"/>
              <w:spacing w:line="266" w:lineRule="auto"/>
              <w:rPr>
                <w:rFonts w:hint="default" w:ascii="Times New Roman" w:hAnsi="Times New Roman" w:cs="Times New Roman"/>
              </w:rPr>
            </w:pPr>
          </w:p>
          <w:p>
            <w:pPr>
              <w:spacing w:before="54" w:line="195" w:lineRule="auto"/>
              <w:ind w:left="322"/>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3</w:t>
            </w:r>
          </w:p>
        </w:tc>
        <w:tc>
          <w:tcPr>
            <w:tcW w:w="929" w:type="dxa"/>
            <w:vAlign w:val="top"/>
          </w:tcPr>
          <w:p>
            <w:pPr>
              <w:pStyle w:val="8"/>
              <w:spacing w:line="265" w:lineRule="auto"/>
              <w:rPr>
                <w:rFonts w:hint="default" w:ascii="Times New Roman" w:hAnsi="Times New Roman" w:cs="Times New Roman"/>
              </w:rPr>
            </w:pPr>
          </w:p>
          <w:p>
            <w:pPr>
              <w:pStyle w:val="8"/>
              <w:spacing w:line="265" w:lineRule="auto"/>
              <w:rPr>
                <w:rFonts w:hint="default" w:ascii="Times New Roman" w:hAnsi="Times New Roman" w:cs="Times New Roman"/>
              </w:rPr>
            </w:pPr>
          </w:p>
          <w:p>
            <w:pPr>
              <w:pStyle w:val="8"/>
              <w:spacing w:line="265" w:lineRule="auto"/>
              <w:rPr>
                <w:rFonts w:hint="default" w:ascii="Times New Roman" w:hAnsi="Times New Roman" w:cs="Times New Roman"/>
              </w:rPr>
            </w:pPr>
          </w:p>
          <w:p>
            <w:pPr>
              <w:pStyle w:val="8"/>
              <w:spacing w:line="265" w:lineRule="auto"/>
              <w:rPr>
                <w:rFonts w:hint="default" w:ascii="Times New Roman" w:hAnsi="Times New Roman" w:cs="Times New Roman"/>
              </w:rPr>
            </w:pPr>
          </w:p>
          <w:p>
            <w:pPr>
              <w:pStyle w:val="8"/>
              <w:spacing w:line="266" w:lineRule="auto"/>
              <w:rPr>
                <w:rFonts w:hint="default" w:ascii="Times New Roman" w:hAnsi="Times New Roman" w:cs="Times New Roman"/>
              </w:rPr>
            </w:pPr>
          </w:p>
          <w:p>
            <w:pPr>
              <w:pStyle w:val="8"/>
              <w:spacing w:line="266" w:lineRule="auto"/>
              <w:rPr>
                <w:rFonts w:hint="default" w:ascii="Times New Roman" w:hAnsi="Times New Roman" w:cs="Times New Roman"/>
              </w:rPr>
            </w:pPr>
          </w:p>
          <w:p>
            <w:pPr>
              <w:spacing w:before="54" w:line="195" w:lineRule="auto"/>
              <w:ind w:left="252"/>
              <w:rPr>
                <w:rFonts w:hint="default" w:ascii="Times New Roman" w:hAnsi="Times New Roman" w:eastAsia="Times New Roman" w:cs="Times New Roman"/>
                <w:sz w:val="19"/>
                <w:szCs w:val="19"/>
              </w:rPr>
            </w:pPr>
            <w:r>
              <w:rPr>
                <w:rFonts w:hint="default" w:ascii="Times New Roman" w:hAnsi="Times New Roman" w:eastAsia="Times New Roman" w:cs="Times New Roman"/>
                <w:spacing w:val="-1"/>
                <w:sz w:val="19"/>
                <w:szCs w:val="19"/>
              </w:rPr>
              <w:t>100%</w:t>
            </w:r>
          </w:p>
        </w:tc>
      </w:tr>
    </w:tbl>
    <w:p>
      <w:pPr>
        <w:rPr>
          <w:rFonts w:hint="default" w:ascii="Times New Roman" w:hAnsi="Times New Roman" w:cs="Times New Roman"/>
          <w:sz w:val="21"/>
        </w:rPr>
      </w:pPr>
    </w:p>
    <w:p>
      <w:pPr>
        <w:rPr>
          <w:rFonts w:hint="default" w:ascii="Times New Roman" w:hAnsi="Times New Roman" w:eastAsia="Arial" w:cs="Times New Roman"/>
          <w:sz w:val="21"/>
          <w:szCs w:val="21"/>
        </w:rPr>
        <w:sectPr>
          <w:footerReference r:id="rId12" w:type="default"/>
          <w:pgSz w:w="16839" w:h="11906"/>
          <w:pgMar w:top="0" w:right="797" w:bottom="1499" w:left="229" w:header="0" w:footer="1246" w:gutter="0"/>
          <w:pgNumType w:fmt="decimal"/>
          <w:cols w:space="720" w:num="1"/>
        </w:sectPr>
      </w:pPr>
    </w:p>
    <w:p>
      <w:pPr>
        <w:spacing w:line="44" w:lineRule="exact"/>
        <w:rPr>
          <w:rFonts w:hint="default" w:ascii="Times New Roman" w:hAnsi="Times New Roman" w:cs="Times New Roman"/>
        </w:rPr>
      </w:pPr>
    </w:p>
    <w:p>
      <w:pPr>
        <w:spacing w:before="34" w:line="262" w:lineRule="exact"/>
        <w:ind w:left="133" w:firstLine="200" w:firstLineChars="100"/>
        <w:rPr>
          <w:rFonts w:hint="default" w:ascii="Times New Roman" w:hAnsi="Times New Roman" w:eastAsia="仿宋" w:cs="Times New Roman"/>
          <w:sz w:val="19"/>
          <w:szCs w:val="19"/>
        </w:rPr>
      </w:pPr>
      <w:r>
        <w:rPr>
          <w:rFonts w:hint="default" w:ascii="Times New Roman" w:hAnsi="Times New Roman" w:eastAsia="仿宋" w:cs="Times New Roman"/>
          <w:spacing w:val="5"/>
          <w:position w:val="1"/>
          <w:sz w:val="19"/>
          <w:szCs w:val="19"/>
        </w:rPr>
        <w:t>附件</w:t>
      </w:r>
      <w:r>
        <w:rPr>
          <w:rFonts w:hint="default" w:ascii="Times New Roman" w:hAnsi="Times New Roman" w:eastAsia="Arial" w:cs="Times New Roman"/>
          <w:spacing w:val="5"/>
          <w:position w:val="1"/>
          <w:sz w:val="19"/>
          <w:szCs w:val="19"/>
        </w:rPr>
        <w:t>1</w:t>
      </w:r>
      <w:r>
        <w:rPr>
          <w:rFonts w:hint="default" w:ascii="Times New Roman" w:hAnsi="Times New Roman" w:eastAsia="仿宋" w:cs="Times New Roman"/>
          <w:spacing w:val="5"/>
          <w:position w:val="1"/>
          <w:sz w:val="19"/>
          <w:szCs w:val="19"/>
        </w:rPr>
        <w:t>：关于提前下达</w:t>
      </w:r>
      <w:r>
        <w:rPr>
          <w:rFonts w:hint="default" w:ascii="Times New Roman" w:hAnsi="Times New Roman" w:eastAsia="Arial" w:cs="Times New Roman"/>
          <w:spacing w:val="5"/>
          <w:position w:val="1"/>
          <w:sz w:val="19"/>
          <w:szCs w:val="19"/>
        </w:rPr>
        <w:t>2025</w:t>
      </w:r>
      <w:r>
        <w:rPr>
          <w:rFonts w:hint="default" w:ascii="Times New Roman" w:hAnsi="Times New Roman" w:eastAsia="仿宋" w:cs="Times New Roman"/>
          <w:spacing w:val="5"/>
          <w:position w:val="1"/>
          <w:sz w:val="19"/>
          <w:szCs w:val="19"/>
        </w:rPr>
        <w:t>年中央水利发展资金项目绩效评价指标体系评分表</w:t>
      </w:r>
    </w:p>
    <w:p>
      <w:pPr>
        <w:spacing w:line="44" w:lineRule="exact"/>
        <w:rPr>
          <w:rFonts w:hint="default" w:ascii="Times New Roman" w:hAnsi="Times New Roman" w:cs="Times New Roman"/>
        </w:rPr>
      </w:pPr>
    </w:p>
    <w:tbl>
      <w:tblPr>
        <w:tblStyle w:val="7"/>
        <w:tblW w:w="1580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4"/>
        <w:gridCol w:w="862"/>
        <w:gridCol w:w="1206"/>
        <w:gridCol w:w="566"/>
        <w:gridCol w:w="1706"/>
        <w:gridCol w:w="581"/>
        <w:gridCol w:w="572"/>
        <w:gridCol w:w="2708"/>
        <w:gridCol w:w="5014"/>
        <w:gridCol w:w="728"/>
        <w:gridCol w:w="92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3" w:hRule="atLeast"/>
        </w:trPr>
        <w:tc>
          <w:tcPr>
            <w:tcW w:w="934" w:type="dxa"/>
            <w:vAlign w:val="top"/>
          </w:tcPr>
          <w:p>
            <w:pPr>
              <w:spacing w:before="237" w:line="224" w:lineRule="auto"/>
              <w:ind w:left="155"/>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一级指标</w:t>
            </w:r>
          </w:p>
        </w:tc>
        <w:tc>
          <w:tcPr>
            <w:tcW w:w="862" w:type="dxa"/>
            <w:vAlign w:val="top"/>
          </w:tcPr>
          <w:p>
            <w:pPr>
              <w:spacing w:before="237"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二级指标</w:t>
            </w:r>
          </w:p>
        </w:tc>
        <w:tc>
          <w:tcPr>
            <w:tcW w:w="1206" w:type="dxa"/>
            <w:vAlign w:val="top"/>
          </w:tcPr>
          <w:p>
            <w:pPr>
              <w:spacing w:before="237" w:line="224" w:lineRule="auto"/>
              <w:ind w:left="291"/>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三级指标</w:t>
            </w:r>
          </w:p>
        </w:tc>
        <w:tc>
          <w:tcPr>
            <w:tcW w:w="566" w:type="dxa"/>
            <w:vAlign w:val="top"/>
          </w:tcPr>
          <w:p>
            <w:pPr>
              <w:spacing w:before="237" w:line="224" w:lineRule="auto"/>
              <w:ind w:left="126"/>
              <w:rPr>
                <w:rFonts w:hint="default" w:ascii="Times New Roman" w:hAnsi="Times New Roman" w:eastAsia="仿宋" w:cs="Times New Roman"/>
                <w:sz w:val="16"/>
                <w:szCs w:val="16"/>
              </w:rPr>
            </w:pPr>
            <w:r>
              <w:rPr>
                <w:rFonts w:hint="default" w:ascii="Times New Roman" w:hAnsi="Times New Roman" w:eastAsia="仿宋" w:cs="Times New Roman"/>
                <w:b/>
                <w:bCs/>
                <w:spacing w:val="-6"/>
                <w:sz w:val="16"/>
                <w:szCs w:val="16"/>
              </w:rPr>
              <w:t>权重</w:t>
            </w:r>
          </w:p>
        </w:tc>
        <w:tc>
          <w:tcPr>
            <w:tcW w:w="1706" w:type="dxa"/>
            <w:vAlign w:val="top"/>
          </w:tcPr>
          <w:p>
            <w:pPr>
              <w:spacing w:before="237" w:line="224" w:lineRule="auto"/>
              <w:ind w:left="538"/>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指标解释</w:t>
            </w:r>
          </w:p>
        </w:tc>
        <w:tc>
          <w:tcPr>
            <w:tcW w:w="581" w:type="dxa"/>
            <w:vAlign w:val="top"/>
          </w:tcPr>
          <w:p>
            <w:pPr>
              <w:spacing w:before="82" w:line="312" w:lineRule="auto"/>
              <w:ind w:left="115" w:right="105"/>
              <w:rPr>
                <w:rFonts w:hint="default" w:ascii="Times New Roman" w:hAnsi="Times New Roman" w:eastAsia="仿宋" w:cs="Times New Roman"/>
                <w:sz w:val="16"/>
                <w:szCs w:val="16"/>
              </w:rPr>
            </w:pPr>
            <w:r>
              <w:rPr>
                <w:rFonts w:hint="default" w:ascii="Times New Roman" w:hAnsi="Times New Roman" w:eastAsia="仿宋" w:cs="Times New Roman"/>
                <w:b/>
                <w:bCs/>
                <w:spacing w:val="15"/>
                <w:sz w:val="16"/>
                <w:szCs w:val="16"/>
              </w:rPr>
              <w:t>标杆</w:t>
            </w:r>
            <w:r>
              <w:rPr>
                <w:rFonts w:hint="default" w:ascii="Times New Roman" w:hAnsi="Times New Roman" w:eastAsia="仿宋" w:cs="Times New Roman"/>
                <w:b/>
                <w:bCs/>
                <w:spacing w:val="-2"/>
                <w:sz w:val="16"/>
                <w:szCs w:val="16"/>
              </w:rPr>
              <w:t>值</w:t>
            </w:r>
          </w:p>
        </w:tc>
        <w:tc>
          <w:tcPr>
            <w:tcW w:w="572" w:type="dxa"/>
            <w:vAlign w:val="top"/>
          </w:tcPr>
          <w:p>
            <w:pPr>
              <w:spacing w:before="81"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b/>
                <w:bCs/>
                <w:spacing w:val="17"/>
                <w:sz w:val="16"/>
                <w:szCs w:val="16"/>
              </w:rPr>
              <w:t>评分</w:t>
            </w:r>
          </w:p>
          <w:p>
            <w:pPr>
              <w:spacing w:before="118"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b/>
                <w:bCs/>
                <w:spacing w:val="-7"/>
                <w:sz w:val="16"/>
                <w:szCs w:val="16"/>
              </w:rPr>
              <w:t>依据</w:t>
            </w:r>
          </w:p>
        </w:tc>
        <w:tc>
          <w:tcPr>
            <w:tcW w:w="2708" w:type="dxa"/>
            <w:vAlign w:val="top"/>
          </w:tcPr>
          <w:p>
            <w:pPr>
              <w:spacing w:before="237" w:line="224" w:lineRule="auto"/>
              <w:ind w:left="1042"/>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评价标准</w:t>
            </w:r>
          </w:p>
        </w:tc>
        <w:tc>
          <w:tcPr>
            <w:tcW w:w="5014" w:type="dxa"/>
            <w:vAlign w:val="top"/>
          </w:tcPr>
          <w:p>
            <w:pPr>
              <w:spacing w:before="237" w:line="224" w:lineRule="auto"/>
              <w:ind w:left="2195"/>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评分过程</w:t>
            </w:r>
          </w:p>
        </w:tc>
        <w:tc>
          <w:tcPr>
            <w:tcW w:w="728" w:type="dxa"/>
            <w:vAlign w:val="top"/>
          </w:tcPr>
          <w:p>
            <w:pPr>
              <w:spacing w:before="237"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b/>
                <w:bCs/>
                <w:spacing w:val="-7"/>
                <w:sz w:val="16"/>
                <w:szCs w:val="16"/>
              </w:rPr>
              <w:t>得分</w:t>
            </w:r>
          </w:p>
        </w:tc>
        <w:tc>
          <w:tcPr>
            <w:tcW w:w="929" w:type="dxa"/>
            <w:vAlign w:val="top"/>
          </w:tcPr>
          <w:p>
            <w:pPr>
              <w:spacing w:before="237" w:line="224" w:lineRule="auto"/>
              <w:ind w:left="118"/>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342" w:hRule="atLeast"/>
        </w:trPr>
        <w:tc>
          <w:tcPr>
            <w:tcW w:w="934" w:type="dxa"/>
            <w:vMerge w:val="restart"/>
            <w:tcBorders>
              <w:bottom w:val="nil"/>
            </w:tcBorders>
            <w:vAlign w:val="top"/>
          </w:tcPr>
          <w:p>
            <w:pPr>
              <w:pStyle w:val="8"/>
              <w:rPr>
                <w:rFonts w:hint="default" w:ascii="Times New Roman" w:hAnsi="Times New Roman" w:cs="Times New Roman"/>
              </w:rPr>
            </w:pPr>
          </w:p>
        </w:tc>
        <w:tc>
          <w:tcPr>
            <w:tcW w:w="862" w:type="dxa"/>
            <w:vMerge w:val="restart"/>
            <w:tcBorders>
              <w:bottom w:val="nil"/>
            </w:tcBorders>
            <w:vAlign w:val="top"/>
          </w:tcPr>
          <w:p>
            <w:pPr>
              <w:pStyle w:val="8"/>
              <w:spacing w:line="253" w:lineRule="auto"/>
              <w:rPr>
                <w:rFonts w:hint="default" w:ascii="Times New Roman" w:hAnsi="Times New Roman" w:cs="Times New Roman"/>
              </w:rPr>
            </w:pPr>
          </w:p>
          <w:p>
            <w:pPr>
              <w:pStyle w:val="8"/>
              <w:spacing w:line="253" w:lineRule="auto"/>
              <w:rPr>
                <w:rFonts w:hint="default" w:ascii="Times New Roman" w:hAnsi="Times New Roman" w:cs="Times New Roman"/>
              </w:rPr>
            </w:pPr>
          </w:p>
          <w:p>
            <w:pPr>
              <w:pStyle w:val="8"/>
              <w:spacing w:line="253"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spacing w:before="61" w:line="308" w:lineRule="auto"/>
              <w:ind w:left="144" w:right="134" w:hanging="13"/>
              <w:jc w:val="right"/>
              <w:rPr>
                <w:rFonts w:hint="default" w:ascii="Times New Roman" w:hAnsi="Times New Roman" w:eastAsia="仿宋" w:cs="Times New Roman"/>
                <w:sz w:val="19"/>
                <w:szCs w:val="19"/>
              </w:rPr>
            </w:pPr>
            <w:r>
              <w:rPr>
                <w:rFonts w:hint="default" w:ascii="Times New Roman" w:hAnsi="Times New Roman" w:eastAsia="Times New Roman" w:cs="Times New Roman"/>
                <w:spacing w:val="2"/>
                <w:sz w:val="19"/>
                <w:szCs w:val="19"/>
              </w:rPr>
              <w:t>A</w:t>
            </w:r>
            <w:r>
              <w:rPr>
                <w:rFonts w:hint="default" w:ascii="Times New Roman" w:hAnsi="Times New Roman" w:eastAsia="仿宋" w:cs="Times New Roman"/>
                <w:spacing w:val="2"/>
                <w:sz w:val="19"/>
                <w:szCs w:val="19"/>
              </w:rPr>
              <w:t>绩效</w:t>
            </w:r>
            <w:r>
              <w:rPr>
                <w:rFonts w:hint="default" w:ascii="Times New Roman" w:hAnsi="Times New Roman" w:eastAsia="仿宋" w:cs="Times New Roman"/>
                <w:spacing w:val="50"/>
                <w:sz w:val="19"/>
                <w:szCs w:val="19"/>
              </w:rPr>
              <w:t>目标</w:t>
            </w:r>
            <w:r>
              <w:rPr>
                <w:rFonts w:hint="default" w:ascii="Times New Roman" w:hAnsi="Times New Roman" w:eastAsia="仿宋" w:cs="Times New Roman"/>
                <w:spacing w:val="-2"/>
                <w:sz w:val="19"/>
                <w:szCs w:val="19"/>
              </w:rPr>
              <w:t>（</w:t>
            </w:r>
            <w:r>
              <w:rPr>
                <w:rFonts w:hint="default" w:ascii="Times New Roman" w:hAnsi="Times New Roman" w:eastAsia="Times New Roman" w:cs="Times New Roman"/>
                <w:spacing w:val="-2"/>
                <w:sz w:val="19"/>
                <w:szCs w:val="19"/>
              </w:rPr>
              <w:t>12</w:t>
            </w:r>
            <w:r>
              <w:rPr>
                <w:rFonts w:hint="default" w:ascii="Times New Roman" w:hAnsi="Times New Roman" w:eastAsia="仿宋" w:cs="Times New Roman"/>
                <w:spacing w:val="-2"/>
                <w:sz w:val="19"/>
                <w:szCs w:val="19"/>
              </w:rPr>
              <w:t>）</w:t>
            </w:r>
          </w:p>
        </w:tc>
        <w:tc>
          <w:tcPr>
            <w:tcW w:w="1206" w:type="dxa"/>
            <w:vAlign w:val="top"/>
          </w:tcPr>
          <w:p>
            <w:pPr>
              <w:pStyle w:val="8"/>
              <w:spacing w:line="297" w:lineRule="auto"/>
              <w:rPr>
                <w:rFonts w:hint="default" w:ascii="Times New Roman" w:hAnsi="Times New Roman" w:cs="Times New Roman"/>
              </w:rPr>
            </w:pPr>
          </w:p>
          <w:p>
            <w:pPr>
              <w:pStyle w:val="8"/>
              <w:spacing w:line="297" w:lineRule="auto"/>
              <w:rPr>
                <w:rFonts w:hint="default" w:ascii="Times New Roman" w:hAnsi="Times New Roman" w:cs="Times New Roman"/>
              </w:rPr>
            </w:pPr>
          </w:p>
          <w:p>
            <w:pPr>
              <w:pStyle w:val="8"/>
              <w:spacing w:line="297" w:lineRule="auto"/>
              <w:rPr>
                <w:rFonts w:hint="default" w:ascii="Times New Roman" w:hAnsi="Times New Roman" w:cs="Times New Roman"/>
              </w:rPr>
            </w:pPr>
          </w:p>
          <w:p>
            <w:pPr>
              <w:pStyle w:val="8"/>
              <w:spacing w:line="298" w:lineRule="auto"/>
              <w:rPr>
                <w:rFonts w:hint="default" w:ascii="Times New Roman" w:hAnsi="Times New Roman" w:cs="Times New Roman"/>
              </w:rPr>
            </w:pPr>
          </w:p>
          <w:p>
            <w:pPr>
              <w:spacing w:before="62" w:line="232" w:lineRule="auto"/>
              <w:ind w:left="152"/>
              <w:rPr>
                <w:rFonts w:hint="default" w:ascii="Times New Roman" w:hAnsi="Times New Roman" w:eastAsia="仿宋" w:cs="Times New Roman"/>
                <w:sz w:val="19"/>
                <w:szCs w:val="19"/>
              </w:rPr>
            </w:pPr>
            <w:r>
              <w:rPr>
                <w:rFonts w:hint="default" w:ascii="Times New Roman" w:hAnsi="Times New Roman" w:eastAsia="Times New Roman" w:cs="Times New Roman"/>
                <w:spacing w:val="3"/>
                <w:sz w:val="19"/>
                <w:szCs w:val="19"/>
              </w:rPr>
              <w:t>A201</w:t>
            </w:r>
            <w:r>
              <w:rPr>
                <w:rFonts w:hint="default" w:ascii="Times New Roman" w:hAnsi="Times New Roman" w:eastAsia="仿宋" w:cs="Times New Roman"/>
                <w:spacing w:val="3"/>
                <w:sz w:val="19"/>
                <w:szCs w:val="19"/>
              </w:rPr>
              <w:t>绩效</w:t>
            </w:r>
          </w:p>
          <w:p>
            <w:pPr>
              <w:spacing w:before="73" w:line="231" w:lineRule="auto"/>
              <w:ind w:left="247"/>
              <w:rPr>
                <w:rFonts w:hint="default" w:ascii="Times New Roman" w:hAnsi="Times New Roman" w:eastAsia="仿宋" w:cs="Times New Roman"/>
                <w:sz w:val="19"/>
                <w:szCs w:val="19"/>
              </w:rPr>
            </w:pPr>
            <w:r>
              <w:rPr>
                <w:rFonts w:hint="default" w:ascii="Times New Roman" w:hAnsi="Times New Roman" w:eastAsia="仿宋" w:cs="Times New Roman"/>
                <w:spacing w:val="-3"/>
                <w:sz w:val="19"/>
                <w:szCs w:val="19"/>
              </w:rPr>
              <w:t>目标合理</w:t>
            </w:r>
          </w:p>
          <w:p>
            <w:pPr>
              <w:spacing w:before="74" w:line="229" w:lineRule="auto"/>
              <w:ind w:left="515"/>
              <w:rPr>
                <w:rFonts w:hint="default" w:ascii="Times New Roman" w:hAnsi="Times New Roman" w:eastAsia="仿宋" w:cs="Times New Roman"/>
                <w:sz w:val="19"/>
                <w:szCs w:val="19"/>
              </w:rPr>
            </w:pPr>
            <w:r>
              <w:rPr>
                <w:rFonts w:hint="default" w:ascii="Times New Roman" w:hAnsi="Times New Roman" w:eastAsia="仿宋" w:cs="Times New Roman"/>
                <w:sz w:val="19"/>
                <w:szCs w:val="19"/>
              </w:rPr>
              <w:t>性</w:t>
            </w:r>
          </w:p>
        </w:tc>
        <w:tc>
          <w:tcPr>
            <w:tcW w:w="566" w:type="dxa"/>
            <w:vAlign w:val="top"/>
          </w:tcPr>
          <w:p>
            <w:pPr>
              <w:pStyle w:val="8"/>
              <w:spacing w:line="256"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spacing w:before="54" w:line="195" w:lineRule="auto"/>
              <w:ind w:left="237"/>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6</w:t>
            </w:r>
          </w:p>
        </w:tc>
        <w:tc>
          <w:tcPr>
            <w:tcW w:w="1706" w:type="dxa"/>
            <w:vAlign w:val="top"/>
          </w:tcPr>
          <w:p>
            <w:pPr>
              <w:pStyle w:val="8"/>
              <w:spacing w:line="284" w:lineRule="auto"/>
              <w:rPr>
                <w:rFonts w:hint="default" w:ascii="Times New Roman" w:hAnsi="Times New Roman" w:cs="Times New Roman"/>
              </w:rPr>
            </w:pPr>
          </w:p>
          <w:p>
            <w:pPr>
              <w:pStyle w:val="8"/>
              <w:spacing w:line="285" w:lineRule="auto"/>
              <w:rPr>
                <w:rFonts w:hint="default" w:ascii="Times New Roman" w:hAnsi="Times New Roman" w:cs="Times New Roman"/>
              </w:rPr>
            </w:pPr>
          </w:p>
          <w:p>
            <w:pPr>
              <w:spacing w:before="61" w:line="303" w:lineRule="auto"/>
              <w:ind w:left="115" w:right="199" w:firstLine="1"/>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考察是否设立了</w:t>
            </w:r>
            <w:r>
              <w:rPr>
                <w:rFonts w:hint="default" w:ascii="Times New Roman" w:hAnsi="Times New Roman" w:eastAsia="仿宋" w:cs="Times New Roman"/>
                <w:spacing w:val="8"/>
                <w:sz w:val="19"/>
                <w:szCs w:val="19"/>
              </w:rPr>
              <w:t>项目总目标及年</w:t>
            </w:r>
            <w:r>
              <w:rPr>
                <w:rFonts w:hint="default" w:ascii="Times New Roman" w:hAnsi="Times New Roman" w:eastAsia="仿宋" w:cs="Times New Roman"/>
                <w:spacing w:val="2"/>
                <w:sz w:val="19"/>
                <w:szCs w:val="19"/>
              </w:rPr>
              <w:t>度目标，以及项</w:t>
            </w:r>
            <w:r>
              <w:rPr>
                <w:rFonts w:hint="default" w:ascii="Times New Roman" w:hAnsi="Times New Roman" w:eastAsia="仿宋" w:cs="Times New Roman"/>
                <w:spacing w:val="8"/>
                <w:sz w:val="19"/>
                <w:szCs w:val="19"/>
              </w:rPr>
              <w:t>目年度目标的完整性、明确性、可衡量性、可实</w:t>
            </w:r>
            <w:r>
              <w:rPr>
                <w:rFonts w:hint="default" w:ascii="Times New Roman" w:hAnsi="Times New Roman" w:eastAsia="仿宋" w:cs="Times New Roman"/>
                <w:spacing w:val="6"/>
                <w:sz w:val="19"/>
                <w:szCs w:val="19"/>
              </w:rPr>
              <w:t>现性、相关性。</w:t>
            </w:r>
          </w:p>
        </w:tc>
        <w:tc>
          <w:tcPr>
            <w:tcW w:w="581" w:type="dxa"/>
            <w:textDirection w:val="tbRlV"/>
            <w:vAlign w:val="top"/>
          </w:tcPr>
          <w:p>
            <w:pPr>
              <w:spacing w:before="272" w:line="209" w:lineRule="auto"/>
              <w:ind w:left="1414"/>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合理</w:t>
            </w:r>
          </w:p>
        </w:tc>
        <w:tc>
          <w:tcPr>
            <w:tcW w:w="572" w:type="dxa"/>
            <w:textDirection w:val="tbRlV"/>
            <w:vAlign w:val="top"/>
          </w:tcPr>
          <w:p>
            <w:pPr>
              <w:spacing w:before="262" w:line="210" w:lineRule="auto"/>
              <w:ind w:left="1102"/>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通用标准</w:t>
            </w:r>
          </w:p>
        </w:tc>
        <w:tc>
          <w:tcPr>
            <w:tcW w:w="2708" w:type="dxa"/>
            <w:vAlign w:val="top"/>
          </w:tcPr>
          <w:p>
            <w:pPr>
              <w:pStyle w:val="8"/>
              <w:spacing w:line="382" w:lineRule="auto"/>
              <w:rPr>
                <w:rFonts w:hint="default" w:ascii="Times New Roman" w:hAnsi="Times New Roman" w:cs="Times New Roman"/>
              </w:rPr>
            </w:pPr>
          </w:p>
          <w:p>
            <w:pPr>
              <w:spacing w:before="64" w:line="296" w:lineRule="auto"/>
              <w:ind w:left="118" w:right="201" w:hanging="13"/>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①</w:t>
            </w:r>
            <w:r>
              <w:rPr>
                <w:rFonts w:hint="default" w:ascii="Times New Roman" w:hAnsi="Times New Roman" w:eastAsia="仿宋" w:cs="Times New Roman"/>
                <w:spacing w:val="9"/>
                <w:sz w:val="19"/>
                <w:szCs w:val="19"/>
              </w:rPr>
              <w:t>设立了总目标和年度目标</w:t>
            </w:r>
            <w:r>
              <w:rPr>
                <w:rFonts w:hint="default" w:ascii="Times New Roman" w:hAnsi="Times New Roman" w:eastAsia="仿宋" w:cs="Times New Roman"/>
                <w:spacing w:val="7"/>
                <w:sz w:val="19"/>
                <w:szCs w:val="19"/>
              </w:rPr>
              <w:t>先得</w:t>
            </w:r>
            <w:r>
              <w:rPr>
                <w:rFonts w:hint="default" w:ascii="Times New Roman" w:hAnsi="Times New Roman" w:eastAsia="Times New Roman" w:cs="Times New Roman"/>
                <w:spacing w:val="7"/>
                <w:sz w:val="19"/>
                <w:szCs w:val="19"/>
              </w:rPr>
              <w:t>20%</w:t>
            </w:r>
            <w:r>
              <w:rPr>
                <w:rFonts w:hint="default" w:ascii="Times New Roman" w:hAnsi="Times New Roman" w:eastAsia="仿宋" w:cs="Times New Roman"/>
                <w:spacing w:val="7"/>
                <w:sz w:val="19"/>
                <w:szCs w:val="19"/>
              </w:rPr>
              <w:t>的权重分</w:t>
            </w:r>
            <w:r>
              <w:rPr>
                <w:rFonts w:hint="default" w:ascii="Times New Roman" w:hAnsi="Times New Roman" w:eastAsia="Times New Roman" w:cs="Times New Roman"/>
                <w:spacing w:val="7"/>
                <w:sz w:val="19"/>
                <w:szCs w:val="19"/>
              </w:rPr>
              <w:t>(</w:t>
            </w:r>
            <w:r>
              <w:rPr>
                <w:rFonts w:hint="default" w:ascii="Times New Roman" w:hAnsi="Times New Roman" w:eastAsia="仿宋" w:cs="Times New Roman"/>
                <w:spacing w:val="7"/>
                <w:sz w:val="19"/>
                <w:szCs w:val="19"/>
              </w:rPr>
              <w:t>两项各</w:t>
            </w:r>
            <w:r>
              <w:rPr>
                <w:rFonts w:hint="default" w:ascii="Times New Roman" w:hAnsi="Times New Roman" w:eastAsia="仿宋" w:cs="Times New Roman"/>
                <w:spacing w:val="3"/>
                <w:sz w:val="19"/>
                <w:szCs w:val="19"/>
              </w:rPr>
              <w:t>占</w:t>
            </w:r>
            <w:r>
              <w:rPr>
                <w:rFonts w:hint="default" w:ascii="Times New Roman" w:hAnsi="Times New Roman" w:eastAsia="Times New Roman" w:cs="Times New Roman"/>
                <w:spacing w:val="3"/>
                <w:sz w:val="19"/>
                <w:szCs w:val="19"/>
              </w:rPr>
              <w:t>10%</w:t>
            </w:r>
            <w:r>
              <w:rPr>
                <w:rFonts w:hint="default" w:ascii="Times New Roman" w:hAnsi="Times New Roman" w:eastAsia="仿宋" w:cs="Times New Roman"/>
                <w:spacing w:val="3"/>
                <w:sz w:val="19"/>
                <w:szCs w:val="19"/>
              </w:rPr>
              <w:t>的权重分</w:t>
            </w:r>
            <w:r>
              <w:rPr>
                <w:rFonts w:hint="default" w:ascii="Times New Roman" w:hAnsi="Times New Roman" w:eastAsia="仿宋" w:cs="Times New Roman"/>
                <w:spacing w:val="1"/>
                <w:sz w:val="19"/>
                <w:szCs w:val="19"/>
              </w:rPr>
              <w:t>）；</w:t>
            </w:r>
          </w:p>
          <w:p>
            <w:pPr>
              <w:spacing w:before="1" w:line="302" w:lineRule="auto"/>
              <w:ind w:left="120" w:right="201" w:hanging="15"/>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②</w:t>
            </w:r>
            <w:r>
              <w:rPr>
                <w:rFonts w:hint="default" w:ascii="Times New Roman" w:hAnsi="Times New Roman" w:eastAsia="仿宋" w:cs="Times New Roman"/>
                <w:spacing w:val="9"/>
                <w:sz w:val="19"/>
                <w:szCs w:val="19"/>
              </w:rPr>
              <w:t>再根据项目年度目标是否</w:t>
            </w:r>
            <w:r>
              <w:rPr>
                <w:rFonts w:hint="default" w:ascii="Times New Roman" w:hAnsi="Times New Roman" w:eastAsia="仿宋" w:cs="Times New Roman"/>
                <w:spacing w:val="8"/>
                <w:sz w:val="19"/>
                <w:szCs w:val="19"/>
              </w:rPr>
              <w:t>完整、明确、合理、可衡</w:t>
            </w:r>
          </w:p>
          <w:p>
            <w:pPr>
              <w:spacing w:before="11" w:line="303" w:lineRule="auto"/>
              <w:ind w:left="119" w:right="244" w:firstLine="1"/>
              <w:rPr>
                <w:rFonts w:hint="default" w:ascii="Times New Roman" w:hAnsi="Times New Roman" w:eastAsia="仿宋" w:cs="Times New Roman"/>
                <w:sz w:val="19"/>
                <w:szCs w:val="19"/>
              </w:rPr>
            </w:pPr>
            <w:r>
              <w:rPr>
                <w:rFonts w:hint="default" w:ascii="Times New Roman" w:hAnsi="Times New Roman" w:eastAsia="仿宋" w:cs="Times New Roman"/>
                <w:spacing w:val="4"/>
                <w:sz w:val="19"/>
                <w:szCs w:val="19"/>
              </w:rPr>
              <w:t>量、可实现和总目标相关，</w:t>
            </w:r>
            <w:r>
              <w:rPr>
                <w:rFonts w:hint="default" w:ascii="Times New Roman" w:hAnsi="Times New Roman" w:eastAsia="仿宋" w:cs="Times New Roman"/>
                <w:spacing w:val="3"/>
                <w:sz w:val="19"/>
                <w:szCs w:val="19"/>
              </w:rPr>
              <w:t>每符合一项，再得</w:t>
            </w:r>
            <w:r>
              <w:rPr>
                <w:rFonts w:hint="default" w:ascii="Times New Roman" w:hAnsi="Times New Roman" w:eastAsia="Times New Roman" w:cs="Times New Roman"/>
                <w:spacing w:val="3"/>
                <w:sz w:val="19"/>
                <w:szCs w:val="19"/>
              </w:rPr>
              <w:t>1/6</w:t>
            </w:r>
            <w:r>
              <w:rPr>
                <w:rFonts w:hint="default" w:ascii="Times New Roman" w:hAnsi="Times New Roman" w:eastAsia="仿宋" w:cs="Times New Roman"/>
                <w:spacing w:val="3"/>
                <w:sz w:val="19"/>
                <w:szCs w:val="19"/>
              </w:rPr>
              <w:t>的剩</w:t>
            </w:r>
            <w:r>
              <w:rPr>
                <w:rFonts w:hint="default" w:ascii="Times New Roman" w:hAnsi="Times New Roman" w:eastAsia="仿宋" w:cs="Times New Roman"/>
                <w:spacing w:val="4"/>
                <w:sz w:val="19"/>
                <w:szCs w:val="19"/>
              </w:rPr>
              <w:t>余权重分。</w:t>
            </w:r>
          </w:p>
        </w:tc>
        <w:tc>
          <w:tcPr>
            <w:tcW w:w="5014" w:type="dxa"/>
            <w:vAlign w:val="top"/>
          </w:tcPr>
          <w:p>
            <w:pPr>
              <w:pStyle w:val="8"/>
              <w:spacing w:line="281" w:lineRule="auto"/>
              <w:rPr>
                <w:rFonts w:hint="default" w:ascii="Times New Roman" w:hAnsi="Times New Roman" w:cs="Times New Roman"/>
              </w:rPr>
            </w:pPr>
          </w:p>
          <w:p>
            <w:pPr>
              <w:pStyle w:val="8"/>
              <w:spacing w:line="282" w:lineRule="auto"/>
              <w:rPr>
                <w:rFonts w:hint="default" w:ascii="Times New Roman" w:hAnsi="Times New Roman" w:cs="Times New Roman"/>
              </w:rPr>
            </w:pPr>
          </w:p>
          <w:p>
            <w:pPr>
              <w:pStyle w:val="8"/>
              <w:spacing w:before="62" w:line="303" w:lineRule="auto"/>
              <w:ind w:left="118" w:right="103" w:firstLine="402"/>
              <w:rPr>
                <w:rFonts w:hint="default" w:ascii="Times New Roman" w:hAnsi="Times New Roman" w:eastAsia="仿宋" w:cs="Times New Roman"/>
                <w:sz w:val="19"/>
                <w:szCs w:val="19"/>
              </w:rPr>
            </w:pPr>
            <w:r>
              <w:rPr>
                <w:rFonts w:hint="default" w:ascii="Times New Roman" w:hAnsi="Times New Roman" w:eastAsia="仿宋" w:cs="Times New Roman"/>
                <w:spacing w:val="5"/>
                <w:sz w:val="19"/>
                <w:szCs w:val="19"/>
              </w:rPr>
              <w:t>根据单位提供的关于提前下达</w:t>
            </w:r>
            <w:r>
              <w:rPr>
                <w:rFonts w:hint="default" w:ascii="Times New Roman" w:hAnsi="Times New Roman" w:cs="Times New Roman"/>
                <w:spacing w:val="5"/>
                <w:sz w:val="19"/>
                <w:szCs w:val="19"/>
              </w:rPr>
              <w:t>2025</w:t>
            </w:r>
            <w:r>
              <w:rPr>
                <w:rFonts w:hint="default" w:ascii="Times New Roman" w:hAnsi="Times New Roman" w:eastAsia="仿宋" w:cs="Times New Roman"/>
                <w:spacing w:val="5"/>
                <w:sz w:val="19"/>
                <w:szCs w:val="19"/>
              </w:rPr>
              <w:t>年中央水利发</w:t>
            </w:r>
            <w:r>
              <w:rPr>
                <w:rFonts w:hint="default" w:ascii="Times New Roman" w:hAnsi="Times New Roman" w:eastAsia="仿宋" w:cs="Times New Roman"/>
                <w:spacing w:val="9"/>
                <w:sz w:val="19"/>
                <w:szCs w:val="19"/>
              </w:rPr>
              <w:t>展资金项目绩效目标申报表，本项目已设置总目标与年</w:t>
            </w:r>
            <w:r>
              <w:rPr>
                <w:rFonts w:hint="default" w:ascii="Times New Roman" w:hAnsi="Times New Roman" w:eastAsia="仿宋" w:cs="Times New Roman"/>
                <w:spacing w:val="6"/>
                <w:sz w:val="19"/>
                <w:szCs w:val="19"/>
              </w:rPr>
              <w:t>度绩效目标，年度绩效目标已体现关于提前下达</w:t>
            </w:r>
            <w:r>
              <w:rPr>
                <w:rFonts w:hint="default" w:ascii="Times New Roman" w:hAnsi="Times New Roman" w:cs="Times New Roman"/>
                <w:spacing w:val="6"/>
                <w:sz w:val="19"/>
                <w:szCs w:val="19"/>
              </w:rPr>
              <w:t>2025</w:t>
            </w:r>
            <w:r>
              <w:rPr>
                <w:rFonts w:hint="default" w:ascii="Times New Roman" w:hAnsi="Times New Roman" w:eastAsia="仿宋" w:cs="Times New Roman"/>
                <w:spacing w:val="9"/>
                <w:sz w:val="19"/>
                <w:szCs w:val="19"/>
              </w:rPr>
              <w:t>年中央水利发展资金计划投入总体规模、工程建设内容以及工程建设后预期产生效益等内容，年度绩效目标明确、可衡量、可实现且和总目标相关。综上所述，该指</w:t>
            </w:r>
            <w:r>
              <w:rPr>
                <w:rFonts w:hint="default" w:ascii="Times New Roman" w:hAnsi="Times New Roman" w:eastAsia="仿宋" w:cs="Times New Roman"/>
                <w:spacing w:val="-1"/>
                <w:sz w:val="19"/>
                <w:szCs w:val="19"/>
              </w:rPr>
              <w:t>标得</w:t>
            </w:r>
            <w:r>
              <w:rPr>
                <w:rFonts w:hint="default" w:ascii="Times New Roman" w:hAnsi="Times New Roman" w:eastAsia="Times New Roman" w:cs="Times New Roman"/>
                <w:spacing w:val="-1"/>
                <w:sz w:val="19"/>
                <w:szCs w:val="19"/>
              </w:rPr>
              <w:t>6</w:t>
            </w:r>
            <w:r>
              <w:rPr>
                <w:rFonts w:hint="default" w:ascii="Times New Roman" w:hAnsi="Times New Roman" w:eastAsia="仿宋" w:cs="Times New Roman"/>
                <w:spacing w:val="-1"/>
                <w:sz w:val="19"/>
                <w:szCs w:val="19"/>
              </w:rPr>
              <w:t>分。</w:t>
            </w:r>
          </w:p>
        </w:tc>
        <w:tc>
          <w:tcPr>
            <w:tcW w:w="728" w:type="dxa"/>
            <w:vAlign w:val="top"/>
          </w:tcPr>
          <w:p>
            <w:pPr>
              <w:pStyle w:val="8"/>
              <w:spacing w:line="256"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spacing w:before="54" w:line="195" w:lineRule="auto"/>
              <w:ind w:left="322"/>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6</w:t>
            </w:r>
          </w:p>
        </w:tc>
        <w:tc>
          <w:tcPr>
            <w:tcW w:w="929" w:type="dxa"/>
            <w:vAlign w:val="top"/>
          </w:tcPr>
          <w:p>
            <w:pPr>
              <w:pStyle w:val="8"/>
              <w:spacing w:line="256"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spacing w:before="54" w:line="195" w:lineRule="auto"/>
              <w:ind w:left="252"/>
              <w:rPr>
                <w:rFonts w:hint="default" w:ascii="Times New Roman" w:hAnsi="Times New Roman" w:eastAsia="Times New Roman" w:cs="Times New Roman"/>
                <w:sz w:val="19"/>
                <w:szCs w:val="19"/>
              </w:rPr>
            </w:pPr>
            <w:r>
              <w:rPr>
                <w:rFonts w:hint="default" w:ascii="Times New Roman" w:hAnsi="Times New Roman" w:eastAsia="Times New Roman" w:cs="Times New Roman"/>
                <w:spacing w:val="-1"/>
                <w:sz w:val="19"/>
                <w:szCs w:val="19"/>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727" w:hRule="atLeast"/>
        </w:trPr>
        <w:tc>
          <w:tcPr>
            <w:tcW w:w="934" w:type="dxa"/>
            <w:vMerge w:val="continue"/>
            <w:tcBorders>
              <w:top w:val="nil"/>
            </w:tcBorders>
            <w:vAlign w:val="top"/>
          </w:tcPr>
          <w:p>
            <w:pPr>
              <w:pStyle w:val="8"/>
              <w:rPr>
                <w:rFonts w:hint="default" w:ascii="Times New Roman" w:hAnsi="Times New Roman" w:cs="Times New Roman"/>
              </w:rPr>
            </w:pPr>
          </w:p>
        </w:tc>
        <w:tc>
          <w:tcPr>
            <w:tcW w:w="862" w:type="dxa"/>
            <w:vMerge w:val="continue"/>
            <w:tcBorders>
              <w:top w:val="nil"/>
            </w:tcBorders>
            <w:vAlign w:val="top"/>
          </w:tcPr>
          <w:p>
            <w:pPr>
              <w:pStyle w:val="8"/>
              <w:rPr>
                <w:rFonts w:hint="default" w:ascii="Times New Roman" w:hAnsi="Times New Roman" w:cs="Times New Roman"/>
              </w:rPr>
            </w:pPr>
          </w:p>
        </w:tc>
        <w:tc>
          <w:tcPr>
            <w:tcW w:w="1206" w:type="dxa"/>
            <w:vAlign w:val="top"/>
          </w:tcPr>
          <w:p>
            <w:pPr>
              <w:pStyle w:val="8"/>
              <w:spacing w:line="276" w:lineRule="auto"/>
              <w:rPr>
                <w:rFonts w:hint="default" w:ascii="Times New Roman" w:hAnsi="Times New Roman" w:cs="Times New Roman"/>
              </w:rPr>
            </w:pPr>
          </w:p>
          <w:p>
            <w:pPr>
              <w:pStyle w:val="8"/>
              <w:spacing w:line="276" w:lineRule="auto"/>
              <w:rPr>
                <w:rFonts w:hint="default" w:ascii="Times New Roman" w:hAnsi="Times New Roman" w:cs="Times New Roman"/>
              </w:rPr>
            </w:pPr>
          </w:p>
          <w:p>
            <w:pPr>
              <w:pStyle w:val="8"/>
              <w:spacing w:line="277" w:lineRule="auto"/>
              <w:rPr>
                <w:rFonts w:hint="default" w:ascii="Times New Roman" w:hAnsi="Times New Roman" w:cs="Times New Roman"/>
              </w:rPr>
            </w:pPr>
          </w:p>
          <w:p>
            <w:pPr>
              <w:pStyle w:val="8"/>
              <w:spacing w:line="277" w:lineRule="auto"/>
              <w:rPr>
                <w:rFonts w:hint="default" w:ascii="Times New Roman" w:hAnsi="Times New Roman" w:cs="Times New Roman"/>
              </w:rPr>
            </w:pPr>
          </w:p>
          <w:p>
            <w:pPr>
              <w:pStyle w:val="8"/>
              <w:spacing w:line="277" w:lineRule="auto"/>
              <w:rPr>
                <w:rFonts w:hint="default" w:ascii="Times New Roman" w:hAnsi="Times New Roman" w:cs="Times New Roman"/>
              </w:rPr>
            </w:pPr>
          </w:p>
          <w:p>
            <w:pPr>
              <w:spacing w:before="62" w:line="232" w:lineRule="auto"/>
              <w:ind w:left="153"/>
              <w:rPr>
                <w:rFonts w:hint="default" w:ascii="Times New Roman" w:hAnsi="Times New Roman" w:eastAsia="仿宋" w:cs="Times New Roman"/>
                <w:sz w:val="19"/>
                <w:szCs w:val="19"/>
              </w:rPr>
            </w:pPr>
            <w:r>
              <w:rPr>
                <w:rFonts w:hint="default" w:ascii="Times New Roman" w:hAnsi="Times New Roman" w:eastAsia="Times New Roman" w:cs="Times New Roman"/>
                <w:i/>
                <w:iCs/>
                <w:spacing w:val="5"/>
                <w:sz w:val="19"/>
                <w:szCs w:val="19"/>
              </w:rPr>
              <w:t>A202</w:t>
            </w:r>
            <w:r>
              <w:rPr>
                <w:rFonts w:hint="default" w:ascii="Times New Roman" w:hAnsi="Times New Roman" w:eastAsia="仿宋" w:cs="Times New Roman"/>
                <w:spacing w:val="5"/>
                <w:sz w:val="19"/>
                <w:szCs w:val="19"/>
              </w:rPr>
              <w:t>绩效</w:t>
            </w:r>
          </w:p>
          <w:p>
            <w:pPr>
              <w:spacing w:before="73" w:line="231" w:lineRule="auto"/>
              <w:ind w:left="212"/>
              <w:rPr>
                <w:rFonts w:hint="default" w:ascii="Times New Roman" w:hAnsi="Times New Roman" w:eastAsia="仿宋" w:cs="Times New Roman"/>
                <w:sz w:val="19"/>
                <w:szCs w:val="19"/>
              </w:rPr>
            </w:pPr>
            <w:r>
              <w:rPr>
                <w:rFonts w:hint="default" w:ascii="Times New Roman" w:hAnsi="Times New Roman" w:eastAsia="仿宋" w:cs="Times New Roman"/>
                <w:spacing w:val="6"/>
                <w:sz w:val="19"/>
                <w:szCs w:val="19"/>
              </w:rPr>
              <w:t>指标明确</w:t>
            </w:r>
          </w:p>
          <w:p>
            <w:pPr>
              <w:spacing w:before="74" w:line="229" w:lineRule="auto"/>
              <w:ind w:left="515"/>
              <w:rPr>
                <w:rFonts w:hint="default" w:ascii="Times New Roman" w:hAnsi="Times New Roman" w:eastAsia="仿宋" w:cs="Times New Roman"/>
                <w:sz w:val="19"/>
                <w:szCs w:val="19"/>
              </w:rPr>
            </w:pPr>
            <w:r>
              <w:rPr>
                <w:rFonts w:hint="default" w:ascii="Times New Roman" w:hAnsi="Times New Roman" w:eastAsia="仿宋" w:cs="Times New Roman"/>
                <w:sz w:val="19"/>
                <w:szCs w:val="19"/>
              </w:rPr>
              <w:t>性</w:t>
            </w:r>
          </w:p>
        </w:tc>
        <w:tc>
          <w:tcPr>
            <w:tcW w:w="566" w:type="dxa"/>
            <w:vAlign w:val="top"/>
          </w:tcPr>
          <w:p>
            <w:pPr>
              <w:pStyle w:val="8"/>
              <w:spacing w:line="247"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spacing w:before="55" w:line="195" w:lineRule="auto"/>
              <w:ind w:left="237"/>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6</w:t>
            </w:r>
          </w:p>
        </w:tc>
        <w:tc>
          <w:tcPr>
            <w:tcW w:w="1706" w:type="dxa"/>
            <w:vAlign w:val="top"/>
          </w:tcPr>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spacing w:before="62" w:line="303" w:lineRule="auto"/>
              <w:ind w:left="119" w:right="199" w:hanging="3"/>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依据绩效目标设定的绩效指标是</w:t>
            </w:r>
            <w:r>
              <w:rPr>
                <w:rFonts w:hint="default" w:ascii="Times New Roman" w:hAnsi="Times New Roman" w:eastAsia="仿宋" w:cs="Times New Roman"/>
                <w:spacing w:val="6"/>
                <w:sz w:val="19"/>
                <w:szCs w:val="19"/>
              </w:rPr>
              <w:t>否清晰、细化、</w:t>
            </w:r>
          </w:p>
          <w:p>
            <w:pPr>
              <w:spacing w:before="2" w:line="303" w:lineRule="auto"/>
              <w:ind w:left="116" w:right="146" w:firstLine="2"/>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可衡量等</w:t>
            </w:r>
            <w:r>
              <w:rPr>
                <w:rFonts w:hint="default" w:ascii="Times New Roman" w:hAnsi="Times New Roman" w:eastAsia="Times New Roman" w:cs="Times New Roman"/>
                <w:spacing w:val="7"/>
                <w:sz w:val="19"/>
                <w:szCs w:val="19"/>
              </w:rPr>
              <w:t>,</w:t>
            </w:r>
            <w:r>
              <w:rPr>
                <w:rFonts w:hint="default" w:ascii="Times New Roman" w:hAnsi="Times New Roman" w:eastAsia="仿宋" w:cs="Times New Roman"/>
                <w:spacing w:val="7"/>
                <w:sz w:val="19"/>
                <w:szCs w:val="19"/>
              </w:rPr>
              <w:t>用以反映和考核项目绩效目标的明确细</w:t>
            </w:r>
            <w:r>
              <w:rPr>
                <w:rFonts w:hint="default" w:ascii="Times New Roman" w:hAnsi="Times New Roman" w:eastAsia="仿宋" w:cs="Times New Roman"/>
                <w:spacing w:val="3"/>
                <w:sz w:val="19"/>
                <w:szCs w:val="19"/>
              </w:rPr>
              <w:t>化情况。</w:t>
            </w:r>
          </w:p>
        </w:tc>
        <w:tc>
          <w:tcPr>
            <w:tcW w:w="581" w:type="dxa"/>
            <w:textDirection w:val="tbRlV"/>
            <w:vAlign w:val="top"/>
          </w:tcPr>
          <w:p>
            <w:pPr>
              <w:spacing w:before="271" w:line="210" w:lineRule="auto"/>
              <w:ind w:left="1610"/>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明确</w:t>
            </w:r>
          </w:p>
        </w:tc>
        <w:tc>
          <w:tcPr>
            <w:tcW w:w="572" w:type="dxa"/>
            <w:textDirection w:val="tbRlV"/>
            <w:vAlign w:val="top"/>
          </w:tcPr>
          <w:p>
            <w:pPr>
              <w:spacing w:before="262" w:line="210" w:lineRule="auto"/>
              <w:ind w:left="1298"/>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通用标准</w:t>
            </w:r>
          </w:p>
        </w:tc>
        <w:tc>
          <w:tcPr>
            <w:tcW w:w="2708" w:type="dxa"/>
            <w:vAlign w:val="top"/>
          </w:tcPr>
          <w:p>
            <w:pPr>
              <w:pStyle w:val="8"/>
              <w:spacing w:line="263" w:lineRule="auto"/>
              <w:rPr>
                <w:rFonts w:hint="default" w:ascii="Times New Roman" w:hAnsi="Times New Roman" w:cs="Times New Roman"/>
              </w:rPr>
            </w:pPr>
          </w:p>
          <w:p>
            <w:pPr>
              <w:spacing w:before="64" w:line="298" w:lineRule="auto"/>
              <w:ind w:left="115" w:right="184" w:hanging="10"/>
              <w:rPr>
                <w:rFonts w:hint="default" w:ascii="Times New Roman" w:hAnsi="Times New Roman" w:eastAsia="Times New Roman" w:cs="Times New Roman"/>
                <w:sz w:val="19"/>
                <w:szCs w:val="19"/>
              </w:rPr>
            </w:pPr>
            <w:r>
              <w:rPr>
                <w:rFonts w:hint="default" w:ascii="Times New Roman" w:hAnsi="Times New Roman" w:eastAsia="等线" w:cs="Times New Roman"/>
                <w:spacing w:val="9"/>
                <w:sz w:val="19"/>
                <w:szCs w:val="19"/>
              </w:rPr>
              <w:t>①</w:t>
            </w:r>
            <w:r>
              <w:rPr>
                <w:rFonts w:hint="default" w:ascii="Times New Roman" w:hAnsi="Times New Roman" w:eastAsia="仿宋" w:cs="Times New Roman"/>
                <w:spacing w:val="9"/>
                <w:sz w:val="19"/>
                <w:szCs w:val="19"/>
              </w:rPr>
              <w:t>是否将项目绩效目标细化</w:t>
            </w:r>
            <w:r>
              <w:rPr>
                <w:rFonts w:hint="default" w:ascii="Times New Roman" w:hAnsi="Times New Roman" w:eastAsia="仿宋" w:cs="Times New Roman"/>
                <w:spacing w:val="8"/>
                <w:sz w:val="19"/>
                <w:szCs w:val="19"/>
              </w:rPr>
              <w:t>分解为具体的绩效指标，满</w:t>
            </w:r>
            <w:r>
              <w:rPr>
                <w:rFonts w:hint="default" w:ascii="Times New Roman" w:hAnsi="Times New Roman" w:eastAsia="仿宋" w:cs="Times New Roman"/>
                <w:spacing w:val="7"/>
                <w:sz w:val="19"/>
                <w:szCs w:val="19"/>
              </w:rPr>
              <w:t>足得</w:t>
            </w:r>
            <w:r>
              <w:rPr>
                <w:rFonts w:hint="default" w:ascii="Times New Roman" w:hAnsi="Times New Roman" w:eastAsia="Times New Roman" w:cs="Times New Roman"/>
                <w:spacing w:val="7"/>
                <w:sz w:val="19"/>
                <w:szCs w:val="19"/>
              </w:rPr>
              <w:t>30%</w:t>
            </w:r>
            <w:r>
              <w:rPr>
                <w:rFonts w:hint="default" w:ascii="Times New Roman" w:hAnsi="Times New Roman" w:eastAsia="仿宋" w:cs="Times New Roman"/>
                <w:spacing w:val="7"/>
                <w:sz w:val="19"/>
                <w:szCs w:val="19"/>
              </w:rPr>
              <w:t>权重分，不满足得</w:t>
            </w:r>
            <w:r>
              <w:rPr>
                <w:rFonts w:hint="default" w:ascii="Times New Roman" w:hAnsi="Times New Roman" w:eastAsia="仿宋" w:cs="Times New Roman"/>
                <w:spacing w:val="3"/>
                <w:sz w:val="19"/>
                <w:szCs w:val="19"/>
              </w:rPr>
              <w:t>零分</w:t>
            </w:r>
            <w:r>
              <w:rPr>
                <w:rFonts w:hint="default" w:ascii="Times New Roman" w:hAnsi="Times New Roman" w:eastAsia="Times New Roman" w:cs="Times New Roman"/>
                <w:spacing w:val="3"/>
                <w:sz w:val="19"/>
                <w:szCs w:val="19"/>
              </w:rPr>
              <w:t>;</w:t>
            </w:r>
          </w:p>
          <w:p>
            <w:pPr>
              <w:spacing w:line="305" w:lineRule="auto"/>
              <w:ind w:left="116" w:right="201" w:hanging="11"/>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②</w:t>
            </w:r>
            <w:r>
              <w:rPr>
                <w:rFonts w:hint="default" w:ascii="Times New Roman" w:hAnsi="Times New Roman" w:eastAsia="仿宋" w:cs="Times New Roman"/>
                <w:spacing w:val="9"/>
                <w:sz w:val="19"/>
                <w:szCs w:val="19"/>
              </w:rPr>
              <w:t>是否通过清晰、可衡量的</w:t>
            </w:r>
            <w:r>
              <w:rPr>
                <w:rFonts w:hint="default" w:ascii="Times New Roman" w:hAnsi="Times New Roman" w:eastAsia="仿宋" w:cs="Times New Roman"/>
                <w:spacing w:val="8"/>
                <w:sz w:val="19"/>
                <w:szCs w:val="19"/>
              </w:rPr>
              <w:t>指标值予以体现，满足得</w:t>
            </w:r>
          </w:p>
          <w:p>
            <w:pPr>
              <w:spacing w:before="7" w:line="221" w:lineRule="auto"/>
              <w:ind w:left="107"/>
              <w:rPr>
                <w:rFonts w:hint="default" w:ascii="Times New Roman" w:hAnsi="Times New Roman" w:eastAsia="Times New Roman" w:cs="Times New Roman"/>
                <w:sz w:val="19"/>
                <w:szCs w:val="19"/>
              </w:rPr>
            </w:pPr>
            <w:r>
              <w:rPr>
                <w:rFonts w:hint="default" w:ascii="Times New Roman" w:hAnsi="Times New Roman" w:eastAsia="Times New Roman" w:cs="Times New Roman"/>
                <w:spacing w:val="7"/>
                <w:sz w:val="19"/>
                <w:szCs w:val="19"/>
              </w:rPr>
              <w:t>40%</w:t>
            </w:r>
            <w:r>
              <w:rPr>
                <w:rFonts w:hint="default" w:ascii="Times New Roman" w:hAnsi="Times New Roman" w:eastAsia="仿宋" w:cs="Times New Roman"/>
                <w:spacing w:val="7"/>
                <w:sz w:val="19"/>
                <w:szCs w:val="19"/>
              </w:rPr>
              <w:t>权重分</w:t>
            </w:r>
            <w:r>
              <w:rPr>
                <w:rFonts w:hint="default" w:ascii="Times New Roman" w:hAnsi="Times New Roman" w:eastAsia="Times New Roman" w:cs="Times New Roman"/>
                <w:spacing w:val="7"/>
                <w:sz w:val="19"/>
                <w:szCs w:val="19"/>
              </w:rPr>
              <w:t>,</w:t>
            </w:r>
            <w:r>
              <w:rPr>
                <w:rFonts w:hint="default" w:ascii="Times New Roman" w:hAnsi="Times New Roman" w:eastAsia="仿宋" w:cs="Times New Roman"/>
                <w:spacing w:val="7"/>
                <w:sz w:val="19"/>
                <w:szCs w:val="19"/>
              </w:rPr>
              <w:t>不满足得零分</w:t>
            </w:r>
            <w:r>
              <w:rPr>
                <w:rFonts w:hint="default" w:ascii="Times New Roman" w:hAnsi="Times New Roman" w:eastAsia="Times New Roman" w:cs="Times New Roman"/>
                <w:spacing w:val="7"/>
                <w:sz w:val="19"/>
                <w:szCs w:val="19"/>
              </w:rPr>
              <w:t>;</w:t>
            </w:r>
          </w:p>
          <w:p>
            <w:pPr>
              <w:spacing w:before="50" w:line="307" w:lineRule="auto"/>
              <w:ind w:left="115" w:right="181" w:hanging="10"/>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③</w:t>
            </w:r>
            <w:r>
              <w:rPr>
                <w:rFonts w:hint="default" w:ascii="Times New Roman" w:hAnsi="Times New Roman" w:eastAsia="仿宋" w:cs="Times New Roman"/>
                <w:spacing w:val="9"/>
                <w:sz w:val="19"/>
                <w:szCs w:val="19"/>
              </w:rPr>
              <w:t>是否与项目目标任务数或</w:t>
            </w:r>
            <w:r>
              <w:rPr>
                <w:rFonts w:hint="default" w:ascii="Times New Roman" w:hAnsi="Times New Roman" w:eastAsia="仿宋" w:cs="Times New Roman"/>
                <w:spacing w:val="7"/>
                <w:sz w:val="19"/>
                <w:szCs w:val="19"/>
              </w:rPr>
              <w:t>计划数相对应，满足得</w:t>
            </w:r>
            <w:r>
              <w:rPr>
                <w:rFonts w:hint="default" w:ascii="Times New Roman" w:hAnsi="Times New Roman" w:eastAsia="Times New Roman" w:cs="Times New Roman"/>
                <w:spacing w:val="7"/>
                <w:sz w:val="19"/>
                <w:szCs w:val="19"/>
              </w:rPr>
              <w:t>30%</w:t>
            </w:r>
            <w:r>
              <w:rPr>
                <w:rFonts w:hint="default" w:ascii="Times New Roman" w:hAnsi="Times New Roman" w:eastAsia="仿宋" w:cs="Times New Roman"/>
                <w:spacing w:val="7"/>
                <w:sz w:val="19"/>
                <w:szCs w:val="19"/>
              </w:rPr>
              <w:t>权重分，不满足得零分。</w:t>
            </w:r>
          </w:p>
        </w:tc>
        <w:tc>
          <w:tcPr>
            <w:tcW w:w="5014" w:type="dxa"/>
            <w:vAlign w:val="top"/>
          </w:tcPr>
          <w:p>
            <w:pPr>
              <w:pStyle w:val="8"/>
              <w:spacing w:line="251" w:lineRule="auto"/>
              <w:rPr>
                <w:rFonts w:hint="default" w:ascii="Times New Roman" w:hAnsi="Times New Roman" w:cs="Times New Roman"/>
              </w:rPr>
            </w:pPr>
          </w:p>
          <w:p>
            <w:pPr>
              <w:pStyle w:val="8"/>
              <w:spacing w:line="252" w:lineRule="auto"/>
              <w:rPr>
                <w:rFonts w:hint="default" w:ascii="Times New Roman" w:hAnsi="Times New Roman" w:cs="Times New Roman"/>
              </w:rPr>
            </w:pPr>
          </w:p>
          <w:p>
            <w:pPr>
              <w:pStyle w:val="8"/>
              <w:spacing w:line="252" w:lineRule="auto"/>
              <w:rPr>
                <w:rFonts w:hint="default" w:ascii="Times New Roman" w:hAnsi="Times New Roman" w:cs="Times New Roman"/>
              </w:rPr>
            </w:pPr>
          </w:p>
          <w:p>
            <w:pPr>
              <w:pStyle w:val="8"/>
              <w:spacing w:before="62" w:line="302" w:lineRule="auto"/>
              <w:ind w:left="119" w:right="103" w:firstLine="400"/>
              <w:rPr>
                <w:rFonts w:hint="default" w:ascii="Times New Roman" w:hAnsi="Times New Roman" w:eastAsia="仿宋" w:cs="Times New Roman"/>
                <w:sz w:val="19"/>
                <w:szCs w:val="19"/>
              </w:rPr>
            </w:pPr>
            <w:r>
              <w:rPr>
                <w:rFonts w:hint="default" w:ascii="Times New Roman" w:hAnsi="Times New Roman" w:eastAsia="仿宋" w:cs="Times New Roman"/>
                <w:spacing w:val="5"/>
                <w:sz w:val="19"/>
                <w:szCs w:val="19"/>
              </w:rPr>
              <w:t>根据单位提供的关于提前下达</w:t>
            </w:r>
            <w:r>
              <w:rPr>
                <w:rFonts w:hint="default" w:ascii="Times New Roman" w:hAnsi="Times New Roman" w:cs="Times New Roman"/>
                <w:spacing w:val="5"/>
                <w:sz w:val="19"/>
                <w:szCs w:val="19"/>
              </w:rPr>
              <w:t>2025</w:t>
            </w:r>
            <w:r>
              <w:rPr>
                <w:rFonts w:hint="default" w:ascii="Times New Roman" w:hAnsi="Times New Roman" w:eastAsia="仿宋" w:cs="Times New Roman"/>
                <w:spacing w:val="5"/>
                <w:sz w:val="19"/>
                <w:szCs w:val="19"/>
              </w:rPr>
              <w:t>年中央水利发</w:t>
            </w:r>
            <w:r>
              <w:rPr>
                <w:rFonts w:hint="default" w:ascii="Times New Roman" w:hAnsi="Times New Roman" w:eastAsia="仿宋" w:cs="Times New Roman"/>
                <w:spacing w:val="9"/>
                <w:sz w:val="19"/>
                <w:szCs w:val="19"/>
              </w:rPr>
              <w:t>展资金项目绩效目标申报表，哈密市伊州区水利局已将项目绩效目标细化分解为数量、质量、时效、经济成</w:t>
            </w:r>
          </w:p>
          <w:p>
            <w:pPr>
              <w:spacing w:before="13" w:line="303" w:lineRule="auto"/>
              <w:ind w:left="118" w:right="103" w:firstLine="1"/>
              <w:rPr>
                <w:rFonts w:hint="default" w:ascii="Times New Roman" w:hAnsi="Times New Roman" w:eastAsia="仿宋" w:cs="Times New Roman"/>
                <w:sz w:val="19"/>
                <w:szCs w:val="19"/>
              </w:rPr>
            </w:pPr>
            <w:r>
              <w:rPr>
                <w:rFonts w:hint="default" w:ascii="Times New Roman" w:hAnsi="Times New Roman" w:eastAsia="仿宋" w:cs="Times New Roman"/>
                <w:spacing w:val="9"/>
                <w:sz w:val="19"/>
                <w:szCs w:val="19"/>
              </w:rPr>
              <w:t>本、社会效益、满意度等具体的绩效指标，产出指标与项目实施内容相关，与项目目标计划数对应的问题，预期产出效益符合正常业绩水平，与预算确定的项目投资</w:t>
            </w:r>
            <w:r>
              <w:rPr>
                <w:rFonts w:hint="default" w:ascii="Times New Roman" w:hAnsi="Times New Roman" w:eastAsia="仿宋" w:cs="Times New Roman"/>
                <w:spacing w:val="6"/>
                <w:sz w:val="19"/>
                <w:szCs w:val="19"/>
              </w:rPr>
              <w:t>额匹配。综上所述，该指标得</w:t>
            </w:r>
            <w:r>
              <w:rPr>
                <w:rFonts w:hint="default" w:ascii="Times New Roman" w:hAnsi="Times New Roman" w:eastAsia="Times New Roman" w:cs="Times New Roman"/>
                <w:spacing w:val="6"/>
                <w:sz w:val="19"/>
                <w:szCs w:val="19"/>
              </w:rPr>
              <w:t>6</w:t>
            </w:r>
            <w:r>
              <w:rPr>
                <w:rFonts w:hint="default" w:ascii="Times New Roman" w:hAnsi="Times New Roman" w:eastAsia="仿宋" w:cs="Times New Roman"/>
                <w:spacing w:val="6"/>
                <w:sz w:val="19"/>
                <w:szCs w:val="19"/>
              </w:rPr>
              <w:t>分。</w:t>
            </w:r>
          </w:p>
        </w:tc>
        <w:tc>
          <w:tcPr>
            <w:tcW w:w="728" w:type="dxa"/>
            <w:vAlign w:val="top"/>
          </w:tcPr>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spacing w:before="67" w:line="320" w:lineRule="exact"/>
              <w:ind w:left="319"/>
              <w:rPr>
                <w:rFonts w:hint="default" w:ascii="Times New Roman" w:hAnsi="Times New Roman" w:eastAsia="等线" w:cs="Times New Roman"/>
                <w:sz w:val="20"/>
                <w:szCs w:val="20"/>
              </w:rPr>
            </w:pPr>
            <w:r>
              <w:rPr>
                <w:rFonts w:hint="default" w:ascii="Times New Roman" w:hAnsi="Times New Roman" w:eastAsia="等线" w:cs="Times New Roman"/>
                <w:position w:val="3"/>
                <w:sz w:val="20"/>
                <w:szCs w:val="20"/>
              </w:rPr>
              <w:t>6</w:t>
            </w:r>
          </w:p>
        </w:tc>
        <w:tc>
          <w:tcPr>
            <w:tcW w:w="929" w:type="dxa"/>
            <w:vAlign w:val="top"/>
          </w:tcPr>
          <w:p>
            <w:pPr>
              <w:pStyle w:val="8"/>
              <w:spacing w:line="247"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spacing w:before="55" w:line="195" w:lineRule="auto"/>
              <w:ind w:left="252"/>
              <w:rPr>
                <w:rFonts w:hint="default" w:ascii="Times New Roman" w:hAnsi="Times New Roman" w:eastAsia="Times New Roman" w:cs="Times New Roman"/>
                <w:sz w:val="19"/>
                <w:szCs w:val="19"/>
              </w:rPr>
            </w:pPr>
            <w:r>
              <w:rPr>
                <w:rFonts w:hint="default" w:ascii="Times New Roman" w:hAnsi="Times New Roman" w:eastAsia="Times New Roman" w:cs="Times New Roman"/>
                <w:spacing w:val="-1"/>
                <w:sz w:val="19"/>
                <w:szCs w:val="19"/>
              </w:rPr>
              <w:t>100%</w:t>
            </w:r>
          </w:p>
        </w:tc>
      </w:tr>
    </w:tbl>
    <w:p>
      <w:pPr>
        <w:spacing w:before="34" w:line="262" w:lineRule="exact"/>
        <w:ind w:left="133" w:firstLine="200" w:firstLineChars="100"/>
        <w:rPr>
          <w:rFonts w:hint="default" w:ascii="Times New Roman" w:hAnsi="Times New Roman" w:eastAsia="仿宋" w:cs="Times New Roman"/>
          <w:sz w:val="19"/>
          <w:szCs w:val="19"/>
        </w:rPr>
      </w:pPr>
      <w:r>
        <w:rPr>
          <w:rFonts w:hint="default" w:ascii="Times New Roman" w:hAnsi="Times New Roman" w:eastAsia="仿宋" w:cs="Times New Roman"/>
          <w:spacing w:val="5"/>
          <w:position w:val="1"/>
          <w:sz w:val="19"/>
          <w:szCs w:val="19"/>
        </w:rPr>
        <w:t>附件</w:t>
      </w:r>
      <w:r>
        <w:rPr>
          <w:rFonts w:hint="default" w:ascii="Times New Roman" w:hAnsi="Times New Roman" w:eastAsia="Arial" w:cs="Times New Roman"/>
          <w:spacing w:val="5"/>
          <w:position w:val="1"/>
          <w:sz w:val="19"/>
          <w:szCs w:val="19"/>
        </w:rPr>
        <w:t>1</w:t>
      </w:r>
      <w:r>
        <w:rPr>
          <w:rFonts w:hint="default" w:ascii="Times New Roman" w:hAnsi="Times New Roman" w:eastAsia="仿宋" w:cs="Times New Roman"/>
          <w:spacing w:val="5"/>
          <w:position w:val="1"/>
          <w:sz w:val="19"/>
          <w:szCs w:val="19"/>
        </w:rPr>
        <w:t>：关于提前下达</w:t>
      </w:r>
      <w:r>
        <w:rPr>
          <w:rFonts w:hint="default" w:ascii="Times New Roman" w:hAnsi="Times New Roman" w:eastAsia="Arial" w:cs="Times New Roman"/>
          <w:spacing w:val="5"/>
          <w:position w:val="1"/>
          <w:sz w:val="19"/>
          <w:szCs w:val="19"/>
        </w:rPr>
        <w:t>2025</w:t>
      </w:r>
      <w:r>
        <w:rPr>
          <w:rFonts w:hint="default" w:ascii="Times New Roman" w:hAnsi="Times New Roman" w:eastAsia="仿宋" w:cs="Times New Roman"/>
          <w:spacing w:val="5"/>
          <w:position w:val="1"/>
          <w:sz w:val="19"/>
          <w:szCs w:val="19"/>
        </w:rPr>
        <w:t>年中央水利发展资金项目绩效评价指标体系评分表</w:t>
      </w:r>
    </w:p>
    <w:p>
      <w:pPr>
        <w:spacing w:line="44" w:lineRule="exact"/>
        <w:rPr>
          <w:rFonts w:hint="default" w:ascii="Times New Roman" w:hAnsi="Times New Roman" w:cs="Times New Roman"/>
        </w:rPr>
      </w:pPr>
    </w:p>
    <w:tbl>
      <w:tblPr>
        <w:tblStyle w:val="7"/>
        <w:tblW w:w="1580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4"/>
        <w:gridCol w:w="862"/>
        <w:gridCol w:w="1206"/>
        <w:gridCol w:w="566"/>
        <w:gridCol w:w="1706"/>
        <w:gridCol w:w="581"/>
        <w:gridCol w:w="572"/>
        <w:gridCol w:w="2708"/>
        <w:gridCol w:w="5014"/>
        <w:gridCol w:w="728"/>
        <w:gridCol w:w="92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3" w:hRule="atLeast"/>
        </w:trPr>
        <w:tc>
          <w:tcPr>
            <w:tcW w:w="934" w:type="dxa"/>
            <w:vAlign w:val="top"/>
          </w:tcPr>
          <w:p>
            <w:pPr>
              <w:spacing w:before="237" w:line="224" w:lineRule="auto"/>
              <w:ind w:left="155"/>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一级指标</w:t>
            </w:r>
          </w:p>
        </w:tc>
        <w:tc>
          <w:tcPr>
            <w:tcW w:w="862" w:type="dxa"/>
            <w:vAlign w:val="top"/>
          </w:tcPr>
          <w:p>
            <w:pPr>
              <w:spacing w:before="237"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二级指标</w:t>
            </w:r>
          </w:p>
        </w:tc>
        <w:tc>
          <w:tcPr>
            <w:tcW w:w="1206" w:type="dxa"/>
            <w:vAlign w:val="top"/>
          </w:tcPr>
          <w:p>
            <w:pPr>
              <w:spacing w:before="237" w:line="224" w:lineRule="auto"/>
              <w:ind w:left="291"/>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三级指标</w:t>
            </w:r>
          </w:p>
        </w:tc>
        <w:tc>
          <w:tcPr>
            <w:tcW w:w="566" w:type="dxa"/>
            <w:vAlign w:val="top"/>
          </w:tcPr>
          <w:p>
            <w:pPr>
              <w:spacing w:before="237" w:line="224" w:lineRule="auto"/>
              <w:ind w:left="126"/>
              <w:rPr>
                <w:rFonts w:hint="default" w:ascii="Times New Roman" w:hAnsi="Times New Roman" w:eastAsia="仿宋" w:cs="Times New Roman"/>
                <w:sz w:val="16"/>
                <w:szCs w:val="16"/>
              </w:rPr>
            </w:pPr>
            <w:r>
              <w:rPr>
                <w:rFonts w:hint="default" w:ascii="Times New Roman" w:hAnsi="Times New Roman" w:eastAsia="仿宋" w:cs="Times New Roman"/>
                <w:b/>
                <w:bCs/>
                <w:spacing w:val="-6"/>
                <w:sz w:val="16"/>
                <w:szCs w:val="16"/>
              </w:rPr>
              <w:t>权重</w:t>
            </w:r>
          </w:p>
        </w:tc>
        <w:tc>
          <w:tcPr>
            <w:tcW w:w="1706" w:type="dxa"/>
            <w:vAlign w:val="top"/>
          </w:tcPr>
          <w:p>
            <w:pPr>
              <w:spacing w:before="237" w:line="224" w:lineRule="auto"/>
              <w:ind w:left="538"/>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指标解释</w:t>
            </w:r>
          </w:p>
        </w:tc>
        <w:tc>
          <w:tcPr>
            <w:tcW w:w="581" w:type="dxa"/>
            <w:vAlign w:val="top"/>
          </w:tcPr>
          <w:p>
            <w:pPr>
              <w:spacing w:before="82" w:line="312" w:lineRule="auto"/>
              <w:ind w:left="115" w:right="105"/>
              <w:rPr>
                <w:rFonts w:hint="default" w:ascii="Times New Roman" w:hAnsi="Times New Roman" w:eastAsia="仿宋" w:cs="Times New Roman"/>
                <w:sz w:val="16"/>
                <w:szCs w:val="16"/>
              </w:rPr>
            </w:pPr>
            <w:r>
              <w:rPr>
                <w:rFonts w:hint="default" w:ascii="Times New Roman" w:hAnsi="Times New Roman" w:eastAsia="仿宋" w:cs="Times New Roman"/>
                <w:b/>
                <w:bCs/>
                <w:spacing w:val="15"/>
                <w:sz w:val="16"/>
                <w:szCs w:val="16"/>
              </w:rPr>
              <w:t>标杆</w:t>
            </w:r>
            <w:r>
              <w:rPr>
                <w:rFonts w:hint="default" w:ascii="Times New Roman" w:hAnsi="Times New Roman" w:eastAsia="仿宋" w:cs="Times New Roman"/>
                <w:b/>
                <w:bCs/>
                <w:spacing w:val="-2"/>
                <w:sz w:val="16"/>
                <w:szCs w:val="16"/>
              </w:rPr>
              <w:t>值</w:t>
            </w:r>
          </w:p>
        </w:tc>
        <w:tc>
          <w:tcPr>
            <w:tcW w:w="572" w:type="dxa"/>
            <w:vAlign w:val="top"/>
          </w:tcPr>
          <w:p>
            <w:pPr>
              <w:spacing w:before="81"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b/>
                <w:bCs/>
                <w:spacing w:val="17"/>
                <w:sz w:val="16"/>
                <w:szCs w:val="16"/>
              </w:rPr>
              <w:t>评分</w:t>
            </w:r>
          </w:p>
          <w:p>
            <w:pPr>
              <w:spacing w:before="118"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b/>
                <w:bCs/>
                <w:spacing w:val="-7"/>
                <w:sz w:val="16"/>
                <w:szCs w:val="16"/>
              </w:rPr>
              <w:t>依据</w:t>
            </w:r>
          </w:p>
        </w:tc>
        <w:tc>
          <w:tcPr>
            <w:tcW w:w="2708" w:type="dxa"/>
            <w:vAlign w:val="top"/>
          </w:tcPr>
          <w:p>
            <w:pPr>
              <w:spacing w:before="237" w:line="224" w:lineRule="auto"/>
              <w:ind w:left="1042"/>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评价标准</w:t>
            </w:r>
          </w:p>
        </w:tc>
        <w:tc>
          <w:tcPr>
            <w:tcW w:w="5014" w:type="dxa"/>
            <w:vAlign w:val="top"/>
          </w:tcPr>
          <w:p>
            <w:pPr>
              <w:spacing w:before="237" w:line="224" w:lineRule="auto"/>
              <w:ind w:left="2195"/>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评分过程</w:t>
            </w:r>
          </w:p>
        </w:tc>
        <w:tc>
          <w:tcPr>
            <w:tcW w:w="728" w:type="dxa"/>
            <w:vAlign w:val="top"/>
          </w:tcPr>
          <w:p>
            <w:pPr>
              <w:spacing w:before="237"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b/>
                <w:bCs/>
                <w:spacing w:val="-7"/>
                <w:sz w:val="16"/>
                <w:szCs w:val="16"/>
              </w:rPr>
              <w:t>得分</w:t>
            </w:r>
          </w:p>
        </w:tc>
        <w:tc>
          <w:tcPr>
            <w:tcW w:w="929" w:type="dxa"/>
            <w:vAlign w:val="top"/>
          </w:tcPr>
          <w:p>
            <w:pPr>
              <w:spacing w:before="237" w:line="224" w:lineRule="auto"/>
              <w:ind w:left="118"/>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0" w:hRule="atLeast"/>
        </w:trPr>
        <w:tc>
          <w:tcPr>
            <w:tcW w:w="934" w:type="dxa"/>
            <w:vMerge w:val="restart"/>
            <w:tcBorders>
              <w:bottom w:val="nil"/>
            </w:tcBorders>
            <w:vAlign w:val="top"/>
          </w:tcPr>
          <w:p>
            <w:pPr>
              <w:pStyle w:val="8"/>
              <w:spacing w:line="267" w:lineRule="auto"/>
              <w:rPr>
                <w:rFonts w:hint="default" w:ascii="Times New Roman" w:hAnsi="Times New Roman" w:cs="Times New Roman"/>
              </w:rPr>
            </w:pPr>
          </w:p>
          <w:p>
            <w:pPr>
              <w:pStyle w:val="8"/>
              <w:spacing w:line="267" w:lineRule="auto"/>
              <w:rPr>
                <w:rFonts w:hint="default" w:ascii="Times New Roman" w:hAnsi="Times New Roman" w:cs="Times New Roman"/>
              </w:rPr>
            </w:pPr>
          </w:p>
          <w:p>
            <w:pPr>
              <w:pStyle w:val="8"/>
              <w:spacing w:line="267" w:lineRule="auto"/>
              <w:rPr>
                <w:rFonts w:hint="default" w:ascii="Times New Roman" w:hAnsi="Times New Roman" w:cs="Times New Roman"/>
              </w:rPr>
            </w:pPr>
          </w:p>
          <w:p>
            <w:pPr>
              <w:pStyle w:val="8"/>
              <w:spacing w:line="267" w:lineRule="auto"/>
              <w:rPr>
                <w:rFonts w:hint="default" w:ascii="Times New Roman" w:hAnsi="Times New Roman" w:cs="Times New Roman"/>
              </w:rPr>
            </w:pPr>
          </w:p>
          <w:p>
            <w:pPr>
              <w:pStyle w:val="8"/>
              <w:spacing w:line="267" w:lineRule="auto"/>
              <w:rPr>
                <w:rFonts w:hint="default" w:ascii="Times New Roman" w:hAnsi="Times New Roman" w:cs="Times New Roman"/>
              </w:rPr>
            </w:pPr>
          </w:p>
          <w:p>
            <w:pPr>
              <w:pStyle w:val="8"/>
              <w:spacing w:line="267" w:lineRule="auto"/>
              <w:rPr>
                <w:rFonts w:hint="default" w:ascii="Times New Roman" w:hAnsi="Times New Roman" w:cs="Times New Roman"/>
              </w:rPr>
            </w:pPr>
          </w:p>
          <w:p>
            <w:pPr>
              <w:pStyle w:val="8"/>
              <w:spacing w:line="267" w:lineRule="auto"/>
              <w:rPr>
                <w:rFonts w:hint="default" w:ascii="Times New Roman" w:hAnsi="Times New Roman" w:cs="Times New Roman"/>
              </w:rPr>
            </w:pPr>
          </w:p>
          <w:p>
            <w:pPr>
              <w:spacing w:before="61" w:line="308" w:lineRule="auto"/>
              <w:ind w:left="181" w:right="169" w:hanging="13"/>
              <w:jc w:val="both"/>
              <w:rPr>
                <w:rFonts w:hint="default" w:ascii="Times New Roman" w:hAnsi="Times New Roman" w:eastAsia="仿宋" w:cs="Times New Roman"/>
                <w:spacing w:val="1"/>
                <w:sz w:val="19"/>
                <w:szCs w:val="19"/>
              </w:rPr>
            </w:pPr>
            <w:r>
              <w:rPr>
                <w:rFonts w:hint="default" w:ascii="Times New Roman" w:hAnsi="Times New Roman" w:eastAsia="Times New Roman" w:cs="Times New Roman"/>
                <w:spacing w:val="3"/>
                <w:sz w:val="19"/>
                <w:szCs w:val="19"/>
              </w:rPr>
              <w:t>A</w:t>
            </w:r>
            <w:r>
              <w:rPr>
                <w:rFonts w:hint="default" w:ascii="Times New Roman" w:hAnsi="Times New Roman" w:eastAsia="仿宋" w:cs="Times New Roman"/>
                <w:spacing w:val="3"/>
                <w:sz w:val="19"/>
                <w:szCs w:val="19"/>
              </w:rPr>
              <w:t>项目</w:t>
            </w:r>
            <w:r>
              <w:rPr>
                <w:rFonts w:hint="default" w:ascii="Times New Roman" w:hAnsi="Times New Roman" w:eastAsia="仿宋" w:cs="Times New Roman"/>
                <w:spacing w:val="27"/>
                <w:w w:val="112"/>
                <w:sz w:val="19"/>
                <w:szCs w:val="19"/>
              </w:rPr>
              <w:t>决策</w:t>
            </w:r>
            <w:r>
              <w:rPr>
                <w:rFonts w:hint="default" w:ascii="Times New Roman" w:hAnsi="Times New Roman" w:eastAsia="仿宋" w:cs="Times New Roman"/>
                <w:spacing w:val="1"/>
                <w:sz w:val="19"/>
                <w:szCs w:val="19"/>
              </w:rPr>
              <w:t>（</w:t>
            </w:r>
          </w:p>
          <w:p>
            <w:pPr>
              <w:spacing w:before="61" w:line="308" w:lineRule="auto"/>
              <w:ind w:left="181" w:right="169" w:hanging="13"/>
              <w:jc w:val="both"/>
              <w:rPr>
                <w:rFonts w:hint="default" w:ascii="Times New Roman" w:hAnsi="Times New Roman" w:eastAsia="仿宋" w:cs="Times New Roman"/>
                <w:sz w:val="19"/>
                <w:szCs w:val="19"/>
              </w:rPr>
            </w:pPr>
            <w:r>
              <w:rPr>
                <w:rFonts w:hint="default" w:ascii="Times New Roman" w:hAnsi="Times New Roman" w:eastAsia="Times New Roman" w:cs="Times New Roman"/>
                <w:spacing w:val="1"/>
                <w:sz w:val="19"/>
                <w:szCs w:val="19"/>
              </w:rPr>
              <w:t>24</w:t>
            </w:r>
            <w:r>
              <w:rPr>
                <w:rFonts w:hint="default" w:ascii="Times New Roman" w:hAnsi="Times New Roman" w:eastAsia="仿宋" w:cs="Times New Roman"/>
                <w:spacing w:val="1"/>
                <w:sz w:val="19"/>
                <w:szCs w:val="19"/>
              </w:rPr>
              <w:t>）</w:t>
            </w:r>
          </w:p>
        </w:tc>
        <w:tc>
          <w:tcPr>
            <w:tcW w:w="862" w:type="dxa"/>
            <w:vMerge w:val="restart"/>
            <w:tcBorders>
              <w:bottom w:val="nil"/>
            </w:tcBorders>
            <w:vAlign w:val="top"/>
          </w:tcPr>
          <w:p>
            <w:pPr>
              <w:pStyle w:val="8"/>
              <w:spacing w:line="267" w:lineRule="auto"/>
              <w:rPr>
                <w:rFonts w:hint="default" w:ascii="Times New Roman" w:hAnsi="Times New Roman" w:cs="Times New Roman"/>
              </w:rPr>
            </w:pPr>
          </w:p>
          <w:p>
            <w:pPr>
              <w:pStyle w:val="8"/>
              <w:spacing w:line="267" w:lineRule="auto"/>
              <w:rPr>
                <w:rFonts w:hint="default" w:ascii="Times New Roman" w:hAnsi="Times New Roman" w:cs="Times New Roman"/>
              </w:rPr>
            </w:pPr>
          </w:p>
          <w:p>
            <w:pPr>
              <w:pStyle w:val="8"/>
              <w:spacing w:line="267" w:lineRule="auto"/>
              <w:rPr>
                <w:rFonts w:hint="default" w:ascii="Times New Roman" w:hAnsi="Times New Roman" w:cs="Times New Roman"/>
              </w:rPr>
            </w:pPr>
          </w:p>
          <w:p>
            <w:pPr>
              <w:pStyle w:val="8"/>
              <w:spacing w:line="267" w:lineRule="auto"/>
              <w:rPr>
                <w:rFonts w:hint="default" w:ascii="Times New Roman" w:hAnsi="Times New Roman" w:cs="Times New Roman"/>
              </w:rPr>
            </w:pPr>
          </w:p>
          <w:p>
            <w:pPr>
              <w:pStyle w:val="8"/>
              <w:spacing w:line="267" w:lineRule="auto"/>
              <w:rPr>
                <w:rFonts w:hint="default" w:ascii="Times New Roman" w:hAnsi="Times New Roman" w:cs="Times New Roman"/>
              </w:rPr>
            </w:pPr>
          </w:p>
          <w:p>
            <w:pPr>
              <w:pStyle w:val="8"/>
              <w:spacing w:line="267" w:lineRule="auto"/>
              <w:rPr>
                <w:rFonts w:hint="default" w:ascii="Times New Roman" w:hAnsi="Times New Roman" w:cs="Times New Roman"/>
              </w:rPr>
            </w:pPr>
          </w:p>
          <w:p>
            <w:pPr>
              <w:pStyle w:val="8"/>
              <w:spacing w:line="267" w:lineRule="auto"/>
              <w:rPr>
                <w:rFonts w:hint="default" w:ascii="Times New Roman" w:hAnsi="Times New Roman" w:cs="Times New Roman"/>
              </w:rPr>
            </w:pPr>
          </w:p>
          <w:p>
            <w:pPr>
              <w:spacing w:before="61" w:line="308" w:lineRule="auto"/>
              <w:ind w:left="192" w:right="134" w:hanging="61"/>
              <w:jc w:val="both"/>
              <w:rPr>
                <w:rFonts w:hint="default" w:ascii="Times New Roman" w:hAnsi="Times New Roman" w:eastAsia="仿宋" w:cs="Times New Roman"/>
                <w:sz w:val="19"/>
                <w:szCs w:val="19"/>
              </w:rPr>
            </w:pPr>
            <w:r>
              <w:rPr>
                <w:rFonts w:hint="default" w:ascii="Times New Roman" w:hAnsi="Times New Roman" w:eastAsia="Times New Roman" w:cs="Times New Roman"/>
                <w:spacing w:val="-1"/>
                <w:sz w:val="19"/>
                <w:szCs w:val="19"/>
              </w:rPr>
              <w:t>A</w:t>
            </w:r>
            <w:r>
              <w:rPr>
                <w:rFonts w:hint="default" w:ascii="Times New Roman" w:hAnsi="Times New Roman" w:eastAsia="仿宋" w:cs="Times New Roman"/>
                <w:spacing w:val="-1"/>
                <w:sz w:val="19"/>
                <w:szCs w:val="19"/>
              </w:rPr>
              <w:t>资金</w:t>
            </w:r>
            <w:r>
              <w:rPr>
                <w:rFonts w:hint="default" w:ascii="Times New Roman" w:hAnsi="Times New Roman" w:eastAsia="仿宋" w:cs="Times New Roman"/>
                <w:spacing w:val="25"/>
                <w:sz w:val="19"/>
                <w:szCs w:val="19"/>
              </w:rPr>
              <w:t>投入</w:t>
            </w:r>
            <w:r>
              <w:rPr>
                <w:rFonts w:hint="default" w:ascii="Times New Roman" w:hAnsi="Times New Roman" w:eastAsia="仿宋" w:cs="Times New Roman"/>
                <w:spacing w:val="-1"/>
                <w:sz w:val="19"/>
                <w:szCs w:val="19"/>
              </w:rPr>
              <w:t>（</w:t>
            </w:r>
            <w:r>
              <w:rPr>
                <w:rFonts w:hint="default" w:ascii="Times New Roman" w:hAnsi="Times New Roman" w:eastAsia="Times New Roman" w:cs="Times New Roman"/>
                <w:spacing w:val="-1"/>
                <w:sz w:val="19"/>
                <w:szCs w:val="19"/>
              </w:rPr>
              <w:t>6</w:t>
            </w:r>
            <w:r>
              <w:rPr>
                <w:rFonts w:hint="default" w:ascii="Times New Roman" w:hAnsi="Times New Roman" w:eastAsia="仿宋" w:cs="Times New Roman"/>
                <w:spacing w:val="-1"/>
                <w:sz w:val="19"/>
                <w:szCs w:val="19"/>
              </w:rPr>
              <w:t>）</w:t>
            </w:r>
          </w:p>
        </w:tc>
        <w:tc>
          <w:tcPr>
            <w:tcW w:w="1206" w:type="dxa"/>
            <w:vAlign w:val="top"/>
          </w:tcPr>
          <w:p>
            <w:pPr>
              <w:pStyle w:val="8"/>
              <w:spacing w:line="311" w:lineRule="auto"/>
              <w:rPr>
                <w:rFonts w:hint="default" w:ascii="Times New Roman" w:hAnsi="Times New Roman" w:cs="Times New Roman"/>
              </w:rPr>
            </w:pPr>
          </w:p>
          <w:p>
            <w:pPr>
              <w:pStyle w:val="8"/>
              <w:spacing w:line="312" w:lineRule="auto"/>
              <w:rPr>
                <w:rFonts w:hint="default" w:ascii="Times New Roman" w:hAnsi="Times New Roman" w:cs="Times New Roman"/>
              </w:rPr>
            </w:pPr>
          </w:p>
          <w:p>
            <w:pPr>
              <w:spacing w:before="62" w:line="231" w:lineRule="auto"/>
              <w:ind w:left="152"/>
              <w:rPr>
                <w:rFonts w:hint="default" w:ascii="Times New Roman" w:hAnsi="Times New Roman" w:eastAsia="仿宋" w:cs="Times New Roman"/>
                <w:sz w:val="19"/>
                <w:szCs w:val="19"/>
              </w:rPr>
            </w:pPr>
            <w:r>
              <w:rPr>
                <w:rFonts w:hint="default" w:ascii="Times New Roman" w:hAnsi="Times New Roman" w:eastAsia="Times New Roman" w:cs="Times New Roman"/>
                <w:spacing w:val="4"/>
                <w:sz w:val="19"/>
                <w:szCs w:val="19"/>
              </w:rPr>
              <w:t>A301</w:t>
            </w:r>
            <w:r>
              <w:rPr>
                <w:rFonts w:hint="default" w:ascii="Times New Roman" w:hAnsi="Times New Roman" w:eastAsia="仿宋" w:cs="Times New Roman"/>
                <w:spacing w:val="4"/>
                <w:sz w:val="19"/>
                <w:szCs w:val="19"/>
              </w:rPr>
              <w:t>预算</w:t>
            </w:r>
          </w:p>
          <w:p>
            <w:pPr>
              <w:spacing w:before="74" w:line="231" w:lineRule="auto"/>
              <w:ind w:left="214"/>
              <w:rPr>
                <w:rFonts w:hint="default" w:ascii="Times New Roman" w:hAnsi="Times New Roman" w:eastAsia="仿宋" w:cs="Times New Roman"/>
                <w:sz w:val="19"/>
                <w:szCs w:val="19"/>
              </w:rPr>
            </w:pPr>
            <w:r>
              <w:rPr>
                <w:rFonts w:hint="default" w:ascii="Times New Roman" w:hAnsi="Times New Roman" w:eastAsia="仿宋" w:cs="Times New Roman"/>
                <w:spacing w:val="6"/>
                <w:sz w:val="19"/>
                <w:szCs w:val="19"/>
              </w:rPr>
              <w:t>编制科学</w:t>
            </w:r>
          </w:p>
          <w:p>
            <w:pPr>
              <w:spacing w:before="74" w:line="229" w:lineRule="auto"/>
              <w:ind w:left="515"/>
              <w:rPr>
                <w:rFonts w:hint="default" w:ascii="Times New Roman" w:hAnsi="Times New Roman" w:eastAsia="仿宋" w:cs="Times New Roman"/>
                <w:sz w:val="19"/>
                <w:szCs w:val="19"/>
              </w:rPr>
            </w:pPr>
            <w:r>
              <w:rPr>
                <w:rFonts w:hint="default" w:ascii="Times New Roman" w:hAnsi="Times New Roman" w:eastAsia="仿宋" w:cs="Times New Roman"/>
                <w:sz w:val="19"/>
                <w:szCs w:val="19"/>
              </w:rPr>
              <w:t>性</w:t>
            </w:r>
          </w:p>
        </w:tc>
        <w:tc>
          <w:tcPr>
            <w:tcW w:w="566" w:type="dxa"/>
            <w:vAlign w:val="top"/>
          </w:tcPr>
          <w:p>
            <w:pPr>
              <w:pStyle w:val="8"/>
              <w:spacing w:line="260" w:lineRule="auto"/>
              <w:rPr>
                <w:rFonts w:hint="default" w:ascii="Times New Roman" w:hAnsi="Times New Roman" w:cs="Times New Roman"/>
              </w:rPr>
            </w:pPr>
          </w:p>
          <w:p>
            <w:pPr>
              <w:pStyle w:val="8"/>
              <w:spacing w:line="261" w:lineRule="auto"/>
              <w:rPr>
                <w:rFonts w:hint="default" w:ascii="Times New Roman" w:hAnsi="Times New Roman" w:cs="Times New Roman"/>
              </w:rPr>
            </w:pPr>
          </w:p>
          <w:p>
            <w:pPr>
              <w:pStyle w:val="8"/>
              <w:spacing w:line="261" w:lineRule="auto"/>
              <w:rPr>
                <w:rFonts w:hint="default" w:ascii="Times New Roman" w:hAnsi="Times New Roman" w:cs="Times New Roman"/>
              </w:rPr>
            </w:pPr>
          </w:p>
          <w:p>
            <w:pPr>
              <w:pStyle w:val="8"/>
              <w:spacing w:line="261" w:lineRule="auto"/>
              <w:rPr>
                <w:rFonts w:hint="default" w:ascii="Times New Roman" w:hAnsi="Times New Roman" w:cs="Times New Roman"/>
              </w:rPr>
            </w:pPr>
          </w:p>
          <w:p>
            <w:pPr>
              <w:spacing w:before="68" w:line="320" w:lineRule="exact"/>
              <w:ind w:left="230"/>
              <w:rPr>
                <w:rFonts w:hint="default" w:ascii="Times New Roman" w:hAnsi="Times New Roman" w:eastAsia="等线" w:cs="Times New Roman"/>
                <w:sz w:val="20"/>
                <w:szCs w:val="20"/>
              </w:rPr>
            </w:pPr>
            <w:r>
              <w:rPr>
                <w:rFonts w:hint="default" w:ascii="Times New Roman" w:hAnsi="Times New Roman" w:eastAsia="等线" w:cs="Times New Roman"/>
                <w:position w:val="3"/>
                <w:sz w:val="20"/>
                <w:szCs w:val="20"/>
              </w:rPr>
              <w:t>3</w:t>
            </w:r>
          </w:p>
        </w:tc>
        <w:tc>
          <w:tcPr>
            <w:tcW w:w="1706" w:type="dxa"/>
            <w:vAlign w:val="top"/>
          </w:tcPr>
          <w:p>
            <w:pPr>
              <w:pStyle w:val="8"/>
              <w:spacing w:line="467" w:lineRule="auto"/>
              <w:rPr>
                <w:rFonts w:hint="default" w:ascii="Times New Roman" w:hAnsi="Times New Roman" w:cs="Times New Roman"/>
              </w:rPr>
            </w:pPr>
          </w:p>
          <w:p>
            <w:pPr>
              <w:spacing w:before="62" w:line="304" w:lineRule="auto"/>
              <w:ind w:left="116" w:right="199"/>
              <w:jc w:val="both"/>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考察预算编制是否科学、合理，是否存在明显不</w:t>
            </w:r>
            <w:r>
              <w:rPr>
                <w:rFonts w:hint="default" w:ascii="Times New Roman" w:hAnsi="Times New Roman" w:eastAsia="仿宋" w:cs="Times New Roman"/>
                <w:spacing w:val="5"/>
                <w:sz w:val="19"/>
                <w:szCs w:val="19"/>
              </w:rPr>
              <w:t>合理之处。</w:t>
            </w:r>
          </w:p>
        </w:tc>
        <w:tc>
          <w:tcPr>
            <w:tcW w:w="581" w:type="dxa"/>
            <w:textDirection w:val="tbRlV"/>
            <w:vAlign w:val="top"/>
          </w:tcPr>
          <w:p>
            <w:pPr>
              <w:spacing w:before="271" w:line="209" w:lineRule="auto"/>
              <w:ind w:left="846"/>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科学</w:t>
            </w:r>
          </w:p>
        </w:tc>
        <w:tc>
          <w:tcPr>
            <w:tcW w:w="572" w:type="dxa"/>
            <w:textDirection w:val="tbRlV"/>
            <w:vAlign w:val="top"/>
          </w:tcPr>
          <w:p>
            <w:pPr>
              <w:spacing w:before="262" w:line="210" w:lineRule="auto"/>
              <w:ind w:left="534"/>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通用标准</w:t>
            </w:r>
          </w:p>
        </w:tc>
        <w:tc>
          <w:tcPr>
            <w:tcW w:w="2708" w:type="dxa"/>
            <w:vAlign w:val="top"/>
          </w:tcPr>
          <w:p>
            <w:pPr>
              <w:spacing w:before="191" w:line="293" w:lineRule="auto"/>
              <w:ind w:left="122" w:right="237" w:hanging="17"/>
              <w:rPr>
                <w:rFonts w:hint="default" w:ascii="Times New Roman" w:hAnsi="Times New Roman" w:eastAsia="Times New Roman" w:cs="Times New Roman"/>
                <w:sz w:val="19"/>
                <w:szCs w:val="19"/>
              </w:rPr>
            </w:pPr>
            <w:r>
              <w:rPr>
                <w:rFonts w:hint="default" w:ascii="Times New Roman" w:hAnsi="Times New Roman" w:eastAsia="等线" w:cs="Times New Roman"/>
                <w:spacing w:val="6"/>
                <w:sz w:val="19"/>
                <w:szCs w:val="19"/>
              </w:rPr>
              <w:t>①</w:t>
            </w:r>
            <w:r>
              <w:rPr>
                <w:rFonts w:hint="default" w:ascii="Times New Roman" w:hAnsi="Times New Roman" w:eastAsia="仿宋" w:cs="Times New Roman"/>
                <w:spacing w:val="6"/>
                <w:sz w:val="19"/>
                <w:szCs w:val="19"/>
              </w:rPr>
              <w:t>预算编制依据是否充分、</w:t>
            </w:r>
            <w:r>
              <w:rPr>
                <w:rFonts w:hint="default" w:ascii="Times New Roman" w:hAnsi="Times New Roman" w:eastAsia="仿宋" w:cs="Times New Roman"/>
                <w:spacing w:val="1"/>
                <w:sz w:val="19"/>
                <w:szCs w:val="19"/>
              </w:rPr>
              <w:t>合理</w:t>
            </w:r>
            <w:r>
              <w:rPr>
                <w:rFonts w:hint="default" w:ascii="Times New Roman" w:hAnsi="Times New Roman" w:eastAsia="Times New Roman" w:cs="Times New Roman"/>
                <w:spacing w:val="1"/>
                <w:sz w:val="19"/>
                <w:szCs w:val="19"/>
              </w:rPr>
              <w:t>;</w:t>
            </w:r>
          </w:p>
          <w:p>
            <w:pPr>
              <w:spacing w:line="279" w:lineRule="exact"/>
              <w:ind w:left="105"/>
              <w:rPr>
                <w:rFonts w:hint="default" w:ascii="Times New Roman" w:hAnsi="Times New Roman" w:eastAsia="仿宋" w:cs="Times New Roman"/>
                <w:sz w:val="19"/>
                <w:szCs w:val="19"/>
              </w:rPr>
            </w:pPr>
            <w:r>
              <w:rPr>
                <w:rFonts w:hint="default" w:ascii="Times New Roman" w:hAnsi="Times New Roman" w:eastAsia="等线" w:cs="Times New Roman"/>
                <w:spacing w:val="8"/>
                <w:position w:val="2"/>
                <w:sz w:val="19"/>
                <w:szCs w:val="19"/>
              </w:rPr>
              <w:t>②</w:t>
            </w:r>
            <w:r>
              <w:rPr>
                <w:rFonts w:hint="default" w:ascii="Times New Roman" w:hAnsi="Times New Roman" w:eastAsia="仿宋" w:cs="Times New Roman"/>
                <w:spacing w:val="8"/>
                <w:position w:val="2"/>
                <w:sz w:val="19"/>
                <w:szCs w:val="19"/>
              </w:rPr>
              <w:t>预算编制是否细化。</w:t>
            </w:r>
          </w:p>
          <w:p>
            <w:pPr>
              <w:spacing w:before="61" w:line="304" w:lineRule="auto"/>
              <w:ind w:left="117" w:right="198" w:firstLine="20"/>
              <w:rPr>
                <w:rFonts w:hint="default" w:ascii="Times New Roman" w:hAnsi="Times New Roman" w:eastAsia="仿宋" w:cs="Times New Roman"/>
                <w:sz w:val="19"/>
                <w:szCs w:val="19"/>
              </w:rPr>
            </w:pPr>
            <w:r>
              <w:rPr>
                <w:rFonts w:hint="default" w:ascii="Times New Roman" w:hAnsi="Times New Roman" w:eastAsia="仿宋" w:cs="Times New Roman"/>
                <w:spacing w:val="6"/>
                <w:sz w:val="19"/>
                <w:szCs w:val="19"/>
              </w:rPr>
              <w:t>以上两项各占</w:t>
            </w:r>
            <w:r>
              <w:rPr>
                <w:rFonts w:hint="default" w:ascii="Times New Roman" w:hAnsi="Times New Roman" w:eastAsia="Times New Roman" w:cs="Times New Roman"/>
                <w:spacing w:val="6"/>
                <w:sz w:val="19"/>
                <w:szCs w:val="19"/>
              </w:rPr>
              <w:t>50%</w:t>
            </w:r>
            <w:r>
              <w:rPr>
                <w:rFonts w:hint="default" w:ascii="Times New Roman" w:hAnsi="Times New Roman" w:eastAsia="仿宋" w:cs="Times New Roman"/>
                <w:spacing w:val="6"/>
                <w:sz w:val="19"/>
                <w:szCs w:val="19"/>
              </w:rPr>
              <w:t>的权重</w:t>
            </w:r>
            <w:r>
              <w:rPr>
                <w:rFonts w:hint="default" w:ascii="Times New Roman" w:hAnsi="Times New Roman" w:eastAsia="仿宋" w:cs="Times New Roman"/>
                <w:spacing w:val="8"/>
                <w:sz w:val="19"/>
                <w:szCs w:val="19"/>
              </w:rPr>
              <w:t>分，满足得分，否则扣除对</w:t>
            </w:r>
            <w:r>
              <w:rPr>
                <w:rFonts w:hint="default" w:ascii="Times New Roman" w:hAnsi="Times New Roman" w:eastAsia="仿宋" w:cs="Times New Roman"/>
                <w:spacing w:val="4"/>
                <w:sz w:val="19"/>
                <w:szCs w:val="19"/>
              </w:rPr>
              <w:t>应分值。</w:t>
            </w:r>
          </w:p>
        </w:tc>
        <w:tc>
          <w:tcPr>
            <w:tcW w:w="5014" w:type="dxa"/>
            <w:vAlign w:val="top"/>
          </w:tcPr>
          <w:p>
            <w:pPr>
              <w:pStyle w:val="8"/>
              <w:spacing w:before="222" w:line="308" w:lineRule="auto"/>
              <w:ind w:left="119" w:right="103" w:firstLine="418"/>
              <w:rPr>
                <w:rFonts w:hint="default" w:ascii="Times New Roman" w:hAnsi="Times New Roman" w:eastAsia="仿宋" w:cs="Times New Roman"/>
                <w:sz w:val="19"/>
                <w:szCs w:val="19"/>
              </w:rPr>
            </w:pPr>
            <w:r>
              <w:rPr>
                <w:rFonts w:hint="default" w:ascii="Times New Roman" w:hAnsi="Times New Roman" w:eastAsia="仿宋" w:cs="Times New Roman"/>
                <w:spacing w:val="8"/>
                <w:sz w:val="19"/>
                <w:szCs w:val="19"/>
              </w:rPr>
              <w:t>山洪灾害防治维修养护、农村饮水工程维修养护、</w:t>
            </w:r>
            <w:r>
              <w:rPr>
                <w:rFonts w:hint="default" w:ascii="Times New Roman" w:hAnsi="Times New Roman" w:eastAsia="仿宋" w:cs="Times New Roman"/>
                <w:spacing w:val="9"/>
                <w:sz w:val="19"/>
                <w:szCs w:val="19"/>
              </w:rPr>
              <w:t>小型水库维修养护、水资源刚性约束与调度（水资源管</w:t>
            </w:r>
            <w:r>
              <w:rPr>
                <w:rFonts w:hint="default" w:ascii="Times New Roman" w:hAnsi="Times New Roman" w:eastAsia="仿宋" w:cs="Times New Roman"/>
                <w:spacing w:val="7"/>
                <w:sz w:val="19"/>
                <w:szCs w:val="19"/>
              </w:rPr>
              <w:t>理）、地下水超采治理，水土流失综合治理均按照工程</w:t>
            </w:r>
            <w:r>
              <w:rPr>
                <w:rFonts w:hint="default" w:ascii="Times New Roman" w:hAnsi="Times New Roman" w:eastAsia="仿宋" w:cs="Times New Roman"/>
                <w:spacing w:val="9"/>
                <w:sz w:val="19"/>
                <w:szCs w:val="19"/>
              </w:rPr>
              <w:t>量及单价进行测算，项目预算编制依据充分合理、细化程度较高，本项目预算编制科学性较强。综上所述，该</w:t>
            </w:r>
            <w:r>
              <w:rPr>
                <w:rFonts w:hint="default" w:ascii="Times New Roman" w:hAnsi="Times New Roman" w:eastAsia="仿宋" w:cs="Times New Roman"/>
                <w:sz w:val="19"/>
                <w:szCs w:val="19"/>
              </w:rPr>
              <w:t>指标分值</w:t>
            </w:r>
            <w:r>
              <w:rPr>
                <w:rFonts w:hint="default" w:ascii="Times New Roman" w:hAnsi="Times New Roman" w:cs="Times New Roman"/>
                <w:sz w:val="19"/>
                <w:szCs w:val="19"/>
              </w:rPr>
              <w:t>3</w:t>
            </w:r>
            <w:r>
              <w:rPr>
                <w:rFonts w:hint="default" w:ascii="Times New Roman" w:hAnsi="Times New Roman" w:eastAsia="仿宋" w:cs="Times New Roman"/>
                <w:sz w:val="19"/>
                <w:szCs w:val="19"/>
              </w:rPr>
              <w:t>分。</w:t>
            </w:r>
          </w:p>
        </w:tc>
        <w:tc>
          <w:tcPr>
            <w:tcW w:w="728" w:type="dxa"/>
            <w:vAlign w:val="top"/>
          </w:tcPr>
          <w:p>
            <w:pPr>
              <w:pStyle w:val="8"/>
              <w:spacing w:line="260" w:lineRule="auto"/>
              <w:rPr>
                <w:rFonts w:hint="default" w:ascii="Times New Roman" w:hAnsi="Times New Roman" w:cs="Times New Roman"/>
              </w:rPr>
            </w:pPr>
          </w:p>
          <w:p>
            <w:pPr>
              <w:pStyle w:val="8"/>
              <w:spacing w:line="261" w:lineRule="auto"/>
              <w:rPr>
                <w:rFonts w:hint="default" w:ascii="Times New Roman" w:hAnsi="Times New Roman" w:cs="Times New Roman"/>
              </w:rPr>
            </w:pPr>
          </w:p>
          <w:p>
            <w:pPr>
              <w:pStyle w:val="8"/>
              <w:spacing w:line="261" w:lineRule="auto"/>
              <w:rPr>
                <w:rFonts w:hint="default" w:ascii="Times New Roman" w:hAnsi="Times New Roman" w:cs="Times New Roman"/>
              </w:rPr>
            </w:pPr>
          </w:p>
          <w:p>
            <w:pPr>
              <w:pStyle w:val="8"/>
              <w:spacing w:line="261" w:lineRule="auto"/>
              <w:rPr>
                <w:rFonts w:hint="default" w:ascii="Times New Roman" w:hAnsi="Times New Roman" w:cs="Times New Roman"/>
              </w:rPr>
            </w:pPr>
          </w:p>
          <w:p>
            <w:pPr>
              <w:spacing w:before="68" w:line="320" w:lineRule="exact"/>
              <w:ind w:left="315"/>
              <w:rPr>
                <w:rFonts w:hint="default" w:ascii="Times New Roman" w:hAnsi="Times New Roman" w:eastAsia="等线" w:cs="Times New Roman"/>
                <w:sz w:val="20"/>
                <w:szCs w:val="20"/>
              </w:rPr>
            </w:pPr>
            <w:r>
              <w:rPr>
                <w:rFonts w:hint="default" w:ascii="Times New Roman" w:hAnsi="Times New Roman" w:eastAsia="等线" w:cs="Times New Roman"/>
                <w:position w:val="3"/>
                <w:sz w:val="20"/>
                <w:szCs w:val="20"/>
              </w:rPr>
              <w:t>3</w:t>
            </w:r>
          </w:p>
        </w:tc>
        <w:tc>
          <w:tcPr>
            <w:tcW w:w="929" w:type="dxa"/>
            <w:vAlign w:val="top"/>
          </w:tcPr>
          <w:p>
            <w:pPr>
              <w:pStyle w:val="8"/>
              <w:spacing w:line="243" w:lineRule="auto"/>
              <w:rPr>
                <w:rFonts w:hint="default" w:ascii="Times New Roman" w:hAnsi="Times New Roman" w:cs="Times New Roman"/>
              </w:rPr>
            </w:pPr>
          </w:p>
          <w:p>
            <w:pPr>
              <w:pStyle w:val="8"/>
              <w:spacing w:line="244" w:lineRule="auto"/>
              <w:rPr>
                <w:rFonts w:hint="default" w:ascii="Times New Roman" w:hAnsi="Times New Roman" w:cs="Times New Roman"/>
              </w:rPr>
            </w:pPr>
          </w:p>
          <w:p>
            <w:pPr>
              <w:pStyle w:val="8"/>
              <w:spacing w:line="244" w:lineRule="auto"/>
              <w:rPr>
                <w:rFonts w:hint="default" w:ascii="Times New Roman" w:hAnsi="Times New Roman" w:cs="Times New Roman"/>
              </w:rPr>
            </w:pPr>
          </w:p>
          <w:p>
            <w:pPr>
              <w:pStyle w:val="8"/>
              <w:spacing w:line="244" w:lineRule="auto"/>
              <w:rPr>
                <w:rFonts w:hint="default" w:ascii="Times New Roman" w:hAnsi="Times New Roman" w:cs="Times New Roman"/>
              </w:rPr>
            </w:pPr>
          </w:p>
          <w:p>
            <w:pPr>
              <w:spacing w:before="55" w:line="195" w:lineRule="auto"/>
              <w:ind w:left="252"/>
              <w:rPr>
                <w:rFonts w:hint="default" w:ascii="Times New Roman" w:hAnsi="Times New Roman" w:eastAsia="Times New Roman" w:cs="Times New Roman"/>
                <w:sz w:val="19"/>
                <w:szCs w:val="19"/>
              </w:rPr>
            </w:pPr>
            <w:r>
              <w:rPr>
                <w:rFonts w:hint="default" w:ascii="Times New Roman" w:hAnsi="Times New Roman" w:eastAsia="Times New Roman" w:cs="Times New Roman"/>
                <w:spacing w:val="-1"/>
                <w:sz w:val="19"/>
                <w:szCs w:val="19"/>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75" w:hRule="atLeast"/>
        </w:trPr>
        <w:tc>
          <w:tcPr>
            <w:tcW w:w="934" w:type="dxa"/>
            <w:vMerge w:val="continue"/>
            <w:tcBorders>
              <w:top w:val="nil"/>
            </w:tcBorders>
            <w:vAlign w:val="top"/>
          </w:tcPr>
          <w:p>
            <w:pPr>
              <w:pStyle w:val="8"/>
              <w:rPr>
                <w:rFonts w:hint="default" w:ascii="Times New Roman" w:hAnsi="Times New Roman" w:cs="Times New Roman"/>
              </w:rPr>
            </w:pPr>
          </w:p>
        </w:tc>
        <w:tc>
          <w:tcPr>
            <w:tcW w:w="862" w:type="dxa"/>
            <w:vMerge w:val="continue"/>
            <w:tcBorders>
              <w:top w:val="nil"/>
            </w:tcBorders>
            <w:vAlign w:val="top"/>
          </w:tcPr>
          <w:p>
            <w:pPr>
              <w:pStyle w:val="8"/>
              <w:rPr>
                <w:rFonts w:hint="default" w:ascii="Times New Roman" w:hAnsi="Times New Roman" w:cs="Times New Roman"/>
              </w:rPr>
            </w:pPr>
          </w:p>
        </w:tc>
        <w:tc>
          <w:tcPr>
            <w:tcW w:w="1206" w:type="dxa"/>
            <w:vAlign w:val="top"/>
          </w:tcPr>
          <w:p>
            <w:pPr>
              <w:pStyle w:val="8"/>
              <w:spacing w:line="257"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spacing w:before="62" w:line="233" w:lineRule="auto"/>
              <w:ind w:left="152"/>
              <w:rPr>
                <w:rFonts w:hint="default" w:ascii="Times New Roman" w:hAnsi="Times New Roman" w:eastAsia="仿宋" w:cs="Times New Roman"/>
                <w:sz w:val="19"/>
                <w:szCs w:val="19"/>
              </w:rPr>
            </w:pPr>
            <w:r>
              <w:rPr>
                <w:rFonts w:hint="default" w:ascii="Times New Roman" w:hAnsi="Times New Roman" w:eastAsia="Times New Roman" w:cs="Times New Roman"/>
                <w:spacing w:val="2"/>
                <w:sz w:val="19"/>
                <w:szCs w:val="19"/>
              </w:rPr>
              <w:t>A302</w:t>
            </w:r>
            <w:r>
              <w:rPr>
                <w:rFonts w:hint="default" w:ascii="Times New Roman" w:hAnsi="Times New Roman" w:eastAsia="仿宋" w:cs="Times New Roman"/>
                <w:spacing w:val="2"/>
                <w:sz w:val="19"/>
                <w:szCs w:val="19"/>
              </w:rPr>
              <w:t>资金</w:t>
            </w:r>
          </w:p>
          <w:p>
            <w:pPr>
              <w:spacing w:before="72" w:line="233" w:lineRule="auto"/>
              <w:ind w:left="214"/>
              <w:rPr>
                <w:rFonts w:hint="default" w:ascii="Times New Roman" w:hAnsi="Times New Roman" w:eastAsia="仿宋" w:cs="Times New Roman"/>
                <w:sz w:val="19"/>
                <w:szCs w:val="19"/>
              </w:rPr>
            </w:pPr>
            <w:r>
              <w:rPr>
                <w:rFonts w:hint="default" w:ascii="Times New Roman" w:hAnsi="Times New Roman" w:eastAsia="仿宋" w:cs="Times New Roman"/>
                <w:spacing w:val="5"/>
                <w:sz w:val="19"/>
                <w:szCs w:val="19"/>
              </w:rPr>
              <w:t>分配合理</w:t>
            </w:r>
          </w:p>
          <w:p>
            <w:pPr>
              <w:spacing w:before="72" w:line="229" w:lineRule="auto"/>
              <w:ind w:left="515"/>
              <w:rPr>
                <w:rFonts w:hint="default" w:ascii="Times New Roman" w:hAnsi="Times New Roman" w:eastAsia="仿宋" w:cs="Times New Roman"/>
                <w:sz w:val="19"/>
                <w:szCs w:val="19"/>
              </w:rPr>
            </w:pPr>
            <w:r>
              <w:rPr>
                <w:rFonts w:hint="default" w:ascii="Times New Roman" w:hAnsi="Times New Roman" w:eastAsia="仿宋" w:cs="Times New Roman"/>
                <w:sz w:val="19"/>
                <w:szCs w:val="19"/>
              </w:rPr>
              <w:t>性</w:t>
            </w:r>
          </w:p>
        </w:tc>
        <w:tc>
          <w:tcPr>
            <w:tcW w:w="566" w:type="dxa"/>
            <w:vAlign w:val="top"/>
          </w:tcPr>
          <w:p>
            <w:pPr>
              <w:pStyle w:val="8"/>
              <w:spacing w:line="281" w:lineRule="auto"/>
              <w:rPr>
                <w:rFonts w:hint="default" w:ascii="Times New Roman" w:hAnsi="Times New Roman" w:cs="Times New Roman"/>
              </w:rPr>
            </w:pPr>
          </w:p>
          <w:p>
            <w:pPr>
              <w:pStyle w:val="8"/>
              <w:spacing w:line="281" w:lineRule="auto"/>
              <w:rPr>
                <w:rFonts w:hint="default" w:ascii="Times New Roman" w:hAnsi="Times New Roman" w:cs="Times New Roman"/>
              </w:rPr>
            </w:pPr>
          </w:p>
          <w:p>
            <w:pPr>
              <w:pStyle w:val="8"/>
              <w:spacing w:line="281" w:lineRule="auto"/>
              <w:rPr>
                <w:rFonts w:hint="default" w:ascii="Times New Roman" w:hAnsi="Times New Roman" w:cs="Times New Roman"/>
              </w:rPr>
            </w:pPr>
          </w:p>
          <w:p>
            <w:pPr>
              <w:pStyle w:val="8"/>
              <w:spacing w:line="282" w:lineRule="auto"/>
              <w:rPr>
                <w:rFonts w:hint="default" w:ascii="Times New Roman" w:hAnsi="Times New Roman" w:cs="Times New Roman"/>
              </w:rPr>
            </w:pPr>
          </w:p>
          <w:p>
            <w:pPr>
              <w:spacing w:before="54" w:line="195" w:lineRule="auto"/>
              <w:ind w:left="237"/>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3</w:t>
            </w:r>
          </w:p>
        </w:tc>
        <w:tc>
          <w:tcPr>
            <w:tcW w:w="1706" w:type="dxa"/>
            <w:vAlign w:val="top"/>
          </w:tcPr>
          <w:p>
            <w:pPr>
              <w:pStyle w:val="8"/>
              <w:spacing w:line="309" w:lineRule="auto"/>
              <w:rPr>
                <w:rFonts w:hint="default" w:ascii="Times New Roman" w:hAnsi="Times New Roman" w:cs="Times New Roman"/>
              </w:rPr>
            </w:pPr>
          </w:p>
          <w:p>
            <w:pPr>
              <w:pStyle w:val="8"/>
              <w:spacing w:line="310" w:lineRule="auto"/>
              <w:rPr>
                <w:rFonts w:hint="default" w:ascii="Times New Roman" w:hAnsi="Times New Roman" w:cs="Times New Roman"/>
              </w:rPr>
            </w:pPr>
          </w:p>
          <w:p>
            <w:pPr>
              <w:pStyle w:val="8"/>
              <w:spacing w:line="310" w:lineRule="auto"/>
              <w:rPr>
                <w:rFonts w:hint="default" w:ascii="Times New Roman" w:hAnsi="Times New Roman" w:cs="Times New Roman"/>
              </w:rPr>
            </w:pPr>
          </w:p>
          <w:p>
            <w:pPr>
              <w:spacing w:before="61" w:line="304" w:lineRule="auto"/>
              <w:ind w:left="118" w:right="199" w:hanging="2"/>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考察项目资金分</w:t>
            </w:r>
            <w:r>
              <w:rPr>
                <w:rFonts w:hint="default" w:ascii="Times New Roman" w:hAnsi="Times New Roman" w:eastAsia="仿宋" w:cs="Times New Roman"/>
                <w:spacing w:val="5"/>
                <w:sz w:val="19"/>
                <w:szCs w:val="19"/>
              </w:rPr>
              <w:t>配是否合理。</w:t>
            </w:r>
          </w:p>
        </w:tc>
        <w:tc>
          <w:tcPr>
            <w:tcW w:w="581" w:type="dxa"/>
            <w:textDirection w:val="tbRlV"/>
            <w:vAlign w:val="top"/>
          </w:tcPr>
          <w:p>
            <w:pPr>
              <w:spacing w:before="272" w:line="209" w:lineRule="auto"/>
              <w:ind w:left="996"/>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合理</w:t>
            </w:r>
          </w:p>
        </w:tc>
        <w:tc>
          <w:tcPr>
            <w:tcW w:w="572" w:type="dxa"/>
            <w:textDirection w:val="tbRlV"/>
            <w:vAlign w:val="top"/>
          </w:tcPr>
          <w:p>
            <w:pPr>
              <w:spacing w:before="262" w:line="210" w:lineRule="auto"/>
              <w:ind w:left="684"/>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通用标准</w:t>
            </w:r>
          </w:p>
        </w:tc>
        <w:tc>
          <w:tcPr>
            <w:tcW w:w="2708" w:type="dxa"/>
            <w:vAlign w:val="top"/>
          </w:tcPr>
          <w:p>
            <w:pPr>
              <w:spacing w:before="27" w:line="293" w:lineRule="auto"/>
              <w:ind w:left="118" w:right="201" w:hanging="13"/>
              <w:rPr>
                <w:rFonts w:hint="default" w:ascii="Times New Roman" w:hAnsi="Times New Roman" w:eastAsia="Times New Roman" w:cs="Times New Roman"/>
                <w:sz w:val="19"/>
                <w:szCs w:val="19"/>
              </w:rPr>
            </w:pPr>
            <w:r>
              <w:rPr>
                <w:rFonts w:hint="default" w:ascii="Times New Roman" w:hAnsi="Times New Roman" w:eastAsia="等线" w:cs="Times New Roman"/>
                <w:spacing w:val="9"/>
                <w:sz w:val="19"/>
                <w:szCs w:val="19"/>
              </w:rPr>
              <w:t>①</w:t>
            </w:r>
            <w:r>
              <w:rPr>
                <w:rFonts w:hint="default" w:ascii="Times New Roman" w:hAnsi="Times New Roman" w:eastAsia="仿宋" w:cs="Times New Roman"/>
                <w:spacing w:val="9"/>
                <w:sz w:val="19"/>
                <w:szCs w:val="19"/>
              </w:rPr>
              <w:t>预算资金分配依据是否充</w:t>
            </w:r>
            <w:r>
              <w:rPr>
                <w:rFonts w:hint="default" w:ascii="Times New Roman" w:hAnsi="Times New Roman" w:eastAsia="仿宋" w:cs="Times New Roman"/>
                <w:spacing w:val="-2"/>
                <w:sz w:val="19"/>
                <w:szCs w:val="19"/>
              </w:rPr>
              <w:t>分</w:t>
            </w:r>
            <w:r>
              <w:rPr>
                <w:rFonts w:hint="default" w:ascii="Times New Roman" w:hAnsi="Times New Roman" w:eastAsia="Times New Roman" w:cs="Times New Roman"/>
                <w:spacing w:val="-2"/>
                <w:sz w:val="19"/>
                <w:szCs w:val="19"/>
              </w:rPr>
              <w:t>;</w:t>
            </w:r>
          </w:p>
          <w:p>
            <w:pPr>
              <w:spacing w:before="1" w:line="306" w:lineRule="auto"/>
              <w:ind w:left="118" w:right="198" w:hanging="13"/>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②</w:t>
            </w:r>
            <w:r>
              <w:rPr>
                <w:rFonts w:hint="default" w:ascii="Times New Roman" w:hAnsi="Times New Roman" w:eastAsia="仿宋" w:cs="Times New Roman"/>
                <w:spacing w:val="9"/>
                <w:sz w:val="19"/>
                <w:szCs w:val="19"/>
              </w:rPr>
              <w:t>资金分配额度是否合理，</w:t>
            </w:r>
            <w:r>
              <w:rPr>
                <w:rFonts w:hint="default" w:ascii="Times New Roman" w:hAnsi="Times New Roman" w:eastAsia="仿宋" w:cs="Times New Roman"/>
                <w:spacing w:val="8"/>
                <w:sz w:val="19"/>
                <w:szCs w:val="19"/>
              </w:rPr>
              <w:t>与项目单位或地方实际是否</w:t>
            </w:r>
            <w:r>
              <w:rPr>
                <w:rFonts w:hint="default" w:ascii="Times New Roman" w:hAnsi="Times New Roman" w:eastAsia="仿宋" w:cs="Times New Roman"/>
                <w:spacing w:val="3"/>
                <w:sz w:val="19"/>
                <w:szCs w:val="19"/>
              </w:rPr>
              <w:t>相适应。</w:t>
            </w:r>
          </w:p>
          <w:p>
            <w:pPr>
              <w:spacing w:before="2" w:line="281" w:lineRule="auto"/>
              <w:ind w:left="117" w:right="198" w:firstLine="20"/>
              <w:rPr>
                <w:rFonts w:hint="default" w:ascii="Times New Roman" w:hAnsi="Times New Roman" w:eastAsia="仿宋" w:cs="Times New Roman"/>
                <w:sz w:val="19"/>
                <w:szCs w:val="19"/>
              </w:rPr>
            </w:pPr>
            <w:r>
              <w:rPr>
                <w:rFonts w:hint="default" w:ascii="Times New Roman" w:hAnsi="Times New Roman" w:eastAsia="仿宋" w:cs="Times New Roman"/>
                <w:spacing w:val="6"/>
                <w:sz w:val="19"/>
                <w:szCs w:val="19"/>
              </w:rPr>
              <w:t>以上两项各占</w:t>
            </w:r>
            <w:r>
              <w:rPr>
                <w:rFonts w:hint="default" w:ascii="Times New Roman" w:hAnsi="Times New Roman" w:eastAsia="Times New Roman" w:cs="Times New Roman"/>
                <w:spacing w:val="6"/>
                <w:sz w:val="19"/>
                <w:szCs w:val="19"/>
              </w:rPr>
              <w:t>50%</w:t>
            </w:r>
            <w:r>
              <w:rPr>
                <w:rFonts w:hint="default" w:ascii="Times New Roman" w:hAnsi="Times New Roman" w:eastAsia="仿宋" w:cs="Times New Roman"/>
                <w:spacing w:val="6"/>
                <w:sz w:val="19"/>
                <w:szCs w:val="19"/>
              </w:rPr>
              <w:t>的权重</w:t>
            </w:r>
            <w:r>
              <w:rPr>
                <w:rFonts w:hint="default" w:ascii="Times New Roman" w:hAnsi="Times New Roman" w:eastAsia="仿宋" w:cs="Times New Roman"/>
                <w:spacing w:val="8"/>
                <w:sz w:val="19"/>
                <w:szCs w:val="19"/>
              </w:rPr>
              <w:t>分，满足得分，否则扣除对</w:t>
            </w:r>
            <w:r>
              <w:rPr>
                <w:rFonts w:hint="default" w:ascii="Times New Roman" w:hAnsi="Times New Roman" w:eastAsia="仿宋" w:cs="Times New Roman"/>
                <w:spacing w:val="4"/>
                <w:sz w:val="19"/>
                <w:szCs w:val="19"/>
              </w:rPr>
              <w:t>应分值。</w:t>
            </w:r>
          </w:p>
        </w:tc>
        <w:tc>
          <w:tcPr>
            <w:tcW w:w="5014" w:type="dxa"/>
            <w:vAlign w:val="top"/>
          </w:tcPr>
          <w:p>
            <w:pPr>
              <w:pStyle w:val="8"/>
              <w:spacing w:line="456" w:lineRule="auto"/>
              <w:rPr>
                <w:rFonts w:hint="default" w:ascii="Times New Roman" w:hAnsi="Times New Roman" w:cs="Times New Roman"/>
              </w:rPr>
            </w:pPr>
          </w:p>
          <w:p>
            <w:pPr>
              <w:pStyle w:val="8"/>
              <w:spacing w:before="62" w:line="307" w:lineRule="auto"/>
              <w:ind w:left="118" w:right="103" w:firstLine="402"/>
              <w:jc w:val="both"/>
              <w:rPr>
                <w:rFonts w:hint="default" w:ascii="Times New Roman" w:hAnsi="Times New Roman" w:eastAsia="仿宋" w:cs="Times New Roman"/>
                <w:sz w:val="19"/>
                <w:szCs w:val="19"/>
              </w:rPr>
            </w:pPr>
            <w:r>
              <w:rPr>
                <w:rFonts w:hint="default" w:ascii="Times New Roman" w:hAnsi="Times New Roman" w:eastAsia="仿宋" w:cs="Times New Roman"/>
                <w:spacing w:val="6"/>
                <w:sz w:val="19"/>
                <w:szCs w:val="19"/>
              </w:rPr>
              <w:t>项目依据相关文件所附提前下达</w:t>
            </w:r>
            <w:r>
              <w:rPr>
                <w:rFonts w:hint="default" w:ascii="Times New Roman" w:hAnsi="Times New Roman" w:cs="Times New Roman"/>
                <w:spacing w:val="6"/>
                <w:sz w:val="19"/>
                <w:szCs w:val="19"/>
              </w:rPr>
              <w:t>2024</w:t>
            </w:r>
            <w:r>
              <w:rPr>
                <w:rFonts w:hint="default" w:ascii="Times New Roman" w:hAnsi="Times New Roman" w:eastAsia="仿宋" w:cs="Times New Roman"/>
                <w:spacing w:val="6"/>
                <w:sz w:val="19"/>
                <w:szCs w:val="19"/>
              </w:rPr>
              <w:t>年中央水利</w:t>
            </w:r>
            <w:r>
              <w:rPr>
                <w:rFonts w:hint="default" w:ascii="Times New Roman" w:hAnsi="Times New Roman" w:eastAsia="仿宋" w:cs="Times New Roman"/>
                <w:spacing w:val="9"/>
                <w:sz w:val="19"/>
                <w:szCs w:val="19"/>
              </w:rPr>
              <w:t>发展资金分配表进行分配，项目实施单位实际分配额度</w:t>
            </w:r>
            <w:r>
              <w:rPr>
                <w:rFonts w:hint="default" w:ascii="Times New Roman" w:hAnsi="Times New Roman" w:eastAsia="仿宋" w:cs="Times New Roman"/>
                <w:spacing w:val="5"/>
                <w:sz w:val="19"/>
                <w:szCs w:val="19"/>
              </w:rPr>
              <w:t>与</w:t>
            </w:r>
            <w:r>
              <w:rPr>
                <w:rFonts w:hint="default" w:ascii="Times New Roman" w:hAnsi="Times New Roman" w:cs="Times New Roman"/>
                <w:spacing w:val="5"/>
                <w:sz w:val="19"/>
                <w:szCs w:val="19"/>
              </w:rPr>
              <w:t>2025</w:t>
            </w:r>
            <w:r>
              <w:rPr>
                <w:rFonts w:hint="default" w:ascii="Times New Roman" w:hAnsi="Times New Roman" w:eastAsia="仿宋" w:cs="Times New Roman"/>
                <w:spacing w:val="5"/>
                <w:sz w:val="19"/>
                <w:szCs w:val="19"/>
              </w:rPr>
              <w:t>年中央水利发展资金政策落实所需资金额度匹</w:t>
            </w:r>
            <w:r>
              <w:rPr>
                <w:rFonts w:hint="default" w:ascii="Times New Roman" w:hAnsi="Times New Roman" w:eastAsia="仿宋" w:cs="Times New Roman"/>
                <w:spacing w:val="9"/>
                <w:sz w:val="19"/>
                <w:szCs w:val="19"/>
              </w:rPr>
              <w:t>配，本项目资金分配合理性较高。综上所述，该指标分</w:t>
            </w:r>
            <w:r>
              <w:rPr>
                <w:rFonts w:hint="default" w:ascii="Times New Roman" w:hAnsi="Times New Roman" w:eastAsia="仿宋" w:cs="Times New Roman"/>
                <w:spacing w:val="-7"/>
                <w:sz w:val="19"/>
                <w:szCs w:val="19"/>
              </w:rPr>
              <w:t>值</w:t>
            </w:r>
            <w:r>
              <w:rPr>
                <w:rFonts w:hint="default" w:ascii="Times New Roman" w:hAnsi="Times New Roman" w:cs="Times New Roman"/>
                <w:spacing w:val="-7"/>
                <w:sz w:val="19"/>
                <w:szCs w:val="19"/>
              </w:rPr>
              <w:t>3</w:t>
            </w:r>
            <w:r>
              <w:rPr>
                <w:rFonts w:hint="default" w:ascii="Times New Roman" w:hAnsi="Times New Roman" w:eastAsia="仿宋" w:cs="Times New Roman"/>
                <w:spacing w:val="-7"/>
                <w:sz w:val="19"/>
                <w:szCs w:val="19"/>
              </w:rPr>
              <w:t>分。</w:t>
            </w:r>
          </w:p>
        </w:tc>
        <w:tc>
          <w:tcPr>
            <w:tcW w:w="728" w:type="dxa"/>
            <w:vAlign w:val="top"/>
          </w:tcPr>
          <w:p>
            <w:pPr>
              <w:pStyle w:val="8"/>
              <w:spacing w:line="281" w:lineRule="auto"/>
              <w:rPr>
                <w:rFonts w:hint="default" w:ascii="Times New Roman" w:hAnsi="Times New Roman" w:cs="Times New Roman"/>
              </w:rPr>
            </w:pPr>
          </w:p>
          <w:p>
            <w:pPr>
              <w:pStyle w:val="8"/>
              <w:spacing w:line="281" w:lineRule="auto"/>
              <w:rPr>
                <w:rFonts w:hint="default" w:ascii="Times New Roman" w:hAnsi="Times New Roman" w:cs="Times New Roman"/>
              </w:rPr>
            </w:pPr>
          </w:p>
          <w:p>
            <w:pPr>
              <w:pStyle w:val="8"/>
              <w:spacing w:line="281" w:lineRule="auto"/>
              <w:rPr>
                <w:rFonts w:hint="default" w:ascii="Times New Roman" w:hAnsi="Times New Roman" w:cs="Times New Roman"/>
              </w:rPr>
            </w:pPr>
          </w:p>
          <w:p>
            <w:pPr>
              <w:pStyle w:val="8"/>
              <w:spacing w:line="282" w:lineRule="auto"/>
              <w:rPr>
                <w:rFonts w:hint="default" w:ascii="Times New Roman" w:hAnsi="Times New Roman" w:cs="Times New Roman"/>
              </w:rPr>
            </w:pPr>
          </w:p>
          <w:p>
            <w:pPr>
              <w:spacing w:before="54" w:line="195" w:lineRule="auto"/>
              <w:ind w:left="322"/>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3</w:t>
            </w:r>
          </w:p>
        </w:tc>
        <w:tc>
          <w:tcPr>
            <w:tcW w:w="929" w:type="dxa"/>
            <w:vAlign w:val="top"/>
          </w:tcPr>
          <w:p>
            <w:pPr>
              <w:pStyle w:val="8"/>
              <w:spacing w:line="281" w:lineRule="auto"/>
              <w:rPr>
                <w:rFonts w:hint="default" w:ascii="Times New Roman" w:hAnsi="Times New Roman" w:cs="Times New Roman"/>
              </w:rPr>
            </w:pPr>
          </w:p>
          <w:p>
            <w:pPr>
              <w:pStyle w:val="8"/>
              <w:spacing w:line="281" w:lineRule="auto"/>
              <w:rPr>
                <w:rFonts w:hint="default" w:ascii="Times New Roman" w:hAnsi="Times New Roman" w:cs="Times New Roman"/>
              </w:rPr>
            </w:pPr>
          </w:p>
          <w:p>
            <w:pPr>
              <w:pStyle w:val="8"/>
              <w:spacing w:line="281" w:lineRule="auto"/>
              <w:rPr>
                <w:rFonts w:hint="default" w:ascii="Times New Roman" w:hAnsi="Times New Roman" w:cs="Times New Roman"/>
              </w:rPr>
            </w:pPr>
          </w:p>
          <w:p>
            <w:pPr>
              <w:pStyle w:val="8"/>
              <w:spacing w:line="282" w:lineRule="auto"/>
              <w:rPr>
                <w:rFonts w:hint="default" w:ascii="Times New Roman" w:hAnsi="Times New Roman" w:cs="Times New Roman"/>
              </w:rPr>
            </w:pPr>
          </w:p>
          <w:p>
            <w:pPr>
              <w:spacing w:before="54" w:line="195" w:lineRule="auto"/>
              <w:ind w:left="252"/>
              <w:rPr>
                <w:rFonts w:hint="default" w:ascii="Times New Roman" w:hAnsi="Times New Roman" w:eastAsia="Times New Roman" w:cs="Times New Roman"/>
                <w:sz w:val="19"/>
                <w:szCs w:val="19"/>
              </w:rPr>
            </w:pPr>
            <w:r>
              <w:rPr>
                <w:rFonts w:hint="default" w:ascii="Times New Roman" w:hAnsi="Times New Roman" w:eastAsia="Times New Roman" w:cs="Times New Roman"/>
                <w:spacing w:val="-1"/>
                <w:sz w:val="19"/>
                <w:szCs w:val="19"/>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62" w:hRule="atLeast"/>
        </w:trPr>
        <w:tc>
          <w:tcPr>
            <w:tcW w:w="934" w:type="dxa"/>
            <w:vAlign w:val="top"/>
          </w:tcPr>
          <w:p>
            <w:pPr>
              <w:pStyle w:val="8"/>
              <w:spacing w:line="252" w:lineRule="auto"/>
              <w:rPr>
                <w:rFonts w:hint="default" w:ascii="Times New Roman" w:hAnsi="Times New Roman" w:cs="Times New Roman"/>
              </w:rPr>
            </w:pPr>
          </w:p>
          <w:p>
            <w:pPr>
              <w:pStyle w:val="8"/>
              <w:spacing w:line="252" w:lineRule="auto"/>
              <w:rPr>
                <w:rFonts w:hint="default" w:ascii="Times New Roman" w:hAnsi="Times New Roman" w:cs="Times New Roman"/>
              </w:rPr>
            </w:pPr>
          </w:p>
          <w:p>
            <w:pPr>
              <w:pStyle w:val="8"/>
              <w:spacing w:line="253" w:lineRule="auto"/>
              <w:rPr>
                <w:rFonts w:hint="default" w:ascii="Times New Roman" w:hAnsi="Times New Roman" w:cs="Times New Roman"/>
              </w:rPr>
            </w:pPr>
          </w:p>
          <w:p>
            <w:pPr>
              <w:pStyle w:val="8"/>
              <w:spacing w:line="253" w:lineRule="auto"/>
              <w:rPr>
                <w:rFonts w:hint="default" w:ascii="Times New Roman" w:hAnsi="Times New Roman" w:cs="Times New Roman"/>
              </w:rPr>
            </w:pPr>
          </w:p>
          <w:p>
            <w:pPr>
              <w:spacing w:before="62" w:line="308" w:lineRule="auto"/>
              <w:ind w:left="181" w:right="174" w:hanging="4"/>
              <w:jc w:val="both"/>
              <w:rPr>
                <w:rFonts w:hint="default" w:ascii="Times New Roman" w:hAnsi="Times New Roman" w:eastAsia="仿宋" w:cs="Times New Roman"/>
                <w:sz w:val="19"/>
                <w:szCs w:val="19"/>
              </w:rPr>
            </w:pPr>
            <w:r>
              <w:rPr>
                <w:rFonts w:hint="default" w:ascii="Times New Roman" w:hAnsi="Times New Roman" w:eastAsia="Times New Roman" w:cs="Times New Roman"/>
                <w:spacing w:val="2"/>
                <w:sz w:val="19"/>
                <w:szCs w:val="19"/>
              </w:rPr>
              <w:t>B</w:t>
            </w:r>
            <w:r>
              <w:rPr>
                <w:rFonts w:hint="default" w:ascii="Times New Roman" w:hAnsi="Times New Roman" w:eastAsia="仿宋" w:cs="Times New Roman"/>
                <w:spacing w:val="2"/>
                <w:sz w:val="19"/>
                <w:szCs w:val="19"/>
              </w:rPr>
              <w:t>项目</w:t>
            </w:r>
            <w:r>
              <w:rPr>
                <w:rFonts w:hint="default" w:ascii="Times New Roman" w:hAnsi="Times New Roman" w:eastAsia="仿宋" w:cs="Times New Roman"/>
                <w:spacing w:val="29"/>
                <w:w w:val="111"/>
                <w:sz w:val="19"/>
                <w:szCs w:val="19"/>
              </w:rPr>
              <w:t>过程</w:t>
            </w:r>
            <w:r>
              <w:rPr>
                <w:rFonts w:hint="default" w:ascii="Times New Roman" w:hAnsi="Times New Roman" w:eastAsia="仿宋" w:cs="Times New Roman"/>
                <w:spacing w:val="-2"/>
                <w:sz w:val="19"/>
                <w:szCs w:val="19"/>
              </w:rPr>
              <w:t>（</w:t>
            </w:r>
            <w:r>
              <w:rPr>
                <w:rFonts w:hint="default" w:ascii="Times New Roman" w:hAnsi="Times New Roman" w:eastAsia="Times New Roman" w:cs="Times New Roman"/>
                <w:spacing w:val="-2"/>
                <w:sz w:val="19"/>
                <w:szCs w:val="19"/>
              </w:rPr>
              <w:t>16</w:t>
            </w:r>
            <w:r>
              <w:rPr>
                <w:rFonts w:hint="default" w:ascii="Times New Roman" w:hAnsi="Times New Roman" w:eastAsia="仿宋" w:cs="Times New Roman"/>
                <w:spacing w:val="-2"/>
                <w:sz w:val="19"/>
                <w:szCs w:val="19"/>
              </w:rPr>
              <w:t>）</w:t>
            </w:r>
          </w:p>
        </w:tc>
        <w:tc>
          <w:tcPr>
            <w:tcW w:w="862" w:type="dxa"/>
            <w:vAlign w:val="top"/>
          </w:tcPr>
          <w:p>
            <w:pPr>
              <w:pStyle w:val="8"/>
              <w:spacing w:line="252" w:lineRule="auto"/>
              <w:rPr>
                <w:rFonts w:hint="default" w:ascii="Times New Roman" w:hAnsi="Times New Roman" w:cs="Times New Roman"/>
              </w:rPr>
            </w:pPr>
          </w:p>
          <w:p>
            <w:pPr>
              <w:pStyle w:val="8"/>
              <w:spacing w:line="252" w:lineRule="auto"/>
              <w:rPr>
                <w:rFonts w:hint="default" w:ascii="Times New Roman" w:hAnsi="Times New Roman" w:cs="Times New Roman"/>
              </w:rPr>
            </w:pPr>
          </w:p>
          <w:p>
            <w:pPr>
              <w:pStyle w:val="8"/>
              <w:spacing w:line="253" w:lineRule="auto"/>
              <w:rPr>
                <w:rFonts w:hint="default" w:ascii="Times New Roman" w:hAnsi="Times New Roman" w:cs="Times New Roman"/>
              </w:rPr>
            </w:pPr>
          </w:p>
          <w:p>
            <w:pPr>
              <w:pStyle w:val="8"/>
              <w:spacing w:line="253" w:lineRule="auto"/>
              <w:rPr>
                <w:rFonts w:hint="default" w:ascii="Times New Roman" w:hAnsi="Times New Roman" w:cs="Times New Roman"/>
              </w:rPr>
            </w:pPr>
          </w:p>
          <w:p>
            <w:pPr>
              <w:spacing w:before="62" w:line="308" w:lineRule="auto"/>
              <w:ind w:left="145" w:right="141" w:hanging="7"/>
              <w:jc w:val="both"/>
              <w:rPr>
                <w:rFonts w:hint="default" w:ascii="Times New Roman" w:hAnsi="Times New Roman" w:eastAsia="仿宋" w:cs="Times New Roman"/>
                <w:sz w:val="19"/>
                <w:szCs w:val="19"/>
              </w:rPr>
            </w:pPr>
            <w:r>
              <w:rPr>
                <w:rFonts w:hint="default" w:ascii="Times New Roman" w:hAnsi="Times New Roman" w:eastAsia="Times New Roman" w:cs="Times New Roman"/>
                <w:spacing w:val="-1"/>
                <w:sz w:val="19"/>
                <w:szCs w:val="19"/>
              </w:rPr>
              <w:t>B</w:t>
            </w:r>
            <w:r>
              <w:rPr>
                <w:rFonts w:hint="default" w:ascii="Times New Roman" w:hAnsi="Times New Roman" w:eastAsia="仿宋" w:cs="Times New Roman"/>
                <w:spacing w:val="-1"/>
                <w:sz w:val="19"/>
                <w:szCs w:val="19"/>
              </w:rPr>
              <w:t>资金</w:t>
            </w:r>
            <w:r>
              <w:rPr>
                <w:rFonts w:hint="default" w:ascii="Times New Roman" w:hAnsi="Times New Roman" w:eastAsia="仿宋" w:cs="Times New Roman"/>
                <w:spacing w:val="32"/>
                <w:w w:val="109"/>
                <w:sz w:val="19"/>
                <w:szCs w:val="19"/>
              </w:rPr>
              <w:t>管理</w:t>
            </w:r>
            <w:r>
              <w:rPr>
                <w:rFonts w:hint="default" w:ascii="Times New Roman" w:hAnsi="Times New Roman" w:eastAsia="仿宋" w:cs="Times New Roman"/>
                <w:spacing w:val="-2"/>
                <w:sz w:val="19"/>
                <w:szCs w:val="19"/>
              </w:rPr>
              <w:t>（</w:t>
            </w:r>
            <w:r>
              <w:rPr>
                <w:rFonts w:hint="default" w:ascii="Times New Roman" w:hAnsi="Times New Roman" w:eastAsia="Times New Roman" w:cs="Times New Roman"/>
                <w:spacing w:val="-2"/>
                <w:sz w:val="19"/>
                <w:szCs w:val="19"/>
              </w:rPr>
              <w:t>12</w:t>
            </w:r>
            <w:r>
              <w:rPr>
                <w:rFonts w:hint="default" w:ascii="Times New Roman" w:hAnsi="Times New Roman" w:eastAsia="仿宋" w:cs="Times New Roman"/>
                <w:spacing w:val="-2"/>
                <w:sz w:val="19"/>
                <w:szCs w:val="19"/>
              </w:rPr>
              <w:t>）</w:t>
            </w:r>
          </w:p>
        </w:tc>
        <w:tc>
          <w:tcPr>
            <w:tcW w:w="1206" w:type="dxa"/>
            <w:vAlign w:val="top"/>
          </w:tcPr>
          <w:p>
            <w:pPr>
              <w:pStyle w:val="8"/>
              <w:spacing w:line="304" w:lineRule="auto"/>
              <w:rPr>
                <w:rFonts w:hint="default" w:ascii="Times New Roman" w:hAnsi="Times New Roman" w:cs="Times New Roman"/>
              </w:rPr>
            </w:pPr>
          </w:p>
          <w:p>
            <w:pPr>
              <w:pStyle w:val="8"/>
              <w:spacing w:line="304" w:lineRule="auto"/>
              <w:rPr>
                <w:rFonts w:hint="default" w:ascii="Times New Roman" w:hAnsi="Times New Roman" w:cs="Times New Roman"/>
              </w:rPr>
            </w:pPr>
          </w:p>
          <w:p>
            <w:pPr>
              <w:pStyle w:val="8"/>
              <w:spacing w:line="305" w:lineRule="auto"/>
              <w:rPr>
                <w:rFonts w:hint="default" w:ascii="Times New Roman" w:hAnsi="Times New Roman" w:cs="Times New Roman"/>
              </w:rPr>
            </w:pPr>
          </w:p>
          <w:p>
            <w:pPr>
              <w:spacing w:before="62" w:line="303" w:lineRule="auto"/>
              <w:ind w:left="316" w:right="164" w:hanging="157"/>
              <w:rPr>
                <w:rFonts w:hint="default" w:ascii="Times New Roman" w:hAnsi="Times New Roman" w:eastAsia="仿宋" w:cs="Times New Roman"/>
                <w:sz w:val="19"/>
                <w:szCs w:val="19"/>
              </w:rPr>
            </w:pPr>
            <w:r>
              <w:rPr>
                <w:rFonts w:hint="default" w:ascii="Times New Roman" w:hAnsi="Times New Roman" w:eastAsia="Times New Roman" w:cs="Times New Roman"/>
                <w:spacing w:val="2"/>
                <w:sz w:val="19"/>
                <w:szCs w:val="19"/>
              </w:rPr>
              <w:t>B101</w:t>
            </w:r>
            <w:r>
              <w:rPr>
                <w:rFonts w:hint="default" w:ascii="Times New Roman" w:hAnsi="Times New Roman" w:eastAsia="仿宋" w:cs="Times New Roman"/>
                <w:spacing w:val="2"/>
                <w:sz w:val="19"/>
                <w:szCs w:val="19"/>
              </w:rPr>
              <w:t>资金</w:t>
            </w:r>
            <w:r>
              <w:rPr>
                <w:rFonts w:hint="default" w:ascii="Times New Roman" w:hAnsi="Times New Roman" w:eastAsia="仿宋" w:cs="Times New Roman"/>
                <w:spacing w:val="3"/>
                <w:sz w:val="19"/>
                <w:szCs w:val="19"/>
              </w:rPr>
              <w:t>到位率</w:t>
            </w:r>
          </w:p>
        </w:tc>
        <w:tc>
          <w:tcPr>
            <w:tcW w:w="566" w:type="dxa"/>
            <w:vAlign w:val="top"/>
          </w:tcPr>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spacing w:before="68" w:line="322" w:lineRule="exact"/>
              <w:ind w:left="226"/>
              <w:rPr>
                <w:rFonts w:hint="default" w:ascii="Times New Roman" w:hAnsi="Times New Roman" w:eastAsia="等线" w:cs="Times New Roman"/>
                <w:sz w:val="20"/>
                <w:szCs w:val="20"/>
              </w:rPr>
            </w:pPr>
            <w:r>
              <w:rPr>
                <w:rFonts w:hint="default" w:ascii="Times New Roman" w:hAnsi="Times New Roman" w:eastAsia="等线" w:cs="Times New Roman"/>
                <w:position w:val="4"/>
                <w:sz w:val="20"/>
                <w:szCs w:val="20"/>
              </w:rPr>
              <w:t>4</w:t>
            </w:r>
          </w:p>
        </w:tc>
        <w:tc>
          <w:tcPr>
            <w:tcW w:w="1706" w:type="dxa"/>
            <w:vAlign w:val="top"/>
          </w:tcPr>
          <w:p>
            <w:pPr>
              <w:spacing w:before="199" w:line="292" w:lineRule="auto"/>
              <w:ind w:left="115" w:right="199"/>
              <w:rPr>
                <w:rFonts w:hint="default" w:ascii="Times New Roman" w:hAnsi="Times New Roman" w:eastAsia="Times New Roman" w:cs="Times New Roman"/>
                <w:sz w:val="19"/>
                <w:szCs w:val="19"/>
              </w:rPr>
            </w:pPr>
            <w:r>
              <w:rPr>
                <w:rFonts w:hint="default" w:ascii="Times New Roman" w:hAnsi="Times New Roman" w:eastAsia="仿宋" w:cs="Times New Roman"/>
                <w:spacing w:val="7"/>
                <w:sz w:val="19"/>
                <w:szCs w:val="19"/>
              </w:rPr>
              <w:t>反映项目预算资金的实际到位情</w:t>
            </w:r>
            <w:r>
              <w:rPr>
                <w:rFonts w:hint="default" w:ascii="Times New Roman" w:hAnsi="Times New Roman" w:eastAsia="仿宋" w:cs="Times New Roman"/>
                <w:spacing w:val="6"/>
                <w:sz w:val="19"/>
                <w:szCs w:val="19"/>
              </w:rPr>
              <w:t>况</w:t>
            </w:r>
            <w:r>
              <w:rPr>
                <w:rFonts w:hint="default" w:ascii="Times New Roman" w:hAnsi="Times New Roman" w:eastAsia="Times New Roman" w:cs="Times New Roman"/>
                <w:spacing w:val="6"/>
                <w:sz w:val="19"/>
                <w:szCs w:val="19"/>
              </w:rPr>
              <w:t>;</w:t>
            </w:r>
          </w:p>
          <w:p>
            <w:pPr>
              <w:spacing w:line="312" w:lineRule="auto"/>
              <w:ind w:left="115" w:right="144" w:firstLine="10"/>
              <w:rPr>
                <w:rFonts w:hint="default" w:ascii="Times New Roman" w:hAnsi="Times New Roman" w:eastAsia="仿宋" w:cs="Times New Roman"/>
                <w:sz w:val="19"/>
                <w:szCs w:val="19"/>
              </w:rPr>
            </w:pPr>
            <w:r>
              <w:rPr>
                <w:rFonts w:hint="default" w:ascii="Times New Roman" w:hAnsi="Times New Roman" w:eastAsia="仿宋" w:cs="Times New Roman"/>
                <w:spacing w:val="6"/>
                <w:sz w:val="19"/>
                <w:szCs w:val="19"/>
              </w:rPr>
              <w:t>资金到位率</w:t>
            </w:r>
            <w:r>
              <w:rPr>
                <w:rFonts w:hint="default" w:ascii="Times New Roman" w:hAnsi="Times New Roman" w:eastAsia="Times New Roman" w:cs="Times New Roman"/>
                <w:spacing w:val="6"/>
                <w:sz w:val="19"/>
                <w:szCs w:val="19"/>
              </w:rPr>
              <w:t>=</w:t>
            </w:r>
            <w:r>
              <w:rPr>
                <w:rFonts w:hint="default" w:ascii="Times New Roman" w:hAnsi="Times New Roman" w:eastAsia="仿宋" w:cs="Times New Roman"/>
                <w:spacing w:val="6"/>
                <w:sz w:val="19"/>
                <w:szCs w:val="19"/>
              </w:rPr>
              <w:t>实</w:t>
            </w:r>
            <w:r>
              <w:rPr>
                <w:rFonts w:hint="default" w:ascii="Times New Roman" w:hAnsi="Times New Roman" w:eastAsia="仿宋" w:cs="Times New Roman"/>
                <w:spacing w:val="7"/>
                <w:sz w:val="19"/>
                <w:szCs w:val="19"/>
              </w:rPr>
              <w:t>际到位金额</w:t>
            </w:r>
            <w:r>
              <w:rPr>
                <w:rFonts w:hint="default" w:ascii="Times New Roman" w:hAnsi="Times New Roman" w:eastAsia="Times New Roman" w:cs="Times New Roman"/>
                <w:spacing w:val="7"/>
                <w:sz w:val="19"/>
                <w:szCs w:val="19"/>
              </w:rPr>
              <w:t>/</w:t>
            </w:r>
            <w:r>
              <w:rPr>
                <w:rFonts w:hint="default" w:ascii="Times New Roman" w:hAnsi="Times New Roman" w:eastAsia="仿宋" w:cs="Times New Roman"/>
                <w:spacing w:val="7"/>
                <w:sz w:val="19"/>
                <w:szCs w:val="19"/>
              </w:rPr>
              <w:t>预算</w:t>
            </w:r>
            <w:r>
              <w:rPr>
                <w:rFonts w:hint="default" w:ascii="Times New Roman" w:hAnsi="Times New Roman" w:eastAsia="仿宋" w:cs="Times New Roman"/>
                <w:spacing w:val="6"/>
                <w:sz w:val="19"/>
                <w:szCs w:val="19"/>
              </w:rPr>
              <w:t>批复金额</w:t>
            </w:r>
          </w:p>
          <w:p>
            <w:pPr>
              <w:spacing w:before="41" w:line="187" w:lineRule="auto"/>
              <w:ind w:left="118"/>
              <w:rPr>
                <w:rFonts w:hint="default" w:ascii="Times New Roman" w:hAnsi="Times New Roman" w:eastAsia="仿宋" w:cs="Times New Roman"/>
                <w:sz w:val="19"/>
                <w:szCs w:val="19"/>
              </w:rPr>
            </w:pPr>
            <w:r>
              <w:rPr>
                <w:rFonts w:hint="default" w:ascii="Times New Roman" w:hAnsi="Times New Roman" w:eastAsia="Times New Roman" w:cs="Times New Roman"/>
                <w:spacing w:val="2"/>
                <w:sz w:val="19"/>
                <w:szCs w:val="19"/>
              </w:rPr>
              <w:t>×100%</w:t>
            </w:r>
            <w:r>
              <w:rPr>
                <w:rFonts w:hint="default" w:ascii="Times New Roman" w:hAnsi="Times New Roman" w:eastAsia="仿宋" w:cs="Times New Roman"/>
                <w:spacing w:val="2"/>
                <w:sz w:val="19"/>
                <w:szCs w:val="19"/>
              </w:rPr>
              <w:t>。</w:t>
            </w:r>
          </w:p>
        </w:tc>
        <w:tc>
          <w:tcPr>
            <w:tcW w:w="581" w:type="dxa"/>
            <w:vAlign w:val="top"/>
          </w:tcPr>
          <w:p>
            <w:pPr>
              <w:pStyle w:val="8"/>
              <w:spacing w:line="318" w:lineRule="auto"/>
              <w:rPr>
                <w:rFonts w:hint="default" w:ascii="Times New Roman" w:hAnsi="Times New Roman" w:cs="Times New Roman"/>
              </w:rPr>
            </w:pPr>
          </w:p>
          <w:p>
            <w:pPr>
              <w:pStyle w:val="8"/>
              <w:spacing w:line="318" w:lineRule="auto"/>
              <w:rPr>
                <w:rFonts w:hint="default" w:ascii="Times New Roman" w:hAnsi="Times New Roman" w:cs="Times New Roman"/>
              </w:rPr>
            </w:pPr>
          </w:p>
          <w:p>
            <w:pPr>
              <w:pStyle w:val="8"/>
              <w:spacing w:line="318" w:lineRule="auto"/>
              <w:rPr>
                <w:rFonts w:hint="default" w:ascii="Times New Roman" w:hAnsi="Times New Roman" w:cs="Times New Roman"/>
              </w:rPr>
            </w:pPr>
          </w:p>
          <w:p>
            <w:pPr>
              <w:spacing w:before="54" w:line="353" w:lineRule="auto"/>
              <w:ind w:left="112" w:right="169" w:firstLine="16"/>
              <w:rPr>
                <w:rFonts w:hint="default" w:ascii="Times New Roman" w:hAnsi="Times New Roman" w:eastAsia="Times New Roman" w:cs="Times New Roman"/>
                <w:sz w:val="19"/>
                <w:szCs w:val="19"/>
              </w:rPr>
            </w:pPr>
            <w:r>
              <w:rPr>
                <w:rFonts w:hint="default" w:ascii="Times New Roman" w:hAnsi="Times New Roman" w:eastAsia="Times New Roman" w:cs="Times New Roman"/>
                <w:spacing w:val="-3"/>
                <w:sz w:val="19"/>
                <w:szCs w:val="19"/>
              </w:rPr>
              <w:t>100</w:t>
            </w:r>
            <w:r>
              <w:rPr>
                <w:rFonts w:hint="default" w:ascii="Times New Roman" w:hAnsi="Times New Roman" w:eastAsia="Times New Roman" w:cs="Times New Roman"/>
                <w:sz w:val="19"/>
                <w:szCs w:val="19"/>
              </w:rPr>
              <w:t>%</w:t>
            </w:r>
          </w:p>
        </w:tc>
        <w:tc>
          <w:tcPr>
            <w:tcW w:w="572" w:type="dxa"/>
            <w:textDirection w:val="tbRlV"/>
            <w:vAlign w:val="top"/>
          </w:tcPr>
          <w:p>
            <w:pPr>
              <w:spacing w:before="262" w:line="210" w:lineRule="auto"/>
              <w:ind w:left="669"/>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通用标准</w:t>
            </w:r>
          </w:p>
        </w:tc>
        <w:tc>
          <w:tcPr>
            <w:tcW w:w="2708" w:type="dxa"/>
            <w:vAlign w:val="top"/>
          </w:tcPr>
          <w:p>
            <w:pPr>
              <w:pStyle w:val="8"/>
              <w:spacing w:line="253" w:lineRule="auto"/>
              <w:rPr>
                <w:rFonts w:hint="default" w:ascii="Times New Roman" w:hAnsi="Times New Roman" w:cs="Times New Roman"/>
              </w:rPr>
            </w:pPr>
          </w:p>
          <w:p>
            <w:pPr>
              <w:pStyle w:val="8"/>
              <w:spacing w:line="253" w:lineRule="auto"/>
              <w:rPr>
                <w:rFonts w:hint="default" w:ascii="Times New Roman" w:hAnsi="Times New Roman" w:cs="Times New Roman"/>
              </w:rPr>
            </w:pPr>
          </w:p>
          <w:p>
            <w:pPr>
              <w:pStyle w:val="8"/>
              <w:spacing w:line="253" w:lineRule="auto"/>
              <w:rPr>
                <w:rFonts w:hint="default" w:ascii="Times New Roman" w:hAnsi="Times New Roman" w:cs="Times New Roman"/>
              </w:rPr>
            </w:pPr>
          </w:p>
          <w:p>
            <w:pPr>
              <w:spacing w:before="62" w:line="303" w:lineRule="auto"/>
              <w:ind w:left="116" w:right="232" w:firstLine="10"/>
              <w:jc w:val="both"/>
              <w:rPr>
                <w:rFonts w:hint="default" w:ascii="Times New Roman" w:hAnsi="Times New Roman" w:eastAsia="仿宋" w:cs="Times New Roman"/>
                <w:sz w:val="19"/>
                <w:szCs w:val="19"/>
              </w:rPr>
            </w:pPr>
            <w:r>
              <w:rPr>
                <w:rFonts w:hint="default" w:ascii="Times New Roman" w:hAnsi="Times New Roman" w:eastAsia="仿宋" w:cs="Times New Roman"/>
                <w:spacing w:val="5"/>
                <w:sz w:val="19"/>
                <w:szCs w:val="19"/>
              </w:rPr>
              <w:t>资金到位率达</w:t>
            </w:r>
            <w:r>
              <w:rPr>
                <w:rFonts w:hint="default" w:ascii="Times New Roman" w:hAnsi="Times New Roman" w:eastAsia="Times New Roman" w:cs="Times New Roman"/>
                <w:spacing w:val="5"/>
                <w:sz w:val="19"/>
                <w:szCs w:val="19"/>
              </w:rPr>
              <w:t>100%</w:t>
            </w:r>
            <w:r>
              <w:rPr>
                <w:rFonts w:hint="default" w:ascii="Times New Roman" w:hAnsi="Times New Roman" w:eastAsia="仿宋" w:cs="Times New Roman"/>
                <w:spacing w:val="5"/>
                <w:sz w:val="19"/>
                <w:szCs w:val="19"/>
              </w:rPr>
              <w:t>则得满</w:t>
            </w:r>
            <w:r>
              <w:rPr>
                <w:rFonts w:hint="default" w:ascii="Times New Roman" w:hAnsi="Times New Roman" w:eastAsia="仿宋" w:cs="Times New Roman"/>
                <w:spacing w:val="6"/>
                <w:sz w:val="19"/>
                <w:szCs w:val="19"/>
              </w:rPr>
              <w:t>分</w:t>
            </w:r>
            <w:r>
              <w:rPr>
                <w:rFonts w:hint="default" w:ascii="Times New Roman" w:hAnsi="Times New Roman" w:eastAsia="Times New Roman" w:cs="Times New Roman"/>
                <w:spacing w:val="6"/>
                <w:sz w:val="19"/>
                <w:szCs w:val="19"/>
              </w:rPr>
              <w:t>,</w:t>
            </w:r>
            <w:r>
              <w:rPr>
                <w:rFonts w:hint="default" w:ascii="Times New Roman" w:hAnsi="Times New Roman" w:eastAsia="仿宋" w:cs="Times New Roman"/>
                <w:spacing w:val="6"/>
                <w:sz w:val="19"/>
                <w:szCs w:val="19"/>
              </w:rPr>
              <w:t>低于则每降低</w:t>
            </w:r>
            <w:r>
              <w:rPr>
                <w:rFonts w:hint="default" w:ascii="Times New Roman" w:hAnsi="Times New Roman" w:eastAsia="Times New Roman" w:cs="Times New Roman"/>
                <w:spacing w:val="6"/>
                <w:sz w:val="19"/>
                <w:szCs w:val="19"/>
              </w:rPr>
              <w:t>1%</w:t>
            </w:r>
            <w:r>
              <w:rPr>
                <w:rFonts w:hint="default" w:ascii="Times New Roman" w:hAnsi="Times New Roman" w:eastAsia="仿宋" w:cs="Times New Roman"/>
                <w:spacing w:val="6"/>
                <w:sz w:val="19"/>
                <w:szCs w:val="19"/>
              </w:rPr>
              <w:t>扣相应</w:t>
            </w:r>
            <w:r>
              <w:rPr>
                <w:rFonts w:hint="default" w:ascii="Times New Roman" w:hAnsi="Times New Roman" w:eastAsia="仿宋" w:cs="Times New Roman"/>
                <w:spacing w:val="3"/>
                <w:sz w:val="19"/>
                <w:szCs w:val="19"/>
              </w:rPr>
              <w:t>权重的</w:t>
            </w:r>
            <w:r>
              <w:rPr>
                <w:rFonts w:hint="default" w:ascii="Times New Roman" w:hAnsi="Times New Roman" w:eastAsia="Times New Roman" w:cs="Times New Roman"/>
                <w:spacing w:val="3"/>
                <w:sz w:val="19"/>
                <w:szCs w:val="19"/>
              </w:rPr>
              <w:t>5%</w:t>
            </w:r>
            <w:r>
              <w:rPr>
                <w:rFonts w:hint="default" w:ascii="Times New Roman" w:hAnsi="Times New Roman" w:eastAsia="仿宋" w:cs="Times New Roman"/>
                <w:spacing w:val="3"/>
                <w:sz w:val="19"/>
                <w:szCs w:val="19"/>
              </w:rPr>
              <w:t>，扣完为止。</w:t>
            </w:r>
          </w:p>
        </w:tc>
        <w:tc>
          <w:tcPr>
            <w:tcW w:w="5014" w:type="dxa"/>
            <w:vAlign w:val="top"/>
          </w:tcPr>
          <w:p>
            <w:pPr>
              <w:pStyle w:val="8"/>
              <w:spacing w:line="440" w:lineRule="auto"/>
              <w:rPr>
                <w:rFonts w:hint="default" w:ascii="Times New Roman" w:hAnsi="Times New Roman" w:cs="Times New Roman"/>
              </w:rPr>
            </w:pPr>
          </w:p>
          <w:p>
            <w:pPr>
              <w:pStyle w:val="8"/>
              <w:spacing w:before="62" w:line="302" w:lineRule="auto"/>
              <w:ind w:left="119" w:right="204" w:firstLine="406"/>
              <w:jc w:val="both"/>
              <w:rPr>
                <w:rFonts w:hint="default" w:ascii="Times New Roman" w:hAnsi="Times New Roman" w:eastAsia="仿宋" w:cs="Times New Roman"/>
                <w:sz w:val="19"/>
                <w:szCs w:val="19"/>
              </w:rPr>
            </w:pPr>
            <w:r>
              <w:rPr>
                <w:rFonts w:hint="default" w:ascii="Times New Roman" w:hAnsi="Times New Roman" w:eastAsia="仿宋" w:cs="Times New Roman"/>
                <w:spacing w:val="8"/>
                <w:sz w:val="19"/>
                <w:szCs w:val="19"/>
              </w:rPr>
              <w:t>关于提前下达</w:t>
            </w:r>
            <w:r>
              <w:rPr>
                <w:rFonts w:hint="default" w:ascii="Times New Roman" w:hAnsi="Times New Roman" w:cs="Times New Roman"/>
                <w:spacing w:val="8"/>
                <w:sz w:val="19"/>
                <w:szCs w:val="19"/>
              </w:rPr>
              <w:t>2025</w:t>
            </w:r>
            <w:r>
              <w:rPr>
                <w:rFonts w:hint="default" w:ascii="Times New Roman" w:hAnsi="Times New Roman" w:eastAsia="仿宋" w:cs="Times New Roman"/>
                <w:spacing w:val="8"/>
                <w:sz w:val="19"/>
                <w:szCs w:val="19"/>
              </w:rPr>
              <w:t>年中央水利发展资金项目全年预算金额为</w:t>
            </w:r>
            <w:r>
              <w:rPr>
                <w:rFonts w:hint="default" w:ascii="Times New Roman" w:hAnsi="Times New Roman" w:cs="Times New Roman"/>
                <w:spacing w:val="8"/>
                <w:sz w:val="19"/>
                <w:szCs w:val="19"/>
              </w:rPr>
              <w:t>9133</w:t>
            </w:r>
            <w:r>
              <w:rPr>
                <w:rFonts w:hint="default" w:ascii="Times New Roman" w:hAnsi="Times New Roman" w:eastAsia="仿宋" w:cs="Times New Roman"/>
                <w:spacing w:val="8"/>
                <w:sz w:val="19"/>
                <w:szCs w:val="19"/>
              </w:rPr>
              <w:t>万元，根据相关文件与预算管理一体</w:t>
            </w:r>
            <w:r>
              <w:rPr>
                <w:rFonts w:hint="default" w:ascii="Times New Roman" w:hAnsi="Times New Roman" w:eastAsia="仿宋" w:cs="Times New Roman"/>
                <w:spacing w:val="6"/>
                <w:sz w:val="19"/>
                <w:szCs w:val="19"/>
              </w:rPr>
              <w:t>化平台本项目预算指标执行情况查询结果，截至</w:t>
            </w:r>
            <w:r>
              <w:rPr>
                <w:rFonts w:hint="default" w:ascii="Times New Roman" w:hAnsi="Times New Roman" w:cs="Times New Roman"/>
                <w:spacing w:val="6"/>
                <w:sz w:val="19"/>
                <w:szCs w:val="19"/>
              </w:rPr>
              <w:t>2025</w:t>
            </w:r>
            <w:r>
              <w:rPr>
                <w:rFonts w:hint="default" w:ascii="Times New Roman" w:hAnsi="Times New Roman" w:eastAsia="仿宋" w:cs="Times New Roman"/>
                <w:spacing w:val="-1"/>
                <w:sz w:val="19"/>
                <w:szCs w:val="19"/>
              </w:rPr>
              <w:t>年</w:t>
            </w:r>
            <w:r>
              <w:rPr>
                <w:rFonts w:hint="default" w:ascii="Times New Roman" w:hAnsi="Times New Roman" w:cs="Times New Roman"/>
                <w:spacing w:val="-1"/>
                <w:sz w:val="19"/>
                <w:szCs w:val="19"/>
              </w:rPr>
              <w:t>12</w:t>
            </w:r>
            <w:r>
              <w:rPr>
                <w:rFonts w:hint="default" w:ascii="Times New Roman" w:hAnsi="Times New Roman" w:eastAsia="仿宋" w:cs="Times New Roman"/>
                <w:spacing w:val="-1"/>
                <w:sz w:val="19"/>
                <w:szCs w:val="19"/>
              </w:rPr>
              <w:t>月</w:t>
            </w:r>
            <w:r>
              <w:rPr>
                <w:rFonts w:hint="default" w:ascii="Times New Roman" w:hAnsi="Times New Roman" w:cs="Times New Roman"/>
                <w:spacing w:val="-1"/>
                <w:sz w:val="19"/>
                <w:szCs w:val="19"/>
              </w:rPr>
              <w:t>31</w:t>
            </w:r>
            <w:r>
              <w:rPr>
                <w:rFonts w:hint="default" w:ascii="Times New Roman" w:hAnsi="Times New Roman" w:eastAsia="仿宋" w:cs="Times New Roman"/>
                <w:spacing w:val="-1"/>
                <w:sz w:val="19"/>
                <w:szCs w:val="19"/>
              </w:rPr>
              <w:t>日，本项目实际到位资金为</w:t>
            </w:r>
            <w:r>
              <w:rPr>
                <w:rFonts w:hint="default" w:ascii="Times New Roman" w:hAnsi="Times New Roman" w:cs="Times New Roman"/>
                <w:spacing w:val="-1"/>
                <w:sz w:val="19"/>
                <w:szCs w:val="19"/>
              </w:rPr>
              <w:t>9133</w:t>
            </w:r>
            <w:r>
              <w:rPr>
                <w:rFonts w:hint="default" w:ascii="Times New Roman" w:hAnsi="Times New Roman" w:eastAsia="仿宋" w:cs="Times New Roman"/>
                <w:spacing w:val="-1"/>
                <w:sz w:val="19"/>
                <w:szCs w:val="19"/>
              </w:rPr>
              <w:t>万元，资金到位率为</w:t>
            </w:r>
            <w:r>
              <w:rPr>
                <w:rFonts w:hint="default" w:ascii="Times New Roman" w:hAnsi="Times New Roman" w:cs="Times New Roman"/>
                <w:spacing w:val="-1"/>
                <w:sz w:val="19"/>
                <w:szCs w:val="19"/>
              </w:rPr>
              <w:t>100%</w:t>
            </w:r>
            <w:r>
              <w:rPr>
                <w:rFonts w:hint="default" w:ascii="Times New Roman" w:hAnsi="Times New Roman" w:eastAsia="仿宋" w:cs="Times New Roman"/>
                <w:spacing w:val="-1"/>
                <w:sz w:val="19"/>
                <w:szCs w:val="19"/>
              </w:rPr>
              <w:t>。综上所述，该指标分值</w:t>
            </w:r>
            <w:r>
              <w:rPr>
                <w:rFonts w:hint="default" w:ascii="Times New Roman" w:hAnsi="Times New Roman" w:cs="Times New Roman"/>
                <w:spacing w:val="-1"/>
                <w:sz w:val="19"/>
                <w:szCs w:val="19"/>
              </w:rPr>
              <w:t>4</w:t>
            </w:r>
            <w:r>
              <w:rPr>
                <w:rFonts w:hint="default" w:ascii="Times New Roman" w:hAnsi="Times New Roman" w:eastAsia="仿宋" w:cs="Times New Roman"/>
                <w:spacing w:val="-1"/>
                <w:sz w:val="19"/>
                <w:szCs w:val="19"/>
              </w:rPr>
              <w:t>分。</w:t>
            </w:r>
          </w:p>
        </w:tc>
        <w:tc>
          <w:tcPr>
            <w:tcW w:w="728" w:type="dxa"/>
            <w:vAlign w:val="top"/>
          </w:tcPr>
          <w:p>
            <w:pPr>
              <w:pStyle w:val="8"/>
              <w:spacing w:line="294" w:lineRule="auto"/>
              <w:rPr>
                <w:rFonts w:hint="default" w:ascii="Times New Roman" w:hAnsi="Times New Roman" w:cs="Times New Roman"/>
              </w:rPr>
            </w:pPr>
          </w:p>
          <w:p>
            <w:pPr>
              <w:pStyle w:val="8"/>
              <w:spacing w:line="294" w:lineRule="auto"/>
              <w:rPr>
                <w:rFonts w:hint="default" w:ascii="Times New Roman" w:hAnsi="Times New Roman" w:cs="Times New Roman"/>
              </w:rPr>
            </w:pPr>
          </w:p>
          <w:p>
            <w:pPr>
              <w:pStyle w:val="8"/>
              <w:spacing w:line="294" w:lineRule="auto"/>
              <w:rPr>
                <w:rFonts w:hint="default" w:ascii="Times New Roman" w:hAnsi="Times New Roman" w:cs="Times New Roman"/>
              </w:rPr>
            </w:pPr>
          </w:p>
          <w:p>
            <w:pPr>
              <w:pStyle w:val="8"/>
              <w:spacing w:line="295" w:lineRule="auto"/>
              <w:rPr>
                <w:rFonts w:hint="default" w:ascii="Times New Roman" w:hAnsi="Times New Roman" w:cs="Times New Roman"/>
              </w:rPr>
            </w:pPr>
          </w:p>
          <w:p>
            <w:pPr>
              <w:spacing w:before="68" w:line="322" w:lineRule="exact"/>
              <w:ind w:left="311"/>
              <w:rPr>
                <w:rFonts w:hint="default" w:ascii="Times New Roman" w:hAnsi="Times New Roman" w:eastAsia="等线" w:cs="Times New Roman"/>
                <w:sz w:val="20"/>
                <w:szCs w:val="20"/>
              </w:rPr>
            </w:pPr>
            <w:r>
              <w:rPr>
                <w:rFonts w:hint="default" w:ascii="Times New Roman" w:hAnsi="Times New Roman" w:eastAsia="等线" w:cs="Times New Roman"/>
                <w:position w:val="4"/>
                <w:sz w:val="20"/>
                <w:szCs w:val="20"/>
              </w:rPr>
              <w:t>4</w:t>
            </w:r>
          </w:p>
        </w:tc>
        <w:tc>
          <w:tcPr>
            <w:tcW w:w="929" w:type="dxa"/>
            <w:vAlign w:val="top"/>
          </w:tcPr>
          <w:p>
            <w:pPr>
              <w:pStyle w:val="8"/>
              <w:spacing w:line="277" w:lineRule="auto"/>
              <w:rPr>
                <w:rFonts w:hint="default" w:ascii="Times New Roman" w:hAnsi="Times New Roman" w:cs="Times New Roman"/>
              </w:rPr>
            </w:pPr>
          </w:p>
          <w:p>
            <w:pPr>
              <w:pStyle w:val="8"/>
              <w:spacing w:line="277" w:lineRule="auto"/>
              <w:rPr>
                <w:rFonts w:hint="default" w:ascii="Times New Roman" w:hAnsi="Times New Roman" w:cs="Times New Roman"/>
              </w:rPr>
            </w:pPr>
          </w:p>
          <w:p>
            <w:pPr>
              <w:pStyle w:val="8"/>
              <w:spacing w:line="278" w:lineRule="auto"/>
              <w:rPr>
                <w:rFonts w:hint="default" w:ascii="Times New Roman" w:hAnsi="Times New Roman" w:cs="Times New Roman"/>
              </w:rPr>
            </w:pPr>
          </w:p>
          <w:p>
            <w:pPr>
              <w:pStyle w:val="8"/>
              <w:spacing w:line="278" w:lineRule="auto"/>
              <w:rPr>
                <w:rFonts w:hint="default" w:ascii="Times New Roman" w:hAnsi="Times New Roman" w:cs="Times New Roman"/>
              </w:rPr>
            </w:pPr>
          </w:p>
          <w:p>
            <w:pPr>
              <w:spacing w:before="54" w:line="195" w:lineRule="auto"/>
              <w:ind w:left="252"/>
              <w:rPr>
                <w:rFonts w:hint="default" w:ascii="Times New Roman" w:hAnsi="Times New Roman" w:eastAsia="Times New Roman" w:cs="Times New Roman"/>
                <w:sz w:val="19"/>
                <w:szCs w:val="19"/>
              </w:rPr>
            </w:pPr>
            <w:r>
              <w:rPr>
                <w:rFonts w:hint="default" w:ascii="Times New Roman" w:hAnsi="Times New Roman" w:eastAsia="Times New Roman" w:cs="Times New Roman"/>
                <w:spacing w:val="-1"/>
                <w:sz w:val="19"/>
                <w:szCs w:val="19"/>
              </w:rPr>
              <w:t>100%</w:t>
            </w:r>
          </w:p>
        </w:tc>
      </w:tr>
    </w:tbl>
    <w:p>
      <w:pPr>
        <w:rPr>
          <w:rFonts w:hint="default" w:ascii="Times New Roman" w:hAnsi="Times New Roman" w:eastAsia="Arial" w:cs="Times New Roman"/>
          <w:sz w:val="21"/>
          <w:szCs w:val="21"/>
        </w:rPr>
        <w:sectPr>
          <w:headerReference r:id="rId13" w:type="default"/>
          <w:footerReference r:id="rId14" w:type="default"/>
          <w:pgSz w:w="16839" w:h="11906"/>
          <w:pgMar w:top="2184" w:right="797" w:bottom="1499" w:left="229" w:header="1878" w:footer="1246" w:gutter="0"/>
          <w:pgNumType w:fmt="decimal"/>
          <w:cols w:space="720" w:num="1"/>
        </w:sectPr>
      </w:pPr>
    </w:p>
    <w:p>
      <w:pPr>
        <w:spacing w:line="44" w:lineRule="exact"/>
        <w:rPr>
          <w:rFonts w:hint="default" w:ascii="Times New Roman" w:hAnsi="Times New Roman" w:cs="Times New Roman"/>
        </w:rPr>
      </w:pPr>
    </w:p>
    <w:p>
      <w:pPr>
        <w:spacing w:before="50" w:line="231" w:lineRule="auto"/>
        <w:ind w:left="134"/>
        <w:rPr>
          <w:rFonts w:hint="default" w:ascii="Times New Roman" w:hAnsi="Times New Roman" w:eastAsia="仿宋" w:cs="Times New Roman"/>
          <w:spacing w:val="6"/>
          <w:sz w:val="19"/>
          <w:szCs w:val="19"/>
        </w:rPr>
      </w:pPr>
    </w:p>
    <w:p>
      <w:pPr>
        <w:spacing w:before="34" w:line="262" w:lineRule="exact"/>
        <w:ind w:left="133" w:firstLine="200" w:firstLineChars="100"/>
        <w:rPr>
          <w:rFonts w:hint="default" w:ascii="Times New Roman" w:hAnsi="Times New Roman" w:eastAsia="仿宋" w:cs="Times New Roman"/>
          <w:sz w:val="19"/>
          <w:szCs w:val="19"/>
        </w:rPr>
      </w:pPr>
      <w:r>
        <w:rPr>
          <w:rFonts w:hint="default" w:ascii="Times New Roman" w:hAnsi="Times New Roman" w:eastAsia="仿宋" w:cs="Times New Roman"/>
          <w:spacing w:val="5"/>
          <w:position w:val="1"/>
          <w:sz w:val="19"/>
          <w:szCs w:val="19"/>
        </w:rPr>
        <w:t>附件</w:t>
      </w:r>
      <w:r>
        <w:rPr>
          <w:rFonts w:hint="default" w:ascii="Times New Roman" w:hAnsi="Times New Roman" w:eastAsia="Arial" w:cs="Times New Roman"/>
          <w:spacing w:val="5"/>
          <w:position w:val="1"/>
          <w:sz w:val="19"/>
          <w:szCs w:val="19"/>
        </w:rPr>
        <w:t>1</w:t>
      </w:r>
      <w:r>
        <w:rPr>
          <w:rFonts w:hint="default" w:ascii="Times New Roman" w:hAnsi="Times New Roman" w:eastAsia="仿宋" w:cs="Times New Roman"/>
          <w:spacing w:val="5"/>
          <w:position w:val="1"/>
          <w:sz w:val="19"/>
          <w:szCs w:val="19"/>
        </w:rPr>
        <w:t>：关于提前下达</w:t>
      </w:r>
      <w:r>
        <w:rPr>
          <w:rFonts w:hint="default" w:ascii="Times New Roman" w:hAnsi="Times New Roman" w:eastAsia="Arial" w:cs="Times New Roman"/>
          <w:spacing w:val="5"/>
          <w:position w:val="1"/>
          <w:sz w:val="19"/>
          <w:szCs w:val="19"/>
        </w:rPr>
        <w:t>2025</w:t>
      </w:r>
      <w:r>
        <w:rPr>
          <w:rFonts w:hint="default" w:ascii="Times New Roman" w:hAnsi="Times New Roman" w:eastAsia="仿宋" w:cs="Times New Roman"/>
          <w:spacing w:val="5"/>
          <w:position w:val="1"/>
          <w:sz w:val="19"/>
          <w:szCs w:val="19"/>
        </w:rPr>
        <w:t>年中央水利发展资金项目绩效评价指标体系评分表</w:t>
      </w:r>
    </w:p>
    <w:p>
      <w:pPr>
        <w:spacing w:line="44" w:lineRule="exact"/>
        <w:rPr>
          <w:rFonts w:hint="default" w:ascii="Times New Roman" w:hAnsi="Times New Roman" w:eastAsia="宋体" w:cs="Times New Roman"/>
          <w:lang w:val="en-US" w:eastAsia="zh-CN"/>
        </w:rPr>
      </w:pPr>
    </w:p>
    <w:tbl>
      <w:tblPr>
        <w:tblStyle w:val="7"/>
        <w:tblW w:w="1580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4"/>
        <w:gridCol w:w="862"/>
        <w:gridCol w:w="1206"/>
        <w:gridCol w:w="566"/>
        <w:gridCol w:w="1706"/>
        <w:gridCol w:w="581"/>
        <w:gridCol w:w="572"/>
        <w:gridCol w:w="2708"/>
        <w:gridCol w:w="5014"/>
        <w:gridCol w:w="728"/>
        <w:gridCol w:w="92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3" w:hRule="atLeast"/>
        </w:trPr>
        <w:tc>
          <w:tcPr>
            <w:tcW w:w="934" w:type="dxa"/>
            <w:vAlign w:val="top"/>
          </w:tcPr>
          <w:p>
            <w:pPr>
              <w:spacing w:before="237" w:line="224" w:lineRule="auto"/>
              <w:ind w:left="155"/>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一级指标</w:t>
            </w:r>
          </w:p>
        </w:tc>
        <w:tc>
          <w:tcPr>
            <w:tcW w:w="862" w:type="dxa"/>
            <w:vAlign w:val="top"/>
          </w:tcPr>
          <w:p>
            <w:pPr>
              <w:spacing w:before="237"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二级指标</w:t>
            </w:r>
          </w:p>
        </w:tc>
        <w:tc>
          <w:tcPr>
            <w:tcW w:w="1206" w:type="dxa"/>
            <w:vAlign w:val="top"/>
          </w:tcPr>
          <w:p>
            <w:pPr>
              <w:spacing w:before="237" w:line="224" w:lineRule="auto"/>
              <w:ind w:left="291"/>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三级指标</w:t>
            </w:r>
          </w:p>
        </w:tc>
        <w:tc>
          <w:tcPr>
            <w:tcW w:w="566" w:type="dxa"/>
            <w:vAlign w:val="top"/>
          </w:tcPr>
          <w:p>
            <w:pPr>
              <w:spacing w:before="237" w:line="224" w:lineRule="auto"/>
              <w:ind w:left="126"/>
              <w:rPr>
                <w:rFonts w:hint="default" w:ascii="Times New Roman" w:hAnsi="Times New Roman" w:eastAsia="仿宋" w:cs="Times New Roman"/>
                <w:sz w:val="16"/>
                <w:szCs w:val="16"/>
              </w:rPr>
            </w:pPr>
            <w:r>
              <w:rPr>
                <w:rFonts w:hint="default" w:ascii="Times New Roman" w:hAnsi="Times New Roman" w:eastAsia="仿宋" w:cs="Times New Roman"/>
                <w:b/>
                <w:bCs/>
                <w:spacing w:val="-6"/>
                <w:sz w:val="16"/>
                <w:szCs w:val="16"/>
              </w:rPr>
              <w:t>权重</w:t>
            </w:r>
          </w:p>
        </w:tc>
        <w:tc>
          <w:tcPr>
            <w:tcW w:w="1706" w:type="dxa"/>
            <w:vAlign w:val="top"/>
          </w:tcPr>
          <w:p>
            <w:pPr>
              <w:spacing w:before="237" w:line="224" w:lineRule="auto"/>
              <w:ind w:left="538"/>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指标解释</w:t>
            </w:r>
          </w:p>
        </w:tc>
        <w:tc>
          <w:tcPr>
            <w:tcW w:w="581" w:type="dxa"/>
            <w:vAlign w:val="top"/>
          </w:tcPr>
          <w:p>
            <w:pPr>
              <w:spacing w:before="82" w:line="312" w:lineRule="auto"/>
              <w:ind w:left="115" w:right="105"/>
              <w:rPr>
                <w:rFonts w:hint="default" w:ascii="Times New Roman" w:hAnsi="Times New Roman" w:eastAsia="仿宋" w:cs="Times New Roman"/>
                <w:sz w:val="16"/>
                <w:szCs w:val="16"/>
              </w:rPr>
            </w:pPr>
            <w:r>
              <w:rPr>
                <w:rFonts w:hint="default" w:ascii="Times New Roman" w:hAnsi="Times New Roman" w:eastAsia="仿宋" w:cs="Times New Roman"/>
                <w:b/>
                <w:bCs/>
                <w:spacing w:val="15"/>
                <w:sz w:val="16"/>
                <w:szCs w:val="16"/>
              </w:rPr>
              <w:t>标杆</w:t>
            </w:r>
            <w:r>
              <w:rPr>
                <w:rFonts w:hint="default" w:ascii="Times New Roman" w:hAnsi="Times New Roman" w:eastAsia="仿宋" w:cs="Times New Roman"/>
                <w:b/>
                <w:bCs/>
                <w:spacing w:val="-2"/>
                <w:sz w:val="16"/>
                <w:szCs w:val="16"/>
              </w:rPr>
              <w:t>值</w:t>
            </w:r>
          </w:p>
        </w:tc>
        <w:tc>
          <w:tcPr>
            <w:tcW w:w="572" w:type="dxa"/>
            <w:vAlign w:val="top"/>
          </w:tcPr>
          <w:p>
            <w:pPr>
              <w:spacing w:before="81"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b/>
                <w:bCs/>
                <w:spacing w:val="17"/>
                <w:sz w:val="16"/>
                <w:szCs w:val="16"/>
              </w:rPr>
              <w:t>评分</w:t>
            </w:r>
          </w:p>
          <w:p>
            <w:pPr>
              <w:spacing w:before="118"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b/>
                <w:bCs/>
                <w:spacing w:val="-7"/>
                <w:sz w:val="16"/>
                <w:szCs w:val="16"/>
              </w:rPr>
              <w:t>依据</w:t>
            </w:r>
          </w:p>
        </w:tc>
        <w:tc>
          <w:tcPr>
            <w:tcW w:w="2708" w:type="dxa"/>
            <w:vAlign w:val="top"/>
          </w:tcPr>
          <w:p>
            <w:pPr>
              <w:spacing w:before="237" w:line="224" w:lineRule="auto"/>
              <w:ind w:left="1042"/>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评价标准</w:t>
            </w:r>
          </w:p>
        </w:tc>
        <w:tc>
          <w:tcPr>
            <w:tcW w:w="5014" w:type="dxa"/>
            <w:vAlign w:val="top"/>
          </w:tcPr>
          <w:p>
            <w:pPr>
              <w:spacing w:before="237" w:line="224" w:lineRule="auto"/>
              <w:ind w:left="2195"/>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评分过程</w:t>
            </w:r>
          </w:p>
        </w:tc>
        <w:tc>
          <w:tcPr>
            <w:tcW w:w="728" w:type="dxa"/>
            <w:vAlign w:val="top"/>
          </w:tcPr>
          <w:p>
            <w:pPr>
              <w:spacing w:before="237"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b/>
                <w:bCs/>
                <w:spacing w:val="-7"/>
                <w:sz w:val="16"/>
                <w:szCs w:val="16"/>
              </w:rPr>
              <w:t>得分</w:t>
            </w:r>
          </w:p>
        </w:tc>
        <w:tc>
          <w:tcPr>
            <w:tcW w:w="929" w:type="dxa"/>
            <w:vAlign w:val="top"/>
          </w:tcPr>
          <w:p>
            <w:pPr>
              <w:spacing w:before="237" w:line="224" w:lineRule="auto"/>
              <w:ind w:left="118"/>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686" w:hRule="atLeast"/>
        </w:trPr>
        <w:tc>
          <w:tcPr>
            <w:tcW w:w="934" w:type="dxa"/>
            <w:vMerge w:val="restart"/>
            <w:tcBorders>
              <w:bottom w:val="nil"/>
            </w:tcBorders>
            <w:vAlign w:val="top"/>
          </w:tcPr>
          <w:p>
            <w:pPr>
              <w:pStyle w:val="8"/>
              <w:rPr>
                <w:rFonts w:hint="default" w:ascii="Times New Roman" w:hAnsi="Times New Roman" w:cs="Times New Roman"/>
              </w:rPr>
            </w:pPr>
          </w:p>
        </w:tc>
        <w:tc>
          <w:tcPr>
            <w:tcW w:w="862" w:type="dxa"/>
            <w:vMerge w:val="restart"/>
            <w:tcBorders>
              <w:bottom w:val="nil"/>
            </w:tcBorders>
            <w:vAlign w:val="top"/>
          </w:tcPr>
          <w:p>
            <w:pPr>
              <w:pStyle w:val="8"/>
              <w:rPr>
                <w:rFonts w:hint="default" w:ascii="Times New Roman" w:hAnsi="Times New Roman" w:cs="Times New Roman"/>
              </w:rPr>
            </w:pPr>
          </w:p>
        </w:tc>
        <w:tc>
          <w:tcPr>
            <w:tcW w:w="1206" w:type="dxa"/>
            <w:vAlign w:val="top"/>
          </w:tcPr>
          <w:p>
            <w:pPr>
              <w:pStyle w:val="8"/>
              <w:spacing w:line="260" w:lineRule="auto"/>
              <w:rPr>
                <w:rFonts w:hint="default" w:ascii="Times New Roman" w:hAnsi="Times New Roman" w:cs="Times New Roman"/>
              </w:rPr>
            </w:pPr>
          </w:p>
          <w:p>
            <w:pPr>
              <w:pStyle w:val="8"/>
              <w:spacing w:line="261" w:lineRule="auto"/>
              <w:rPr>
                <w:rFonts w:hint="default" w:ascii="Times New Roman" w:hAnsi="Times New Roman" w:cs="Times New Roman"/>
              </w:rPr>
            </w:pPr>
          </w:p>
          <w:p>
            <w:pPr>
              <w:spacing w:before="61" w:line="303" w:lineRule="auto"/>
              <w:ind w:left="309" w:right="164" w:hanging="150"/>
              <w:rPr>
                <w:rFonts w:hint="default" w:ascii="Times New Roman" w:hAnsi="Times New Roman" w:eastAsia="仿宋" w:cs="Times New Roman"/>
                <w:sz w:val="19"/>
                <w:szCs w:val="19"/>
              </w:rPr>
            </w:pPr>
            <w:r>
              <w:rPr>
                <w:rFonts w:hint="default" w:ascii="Times New Roman" w:hAnsi="Times New Roman" w:eastAsia="Times New Roman" w:cs="Times New Roman"/>
                <w:spacing w:val="3"/>
                <w:sz w:val="19"/>
                <w:szCs w:val="19"/>
              </w:rPr>
              <w:t>B102</w:t>
            </w:r>
            <w:r>
              <w:rPr>
                <w:rFonts w:hint="default" w:ascii="Times New Roman" w:hAnsi="Times New Roman" w:eastAsia="仿宋" w:cs="Times New Roman"/>
                <w:spacing w:val="3"/>
                <w:sz w:val="19"/>
                <w:szCs w:val="19"/>
              </w:rPr>
              <w:t>预算</w:t>
            </w:r>
            <w:r>
              <w:rPr>
                <w:rFonts w:hint="default" w:ascii="Times New Roman" w:hAnsi="Times New Roman" w:eastAsia="仿宋" w:cs="Times New Roman"/>
                <w:spacing w:val="5"/>
                <w:sz w:val="19"/>
                <w:szCs w:val="19"/>
              </w:rPr>
              <w:t>执行率</w:t>
            </w:r>
          </w:p>
        </w:tc>
        <w:tc>
          <w:tcPr>
            <w:tcW w:w="566" w:type="dxa"/>
            <w:vAlign w:val="top"/>
          </w:tcPr>
          <w:p>
            <w:pPr>
              <w:pStyle w:val="8"/>
              <w:spacing w:line="359" w:lineRule="auto"/>
              <w:rPr>
                <w:rFonts w:hint="default" w:ascii="Times New Roman" w:hAnsi="Times New Roman" w:cs="Times New Roman"/>
              </w:rPr>
            </w:pPr>
          </w:p>
          <w:p>
            <w:pPr>
              <w:pStyle w:val="8"/>
              <w:spacing w:line="359" w:lineRule="auto"/>
              <w:rPr>
                <w:rFonts w:hint="default" w:ascii="Times New Roman" w:hAnsi="Times New Roman" w:cs="Times New Roman"/>
              </w:rPr>
            </w:pPr>
          </w:p>
          <w:p>
            <w:pPr>
              <w:spacing w:before="54" w:line="195" w:lineRule="auto"/>
              <w:ind w:left="232"/>
              <w:rPr>
                <w:rFonts w:hint="default" w:ascii="Times New Roman" w:hAnsi="Times New Roman" w:eastAsia="Times New Roman" w:cs="Times New Roman"/>
                <w:sz w:val="19"/>
                <w:szCs w:val="19"/>
              </w:rPr>
            </w:pPr>
            <w:r>
              <w:rPr>
                <w:rFonts w:hint="default" w:ascii="Times New Roman" w:hAnsi="Times New Roman" w:eastAsia="Times New Roman" w:cs="Times New Roman"/>
                <w:spacing w:val="1"/>
                <w:sz w:val="19"/>
                <w:szCs w:val="19"/>
              </w:rPr>
              <w:t>4</w:t>
            </w:r>
          </w:p>
        </w:tc>
        <w:tc>
          <w:tcPr>
            <w:tcW w:w="1706" w:type="dxa"/>
            <w:vAlign w:val="top"/>
          </w:tcPr>
          <w:p>
            <w:pPr>
              <w:pStyle w:val="8"/>
              <w:spacing w:line="366" w:lineRule="auto"/>
              <w:rPr>
                <w:rFonts w:hint="default" w:ascii="Times New Roman" w:hAnsi="Times New Roman" w:cs="Times New Roman"/>
              </w:rPr>
            </w:pPr>
          </w:p>
          <w:p>
            <w:pPr>
              <w:spacing w:before="62" w:line="300" w:lineRule="auto"/>
              <w:ind w:left="115" w:right="199"/>
              <w:jc w:val="both"/>
              <w:rPr>
                <w:rFonts w:hint="default" w:ascii="Times New Roman" w:hAnsi="Times New Roman" w:eastAsia="Times New Roman" w:cs="Times New Roman"/>
                <w:sz w:val="19"/>
                <w:szCs w:val="19"/>
              </w:rPr>
            </w:pPr>
            <w:r>
              <w:rPr>
                <w:rFonts w:hint="default" w:ascii="Times New Roman" w:hAnsi="Times New Roman" w:eastAsia="仿宋" w:cs="Times New Roman"/>
                <w:spacing w:val="7"/>
                <w:sz w:val="19"/>
                <w:szCs w:val="19"/>
              </w:rPr>
              <w:t>反映项目预算资金的实际执行情</w:t>
            </w:r>
            <w:r>
              <w:rPr>
                <w:rFonts w:hint="default" w:ascii="Times New Roman" w:hAnsi="Times New Roman" w:eastAsia="仿宋" w:cs="Times New Roman"/>
                <w:spacing w:val="6"/>
                <w:sz w:val="19"/>
                <w:szCs w:val="19"/>
              </w:rPr>
              <w:t>况</w:t>
            </w:r>
            <w:r>
              <w:rPr>
                <w:rFonts w:hint="default" w:ascii="Times New Roman" w:hAnsi="Times New Roman" w:eastAsia="Times New Roman" w:cs="Times New Roman"/>
                <w:spacing w:val="6"/>
                <w:sz w:val="19"/>
                <w:szCs w:val="19"/>
              </w:rPr>
              <w:t>;</w:t>
            </w:r>
          </w:p>
        </w:tc>
        <w:tc>
          <w:tcPr>
            <w:tcW w:w="581" w:type="dxa"/>
            <w:vAlign w:val="top"/>
          </w:tcPr>
          <w:p>
            <w:pPr>
              <w:pStyle w:val="8"/>
              <w:spacing w:line="281" w:lineRule="auto"/>
              <w:rPr>
                <w:rFonts w:hint="default" w:ascii="Times New Roman" w:hAnsi="Times New Roman" w:cs="Times New Roman"/>
              </w:rPr>
            </w:pPr>
          </w:p>
          <w:p>
            <w:pPr>
              <w:pStyle w:val="8"/>
              <w:spacing w:line="281" w:lineRule="auto"/>
              <w:rPr>
                <w:rFonts w:hint="default" w:ascii="Times New Roman" w:hAnsi="Times New Roman" w:cs="Times New Roman"/>
              </w:rPr>
            </w:pPr>
          </w:p>
          <w:p>
            <w:pPr>
              <w:spacing w:before="55" w:line="353" w:lineRule="auto"/>
              <w:ind w:left="112" w:right="169" w:firstLine="16"/>
              <w:rPr>
                <w:rFonts w:hint="default" w:ascii="Times New Roman" w:hAnsi="Times New Roman" w:eastAsia="Times New Roman" w:cs="Times New Roman"/>
                <w:sz w:val="19"/>
                <w:szCs w:val="19"/>
              </w:rPr>
            </w:pPr>
            <w:r>
              <w:rPr>
                <w:rFonts w:hint="default" w:ascii="Times New Roman" w:hAnsi="Times New Roman" w:eastAsia="Times New Roman" w:cs="Times New Roman"/>
                <w:spacing w:val="-3"/>
                <w:sz w:val="19"/>
                <w:szCs w:val="19"/>
              </w:rPr>
              <w:t>100</w:t>
            </w:r>
            <w:r>
              <w:rPr>
                <w:rFonts w:hint="default" w:ascii="Times New Roman" w:hAnsi="Times New Roman" w:eastAsia="Times New Roman" w:cs="Times New Roman"/>
                <w:sz w:val="19"/>
                <w:szCs w:val="19"/>
              </w:rPr>
              <w:t>%</w:t>
            </w:r>
          </w:p>
        </w:tc>
        <w:tc>
          <w:tcPr>
            <w:tcW w:w="572" w:type="dxa"/>
            <w:textDirection w:val="tbRlV"/>
            <w:vAlign w:val="top"/>
          </w:tcPr>
          <w:p>
            <w:pPr>
              <w:spacing w:before="262" w:line="210" w:lineRule="auto"/>
              <w:ind w:left="274"/>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通用标准</w:t>
            </w:r>
          </w:p>
        </w:tc>
        <w:tc>
          <w:tcPr>
            <w:tcW w:w="2708" w:type="dxa"/>
            <w:vAlign w:val="top"/>
          </w:tcPr>
          <w:p>
            <w:pPr>
              <w:pStyle w:val="8"/>
              <w:spacing w:line="366" w:lineRule="auto"/>
              <w:rPr>
                <w:rFonts w:hint="default" w:ascii="Times New Roman" w:hAnsi="Times New Roman" w:cs="Times New Roman"/>
              </w:rPr>
            </w:pPr>
          </w:p>
          <w:p>
            <w:pPr>
              <w:spacing w:before="62" w:line="303" w:lineRule="auto"/>
              <w:ind w:left="118" w:right="150"/>
              <w:rPr>
                <w:rFonts w:hint="default" w:ascii="Times New Roman" w:hAnsi="Times New Roman" w:eastAsia="仿宋" w:cs="Times New Roman"/>
                <w:sz w:val="19"/>
                <w:szCs w:val="19"/>
              </w:rPr>
            </w:pPr>
            <w:r>
              <w:rPr>
                <w:rFonts w:hint="default" w:ascii="Times New Roman" w:hAnsi="Times New Roman" w:eastAsia="仿宋" w:cs="Times New Roman"/>
                <w:spacing w:val="5"/>
                <w:sz w:val="19"/>
                <w:szCs w:val="19"/>
              </w:rPr>
              <w:t>预算执行率达</w:t>
            </w:r>
            <w:r>
              <w:rPr>
                <w:rFonts w:hint="default" w:ascii="Times New Roman" w:hAnsi="Times New Roman" w:eastAsia="Times New Roman" w:cs="Times New Roman"/>
                <w:spacing w:val="5"/>
                <w:sz w:val="19"/>
                <w:szCs w:val="19"/>
              </w:rPr>
              <w:t>100%</w:t>
            </w:r>
            <w:r>
              <w:rPr>
                <w:rFonts w:hint="default" w:ascii="Times New Roman" w:hAnsi="Times New Roman" w:eastAsia="仿宋" w:cs="Times New Roman"/>
                <w:spacing w:val="5"/>
                <w:sz w:val="19"/>
                <w:szCs w:val="19"/>
              </w:rPr>
              <w:t>则得满</w:t>
            </w:r>
            <w:r>
              <w:rPr>
                <w:rFonts w:hint="default" w:ascii="Times New Roman" w:hAnsi="Times New Roman" w:eastAsia="仿宋" w:cs="Times New Roman"/>
                <w:spacing w:val="8"/>
                <w:sz w:val="19"/>
                <w:szCs w:val="19"/>
              </w:rPr>
              <w:t>分</w:t>
            </w:r>
            <w:r>
              <w:rPr>
                <w:rFonts w:hint="default" w:ascii="Times New Roman" w:hAnsi="Times New Roman" w:eastAsia="Times New Roman" w:cs="Times New Roman"/>
                <w:spacing w:val="8"/>
                <w:sz w:val="19"/>
                <w:szCs w:val="19"/>
              </w:rPr>
              <w:t>,</w:t>
            </w:r>
            <w:r>
              <w:rPr>
                <w:rFonts w:hint="default" w:ascii="Times New Roman" w:hAnsi="Times New Roman" w:eastAsia="仿宋" w:cs="Times New Roman"/>
                <w:spacing w:val="8"/>
                <w:sz w:val="19"/>
                <w:szCs w:val="19"/>
              </w:rPr>
              <w:t>未达到则按照预算执行率</w:t>
            </w:r>
            <w:r>
              <w:rPr>
                <w:rFonts w:hint="default" w:ascii="Times New Roman" w:hAnsi="Times New Roman" w:eastAsia="仿宋" w:cs="Times New Roman"/>
                <w:spacing w:val="7"/>
                <w:sz w:val="19"/>
                <w:szCs w:val="19"/>
              </w:rPr>
              <w:t>乘以权重分值计算得分。</w:t>
            </w:r>
          </w:p>
        </w:tc>
        <w:tc>
          <w:tcPr>
            <w:tcW w:w="5014" w:type="dxa"/>
            <w:vAlign w:val="top"/>
          </w:tcPr>
          <w:p>
            <w:pPr>
              <w:pStyle w:val="8"/>
              <w:spacing w:before="111" w:line="301" w:lineRule="auto"/>
              <w:ind w:left="119" w:right="204" w:firstLine="405"/>
              <w:rPr>
                <w:rFonts w:hint="default" w:ascii="Times New Roman" w:hAnsi="Times New Roman" w:eastAsia="仿宋" w:cs="Times New Roman"/>
                <w:sz w:val="19"/>
                <w:szCs w:val="19"/>
              </w:rPr>
            </w:pPr>
            <w:r>
              <w:rPr>
                <w:rFonts w:hint="default" w:ascii="Times New Roman" w:hAnsi="Times New Roman" w:eastAsia="仿宋" w:cs="Times New Roman"/>
                <w:spacing w:val="8"/>
                <w:sz w:val="19"/>
                <w:szCs w:val="19"/>
              </w:rPr>
              <w:t>关于提前下达</w:t>
            </w:r>
            <w:r>
              <w:rPr>
                <w:rFonts w:hint="default" w:ascii="Times New Roman" w:hAnsi="Times New Roman" w:cs="Times New Roman"/>
                <w:spacing w:val="8"/>
                <w:sz w:val="19"/>
                <w:szCs w:val="19"/>
              </w:rPr>
              <w:t>2025</w:t>
            </w:r>
            <w:r>
              <w:rPr>
                <w:rFonts w:hint="default" w:ascii="Times New Roman" w:hAnsi="Times New Roman" w:eastAsia="仿宋" w:cs="Times New Roman"/>
                <w:spacing w:val="8"/>
                <w:sz w:val="19"/>
                <w:szCs w:val="19"/>
              </w:rPr>
              <w:t>年中央水利发展资金项目实际到位资金为</w:t>
            </w:r>
            <w:r>
              <w:rPr>
                <w:rFonts w:hint="default" w:ascii="Times New Roman" w:hAnsi="Times New Roman" w:cs="Times New Roman"/>
                <w:spacing w:val="8"/>
                <w:sz w:val="19"/>
                <w:szCs w:val="19"/>
              </w:rPr>
              <w:t>9133</w:t>
            </w:r>
            <w:r>
              <w:rPr>
                <w:rFonts w:hint="default" w:ascii="Times New Roman" w:hAnsi="Times New Roman" w:eastAsia="仿宋" w:cs="Times New Roman"/>
                <w:spacing w:val="8"/>
                <w:sz w:val="19"/>
                <w:szCs w:val="19"/>
              </w:rPr>
              <w:t>万元。根据哈密市伊州区水利局所提</w:t>
            </w:r>
            <w:r>
              <w:rPr>
                <w:rFonts w:hint="default" w:ascii="Times New Roman" w:hAnsi="Times New Roman" w:eastAsia="仿宋" w:cs="Times New Roman"/>
                <w:spacing w:val="1"/>
                <w:sz w:val="19"/>
                <w:szCs w:val="19"/>
              </w:rPr>
              <w:t>供本项目国库集中支付凭证，截至</w:t>
            </w:r>
            <w:r>
              <w:rPr>
                <w:rFonts w:hint="default" w:ascii="Times New Roman" w:hAnsi="Times New Roman" w:cs="Times New Roman"/>
                <w:spacing w:val="1"/>
                <w:sz w:val="19"/>
                <w:szCs w:val="19"/>
              </w:rPr>
              <w:t>2025</w:t>
            </w:r>
            <w:r>
              <w:rPr>
                <w:rFonts w:hint="default" w:ascii="Times New Roman" w:hAnsi="Times New Roman" w:eastAsia="仿宋" w:cs="Times New Roman"/>
                <w:spacing w:val="1"/>
                <w:sz w:val="19"/>
                <w:szCs w:val="19"/>
              </w:rPr>
              <w:t>年</w:t>
            </w:r>
            <w:r>
              <w:rPr>
                <w:rFonts w:hint="default" w:ascii="Times New Roman" w:hAnsi="Times New Roman" w:cs="Times New Roman"/>
                <w:spacing w:val="1"/>
                <w:sz w:val="19"/>
                <w:szCs w:val="19"/>
              </w:rPr>
              <w:t>12</w:t>
            </w:r>
            <w:r>
              <w:rPr>
                <w:rFonts w:hint="default" w:ascii="Times New Roman" w:hAnsi="Times New Roman" w:eastAsia="仿宋" w:cs="Times New Roman"/>
                <w:spacing w:val="1"/>
                <w:sz w:val="19"/>
                <w:szCs w:val="19"/>
              </w:rPr>
              <w:t>月</w:t>
            </w:r>
            <w:r>
              <w:rPr>
                <w:rFonts w:hint="default" w:ascii="Times New Roman" w:hAnsi="Times New Roman" w:cs="Times New Roman"/>
                <w:spacing w:val="1"/>
                <w:sz w:val="19"/>
                <w:szCs w:val="19"/>
              </w:rPr>
              <w:t>31</w:t>
            </w:r>
            <w:r>
              <w:rPr>
                <w:rFonts w:hint="default" w:ascii="Times New Roman" w:hAnsi="Times New Roman" w:eastAsia="仿宋" w:cs="Times New Roman"/>
                <w:spacing w:val="5"/>
                <w:sz w:val="19"/>
                <w:szCs w:val="19"/>
              </w:rPr>
              <w:t>日，本项目实际支出</w:t>
            </w:r>
            <w:r>
              <w:rPr>
                <w:rFonts w:hint="default" w:ascii="Times New Roman" w:hAnsi="Times New Roman" w:cs="Times New Roman"/>
                <w:spacing w:val="5"/>
                <w:sz w:val="19"/>
                <w:szCs w:val="19"/>
              </w:rPr>
              <w:t>8529.07</w:t>
            </w:r>
            <w:r>
              <w:rPr>
                <w:rFonts w:hint="default" w:ascii="Times New Roman" w:hAnsi="Times New Roman" w:eastAsia="仿宋" w:cs="Times New Roman"/>
                <w:spacing w:val="5"/>
                <w:sz w:val="19"/>
                <w:szCs w:val="19"/>
              </w:rPr>
              <w:t>万元，项目预算执行率为</w:t>
            </w:r>
            <w:r>
              <w:rPr>
                <w:rFonts w:hint="default" w:ascii="Times New Roman" w:hAnsi="Times New Roman" w:cs="Times New Roman"/>
                <w:spacing w:val="1"/>
                <w:sz w:val="19"/>
                <w:szCs w:val="19"/>
              </w:rPr>
              <w:t>93.38%</w:t>
            </w:r>
            <w:r>
              <w:rPr>
                <w:rFonts w:hint="default" w:ascii="Times New Roman" w:hAnsi="Times New Roman" w:eastAsia="仿宋" w:cs="Times New Roman"/>
                <w:spacing w:val="1"/>
                <w:sz w:val="19"/>
                <w:szCs w:val="19"/>
              </w:rPr>
              <w:t>。综上所述，该指标得</w:t>
            </w:r>
            <w:r>
              <w:rPr>
                <w:rFonts w:hint="default" w:ascii="Times New Roman" w:hAnsi="Times New Roman" w:eastAsia="Times New Roman" w:cs="Times New Roman"/>
                <w:spacing w:val="1"/>
                <w:sz w:val="19"/>
                <w:szCs w:val="19"/>
              </w:rPr>
              <w:t>3.73</w:t>
            </w:r>
            <w:r>
              <w:rPr>
                <w:rFonts w:hint="default" w:ascii="Times New Roman" w:hAnsi="Times New Roman" w:eastAsia="仿宋" w:cs="Times New Roman"/>
                <w:sz w:val="19"/>
                <w:szCs w:val="19"/>
              </w:rPr>
              <w:t>分。</w:t>
            </w:r>
          </w:p>
        </w:tc>
        <w:tc>
          <w:tcPr>
            <w:tcW w:w="728" w:type="dxa"/>
            <w:vAlign w:val="top"/>
          </w:tcPr>
          <w:p>
            <w:pPr>
              <w:pStyle w:val="8"/>
              <w:spacing w:line="359" w:lineRule="auto"/>
              <w:rPr>
                <w:rFonts w:hint="default" w:ascii="Times New Roman" w:hAnsi="Times New Roman" w:cs="Times New Roman"/>
              </w:rPr>
            </w:pPr>
          </w:p>
          <w:p>
            <w:pPr>
              <w:pStyle w:val="8"/>
              <w:spacing w:line="359" w:lineRule="auto"/>
              <w:rPr>
                <w:rFonts w:hint="default" w:ascii="Times New Roman" w:hAnsi="Times New Roman" w:cs="Times New Roman"/>
              </w:rPr>
            </w:pPr>
          </w:p>
          <w:p>
            <w:pPr>
              <w:spacing w:before="54" w:line="195" w:lineRule="auto"/>
              <w:ind w:left="197"/>
              <w:rPr>
                <w:rFonts w:hint="default" w:ascii="Times New Roman" w:hAnsi="Times New Roman" w:eastAsia="Times New Roman" w:cs="Times New Roman"/>
                <w:sz w:val="19"/>
                <w:szCs w:val="19"/>
              </w:rPr>
            </w:pPr>
            <w:r>
              <w:rPr>
                <w:rFonts w:hint="default" w:ascii="Times New Roman" w:hAnsi="Times New Roman" w:eastAsia="Times New Roman" w:cs="Times New Roman"/>
                <w:spacing w:val="2"/>
                <w:sz w:val="19"/>
                <w:szCs w:val="19"/>
              </w:rPr>
              <w:t>3.73</w:t>
            </w:r>
          </w:p>
        </w:tc>
        <w:tc>
          <w:tcPr>
            <w:tcW w:w="929" w:type="dxa"/>
            <w:vAlign w:val="top"/>
          </w:tcPr>
          <w:p>
            <w:pPr>
              <w:pStyle w:val="8"/>
              <w:spacing w:line="359" w:lineRule="auto"/>
              <w:rPr>
                <w:rFonts w:hint="default" w:ascii="Times New Roman" w:hAnsi="Times New Roman" w:cs="Times New Roman"/>
              </w:rPr>
            </w:pPr>
          </w:p>
          <w:p>
            <w:pPr>
              <w:pStyle w:val="8"/>
              <w:spacing w:line="359" w:lineRule="auto"/>
              <w:rPr>
                <w:rFonts w:hint="default" w:ascii="Times New Roman" w:hAnsi="Times New Roman" w:cs="Times New Roman"/>
              </w:rPr>
            </w:pPr>
          </w:p>
          <w:p>
            <w:pPr>
              <w:spacing w:before="54" w:line="195" w:lineRule="auto"/>
              <w:ind w:left="285"/>
              <w:rPr>
                <w:rFonts w:hint="default" w:ascii="Times New Roman" w:hAnsi="Times New Roman" w:eastAsia="Times New Roman" w:cs="Times New Roman"/>
                <w:sz w:val="19"/>
                <w:szCs w:val="19"/>
              </w:rPr>
            </w:pPr>
            <w:r>
              <w:rPr>
                <w:rFonts w:hint="default" w:ascii="Times New Roman" w:hAnsi="Times New Roman" w:eastAsia="Times New Roman" w:cs="Times New Roman"/>
                <w:spacing w:val="3"/>
                <w:sz w:val="19"/>
                <w:szCs w:val="19"/>
              </w:rPr>
              <w:t>93%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189" w:hRule="atLeast"/>
        </w:trPr>
        <w:tc>
          <w:tcPr>
            <w:tcW w:w="934" w:type="dxa"/>
            <w:vMerge w:val="continue"/>
            <w:tcBorders>
              <w:top w:val="nil"/>
            </w:tcBorders>
            <w:vAlign w:val="top"/>
          </w:tcPr>
          <w:p>
            <w:pPr>
              <w:pStyle w:val="8"/>
              <w:rPr>
                <w:rFonts w:hint="default" w:ascii="Times New Roman" w:hAnsi="Times New Roman" w:cs="Times New Roman"/>
              </w:rPr>
            </w:pPr>
          </w:p>
        </w:tc>
        <w:tc>
          <w:tcPr>
            <w:tcW w:w="862" w:type="dxa"/>
            <w:vMerge w:val="continue"/>
            <w:tcBorders>
              <w:top w:val="nil"/>
            </w:tcBorders>
            <w:vAlign w:val="top"/>
          </w:tcPr>
          <w:p>
            <w:pPr>
              <w:pStyle w:val="8"/>
              <w:rPr>
                <w:rFonts w:hint="default" w:ascii="Times New Roman" w:hAnsi="Times New Roman" w:cs="Times New Roman"/>
              </w:rPr>
            </w:pPr>
          </w:p>
        </w:tc>
        <w:tc>
          <w:tcPr>
            <w:tcW w:w="1206" w:type="dxa"/>
            <w:vAlign w:val="top"/>
          </w:tcPr>
          <w:p>
            <w:pPr>
              <w:pStyle w:val="8"/>
              <w:spacing w:line="309" w:lineRule="auto"/>
              <w:rPr>
                <w:rFonts w:hint="default" w:ascii="Times New Roman" w:hAnsi="Times New Roman" w:cs="Times New Roman"/>
              </w:rPr>
            </w:pPr>
          </w:p>
          <w:p>
            <w:pPr>
              <w:pStyle w:val="8"/>
              <w:spacing w:line="309" w:lineRule="auto"/>
              <w:rPr>
                <w:rFonts w:hint="default" w:ascii="Times New Roman" w:hAnsi="Times New Roman" w:cs="Times New Roman"/>
              </w:rPr>
            </w:pPr>
          </w:p>
          <w:p>
            <w:pPr>
              <w:spacing w:before="61" w:line="233" w:lineRule="auto"/>
              <w:ind w:left="159"/>
              <w:rPr>
                <w:rFonts w:hint="default" w:ascii="Times New Roman" w:hAnsi="Times New Roman" w:eastAsia="仿宋" w:cs="Times New Roman"/>
                <w:sz w:val="19"/>
                <w:szCs w:val="19"/>
              </w:rPr>
            </w:pPr>
            <w:r>
              <w:rPr>
                <w:rFonts w:hint="default" w:ascii="Times New Roman" w:hAnsi="Times New Roman" w:eastAsia="Times New Roman" w:cs="Times New Roman"/>
                <w:spacing w:val="2"/>
                <w:sz w:val="19"/>
                <w:szCs w:val="19"/>
              </w:rPr>
              <w:t>B103</w:t>
            </w:r>
            <w:r>
              <w:rPr>
                <w:rFonts w:hint="default" w:ascii="Times New Roman" w:hAnsi="Times New Roman" w:eastAsia="仿宋" w:cs="Times New Roman"/>
                <w:spacing w:val="2"/>
                <w:sz w:val="19"/>
                <w:szCs w:val="19"/>
              </w:rPr>
              <w:t>资金</w:t>
            </w:r>
          </w:p>
          <w:p>
            <w:pPr>
              <w:spacing w:before="72" w:line="231" w:lineRule="auto"/>
              <w:ind w:left="213"/>
              <w:rPr>
                <w:rFonts w:hint="default" w:ascii="Times New Roman" w:hAnsi="Times New Roman" w:eastAsia="仿宋" w:cs="Times New Roman"/>
                <w:sz w:val="19"/>
                <w:szCs w:val="19"/>
              </w:rPr>
            </w:pPr>
            <w:r>
              <w:rPr>
                <w:rFonts w:hint="default" w:ascii="Times New Roman" w:hAnsi="Times New Roman" w:eastAsia="仿宋" w:cs="Times New Roman"/>
                <w:spacing w:val="6"/>
                <w:sz w:val="19"/>
                <w:szCs w:val="19"/>
              </w:rPr>
              <w:t>使用合规</w:t>
            </w:r>
          </w:p>
          <w:p>
            <w:pPr>
              <w:spacing w:before="74" w:line="229" w:lineRule="auto"/>
              <w:ind w:left="515"/>
              <w:rPr>
                <w:rFonts w:hint="default" w:ascii="Times New Roman" w:hAnsi="Times New Roman" w:eastAsia="仿宋" w:cs="Times New Roman"/>
                <w:sz w:val="19"/>
                <w:szCs w:val="19"/>
              </w:rPr>
            </w:pPr>
            <w:r>
              <w:rPr>
                <w:rFonts w:hint="default" w:ascii="Times New Roman" w:hAnsi="Times New Roman" w:eastAsia="仿宋" w:cs="Times New Roman"/>
                <w:sz w:val="19"/>
                <w:szCs w:val="19"/>
              </w:rPr>
              <w:t>性</w:t>
            </w:r>
          </w:p>
        </w:tc>
        <w:tc>
          <w:tcPr>
            <w:tcW w:w="566" w:type="dxa"/>
            <w:vAlign w:val="top"/>
          </w:tcPr>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spacing w:before="55" w:line="195" w:lineRule="auto"/>
              <w:ind w:left="232"/>
              <w:rPr>
                <w:rFonts w:hint="default" w:ascii="Times New Roman" w:hAnsi="Times New Roman" w:eastAsia="Times New Roman" w:cs="Times New Roman"/>
                <w:sz w:val="19"/>
                <w:szCs w:val="19"/>
              </w:rPr>
            </w:pPr>
            <w:r>
              <w:rPr>
                <w:rFonts w:hint="default" w:ascii="Times New Roman" w:hAnsi="Times New Roman" w:eastAsia="Times New Roman" w:cs="Times New Roman"/>
                <w:spacing w:val="1"/>
                <w:sz w:val="19"/>
                <w:szCs w:val="19"/>
              </w:rPr>
              <w:t>4</w:t>
            </w:r>
          </w:p>
        </w:tc>
        <w:tc>
          <w:tcPr>
            <w:tcW w:w="1706" w:type="dxa"/>
            <w:vAlign w:val="top"/>
          </w:tcPr>
          <w:p>
            <w:pPr>
              <w:pStyle w:val="8"/>
              <w:spacing w:line="257"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spacing w:before="62" w:line="304" w:lineRule="auto"/>
              <w:ind w:left="115" w:right="199"/>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反映项目资金使</w:t>
            </w:r>
            <w:r>
              <w:rPr>
                <w:rFonts w:hint="default" w:ascii="Times New Roman" w:hAnsi="Times New Roman" w:eastAsia="仿宋" w:cs="Times New Roman"/>
                <w:spacing w:val="5"/>
                <w:sz w:val="19"/>
                <w:szCs w:val="19"/>
              </w:rPr>
              <w:t>用是否合规。</w:t>
            </w:r>
          </w:p>
        </w:tc>
        <w:tc>
          <w:tcPr>
            <w:tcW w:w="581" w:type="dxa"/>
            <w:textDirection w:val="tbRlV"/>
            <w:vAlign w:val="top"/>
          </w:tcPr>
          <w:p>
            <w:pPr>
              <w:spacing w:before="272" w:line="211" w:lineRule="auto"/>
              <w:ind w:left="839"/>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合规</w:t>
            </w:r>
          </w:p>
        </w:tc>
        <w:tc>
          <w:tcPr>
            <w:tcW w:w="572" w:type="dxa"/>
            <w:textDirection w:val="tbRlV"/>
            <w:vAlign w:val="top"/>
          </w:tcPr>
          <w:p>
            <w:pPr>
              <w:spacing w:before="262" w:line="210" w:lineRule="auto"/>
              <w:ind w:left="527"/>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通用标准</w:t>
            </w:r>
          </w:p>
        </w:tc>
        <w:tc>
          <w:tcPr>
            <w:tcW w:w="2708" w:type="dxa"/>
            <w:vAlign w:val="top"/>
          </w:tcPr>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spacing w:before="61" w:line="303" w:lineRule="auto"/>
              <w:ind w:left="116" w:right="198" w:firstLine="10"/>
              <w:rPr>
                <w:rFonts w:hint="default" w:ascii="Times New Roman" w:hAnsi="Times New Roman" w:eastAsia="仿宋" w:cs="Times New Roman"/>
                <w:sz w:val="19"/>
                <w:szCs w:val="19"/>
              </w:rPr>
            </w:pPr>
            <w:r>
              <w:rPr>
                <w:rFonts w:hint="default" w:ascii="Times New Roman" w:hAnsi="Times New Roman" w:eastAsia="仿宋" w:cs="Times New Roman"/>
                <w:spacing w:val="8"/>
                <w:sz w:val="19"/>
                <w:szCs w:val="19"/>
              </w:rPr>
              <w:t>资金使用合规得满分，不合</w:t>
            </w:r>
            <w:r>
              <w:rPr>
                <w:rFonts w:hint="default" w:ascii="Times New Roman" w:hAnsi="Times New Roman" w:eastAsia="仿宋" w:cs="Times New Roman"/>
                <w:spacing w:val="5"/>
                <w:sz w:val="19"/>
                <w:szCs w:val="19"/>
              </w:rPr>
              <w:t>规得零分。</w:t>
            </w:r>
          </w:p>
        </w:tc>
        <w:tc>
          <w:tcPr>
            <w:tcW w:w="5014" w:type="dxa"/>
            <w:vAlign w:val="top"/>
          </w:tcPr>
          <w:p>
            <w:pPr>
              <w:pStyle w:val="8"/>
              <w:spacing w:before="58" w:line="302" w:lineRule="auto"/>
              <w:ind w:left="120" w:right="103" w:firstLine="400"/>
              <w:rPr>
                <w:rFonts w:hint="default" w:ascii="Times New Roman" w:hAnsi="Times New Roman" w:eastAsia="Times New Roman" w:cs="Times New Roman"/>
                <w:sz w:val="19"/>
                <w:szCs w:val="19"/>
              </w:rPr>
            </w:pPr>
            <w:r>
              <w:rPr>
                <w:rFonts w:hint="default" w:ascii="Times New Roman" w:hAnsi="Times New Roman" w:eastAsia="仿宋" w:cs="Times New Roman"/>
                <w:spacing w:val="9"/>
                <w:sz w:val="19"/>
                <w:szCs w:val="19"/>
              </w:rPr>
              <w:t>根据哈密市伊州区水利局所提供本项目相关国库集中支付凭证、工程结算审核报告，本项目资金全部用于</w:t>
            </w:r>
            <w:r>
              <w:rPr>
                <w:rFonts w:hint="default" w:ascii="Times New Roman" w:hAnsi="Times New Roman" w:eastAsia="仿宋" w:cs="Times New Roman"/>
                <w:spacing w:val="6"/>
                <w:sz w:val="19"/>
                <w:szCs w:val="19"/>
              </w:rPr>
              <w:t>哈密市伊州区</w:t>
            </w:r>
            <w:r>
              <w:rPr>
                <w:rFonts w:hint="default" w:ascii="Times New Roman" w:hAnsi="Times New Roman" w:cs="Times New Roman"/>
                <w:spacing w:val="6"/>
                <w:sz w:val="19"/>
                <w:szCs w:val="19"/>
              </w:rPr>
              <w:t>2025</w:t>
            </w:r>
            <w:r>
              <w:rPr>
                <w:rFonts w:hint="default" w:ascii="Times New Roman" w:hAnsi="Times New Roman" w:eastAsia="仿宋" w:cs="Times New Roman"/>
                <w:spacing w:val="6"/>
                <w:sz w:val="19"/>
                <w:szCs w:val="19"/>
              </w:rPr>
              <w:t>年水利发展工作，项目资金拨付履</w:t>
            </w:r>
            <w:r>
              <w:rPr>
                <w:rFonts w:hint="default" w:ascii="Times New Roman" w:hAnsi="Times New Roman" w:eastAsia="仿宋" w:cs="Times New Roman"/>
                <w:spacing w:val="9"/>
                <w:sz w:val="19"/>
                <w:szCs w:val="19"/>
              </w:rPr>
              <w:t>行了完整的审批程序和手续，项目资金支出符合预算批复规定用途且不存在资金截留、挤占、挪用、虚列支出等情况，项目资金使用合规。综上所述，该指</w:t>
            </w:r>
            <w:r>
              <w:rPr>
                <w:rFonts w:hint="default" w:ascii="Times New Roman" w:hAnsi="Times New Roman" w:eastAsia="仿宋" w:cs="Times New Roman"/>
                <w:spacing w:val="8"/>
                <w:sz w:val="19"/>
                <w:szCs w:val="19"/>
              </w:rPr>
              <w:t>标得</w:t>
            </w:r>
            <w:r>
              <w:rPr>
                <w:rFonts w:hint="default" w:ascii="Times New Roman" w:hAnsi="Times New Roman" w:eastAsia="Times New Roman" w:cs="Times New Roman"/>
                <w:spacing w:val="8"/>
                <w:sz w:val="19"/>
                <w:szCs w:val="19"/>
              </w:rPr>
              <w:t>4</w:t>
            </w:r>
          </w:p>
          <w:p>
            <w:pPr>
              <w:spacing w:before="8" w:line="233" w:lineRule="auto"/>
              <w:ind w:left="121"/>
              <w:rPr>
                <w:rFonts w:hint="default" w:ascii="Times New Roman" w:hAnsi="Times New Roman" w:eastAsia="仿宋" w:cs="Times New Roman"/>
                <w:sz w:val="19"/>
                <w:szCs w:val="19"/>
              </w:rPr>
            </w:pPr>
            <w:r>
              <w:rPr>
                <w:rFonts w:hint="default" w:ascii="Times New Roman" w:hAnsi="Times New Roman" w:eastAsia="仿宋" w:cs="Times New Roman"/>
                <w:spacing w:val="-4"/>
                <w:sz w:val="19"/>
                <w:szCs w:val="19"/>
              </w:rPr>
              <w:t>分。</w:t>
            </w:r>
          </w:p>
        </w:tc>
        <w:tc>
          <w:tcPr>
            <w:tcW w:w="728" w:type="dxa"/>
            <w:vAlign w:val="top"/>
          </w:tcPr>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spacing w:before="55" w:line="195" w:lineRule="auto"/>
              <w:ind w:left="317"/>
              <w:rPr>
                <w:rFonts w:hint="default" w:ascii="Times New Roman" w:hAnsi="Times New Roman" w:eastAsia="Times New Roman" w:cs="Times New Roman"/>
                <w:sz w:val="19"/>
                <w:szCs w:val="19"/>
              </w:rPr>
            </w:pPr>
            <w:r>
              <w:rPr>
                <w:rFonts w:hint="default" w:ascii="Times New Roman" w:hAnsi="Times New Roman" w:eastAsia="Times New Roman" w:cs="Times New Roman"/>
                <w:spacing w:val="1"/>
                <w:sz w:val="19"/>
                <w:szCs w:val="19"/>
              </w:rPr>
              <w:t>4</w:t>
            </w:r>
          </w:p>
        </w:tc>
        <w:tc>
          <w:tcPr>
            <w:tcW w:w="929" w:type="dxa"/>
            <w:vAlign w:val="top"/>
          </w:tcPr>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spacing w:before="55" w:line="195" w:lineRule="auto"/>
              <w:ind w:left="252"/>
              <w:rPr>
                <w:rFonts w:hint="default" w:ascii="Times New Roman" w:hAnsi="Times New Roman" w:eastAsia="Times New Roman" w:cs="Times New Roman"/>
                <w:sz w:val="19"/>
                <w:szCs w:val="19"/>
              </w:rPr>
            </w:pPr>
            <w:r>
              <w:rPr>
                <w:rFonts w:hint="default" w:ascii="Times New Roman" w:hAnsi="Times New Roman" w:eastAsia="Times New Roman" w:cs="Times New Roman"/>
                <w:spacing w:val="-1"/>
                <w:sz w:val="19"/>
                <w:szCs w:val="19"/>
              </w:rPr>
              <w:t>100%</w:t>
            </w:r>
          </w:p>
        </w:tc>
      </w:tr>
    </w:tbl>
    <w:p>
      <w:pPr>
        <w:rPr>
          <w:rFonts w:hint="default" w:ascii="Times New Roman" w:hAnsi="Times New Roman" w:cs="Times New Roman"/>
          <w:sz w:val="21"/>
        </w:rPr>
      </w:pPr>
    </w:p>
    <w:p>
      <w:pPr>
        <w:rPr>
          <w:rFonts w:hint="default" w:ascii="Times New Roman" w:hAnsi="Times New Roman" w:eastAsia="Arial" w:cs="Times New Roman"/>
          <w:sz w:val="21"/>
          <w:szCs w:val="21"/>
        </w:rPr>
        <w:sectPr>
          <w:footerReference r:id="rId15" w:type="default"/>
          <w:pgSz w:w="16839" w:h="11906"/>
          <w:pgMar w:top="2184" w:right="797" w:bottom="1499" w:left="229" w:header="1878" w:footer="1246" w:gutter="0"/>
          <w:pgNumType w:fmt="decimal"/>
          <w:cols w:space="720" w:num="1"/>
        </w:sectPr>
      </w:pPr>
    </w:p>
    <w:p>
      <w:pPr>
        <w:spacing w:line="44" w:lineRule="exact"/>
        <w:rPr>
          <w:rFonts w:hint="default" w:ascii="Times New Roman" w:hAnsi="Times New Roman" w:cs="Times New Roman"/>
        </w:rPr>
      </w:pPr>
    </w:p>
    <w:p>
      <w:pPr>
        <w:spacing w:before="34" w:line="262" w:lineRule="exact"/>
        <w:ind w:left="133" w:firstLine="200" w:firstLineChars="100"/>
        <w:rPr>
          <w:rFonts w:hint="default" w:ascii="Times New Roman" w:hAnsi="Times New Roman" w:eastAsia="仿宋" w:cs="Times New Roman"/>
          <w:sz w:val="19"/>
          <w:szCs w:val="19"/>
        </w:rPr>
      </w:pPr>
      <w:r>
        <w:rPr>
          <w:rFonts w:hint="default" w:ascii="Times New Roman" w:hAnsi="Times New Roman" w:eastAsia="仿宋" w:cs="Times New Roman"/>
          <w:spacing w:val="5"/>
          <w:position w:val="1"/>
          <w:sz w:val="19"/>
          <w:szCs w:val="19"/>
        </w:rPr>
        <w:t>附件</w:t>
      </w:r>
      <w:r>
        <w:rPr>
          <w:rFonts w:hint="default" w:ascii="Times New Roman" w:hAnsi="Times New Roman" w:eastAsia="Arial" w:cs="Times New Roman"/>
          <w:spacing w:val="5"/>
          <w:position w:val="1"/>
          <w:sz w:val="19"/>
          <w:szCs w:val="19"/>
        </w:rPr>
        <w:t>1</w:t>
      </w:r>
      <w:r>
        <w:rPr>
          <w:rFonts w:hint="default" w:ascii="Times New Roman" w:hAnsi="Times New Roman" w:eastAsia="仿宋" w:cs="Times New Roman"/>
          <w:spacing w:val="5"/>
          <w:position w:val="1"/>
          <w:sz w:val="19"/>
          <w:szCs w:val="19"/>
        </w:rPr>
        <w:t>：关于提前下达</w:t>
      </w:r>
      <w:r>
        <w:rPr>
          <w:rFonts w:hint="default" w:ascii="Times New Roman" w:hAnsi="Times New Roman" w:eastAsia="Arial" w:cs="Times New Roman"/>
          <w:spacing w:val="5"/>
          <w:position w:val="1"/>
          <w:sz w:val="19"/>
          <w:szCs w:val="19"/>
        </w:rPr>
        <w:t>2025</w:t>
      </w:r>
      <w:r>
        <w:rPr>
          <w:rFonts w:hint="default" w:ascii="Times New Roman" w:hAnsi="Times New Roman" w:eastAsia="仿宋" w:cs="Times New Roman"/>
          <w:spacing w:val="5"/>
          <w:position w:val="1"/>
          <w:sz w:val="19"/>
          <w:szCs w:val="19"/>
        </w:rPr>
        <w:t>年中央水利发展资金项目绩效评价指标体系评分表</w:t>
      </w:r>
    </w:p>
    <w:p>
      <w:pPr>
        <w:spacing w:line="44" w:lineRule="exact"/>
        <w:rPr>
          <w:rFonts w:hint="default" w:ascii="Times New Roman" w:hAnsi="Times New Roman" w:eastAsia="宋体" w:cs="Times New Roman"/>
          <w:lang w:val="en-US" w:eastAsia="zh-CN"/>
        </w:rPr>
      </w:pPr>
    </w:p>
    <w:tbl>
      <w:tblPr>
        <w:tblStyle w:val="7"/>
        <w:tblW w:w="1580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4"/>
        <w:gridCol w:w="862"/>
        <w:gridCol w:w="1206"/>
        <w:gridCol w:w="566"/>
        <w:gridCol w:w="1706"/>
        <w:gridCol w:w="581"/>
        <w:gridCol w:w="572"/>
        <w:gridCol w:w="2708"/>
        <w:gridCol w:w="5014"/>
        <w:gridCol w:w="728"/>
        <w:gridCol w:w="92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3" w:hRule="atLeast"/>
        </w:trPr>
        <w:tc>
          <w:tcPr>
            <w:tcW w:w="934" w:type="dxa"/>
            <w:vAlign w:val="top"/>
          </w:tcPr>
          <w:p>
            <w:pPr>
              <w:spacing w:before="237" w:line="224" w:lineRule="auto"/>
              <w:ind w:left="155"/>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一级指标</w:t>
            </w:r>
          </w:p>
        </w:tc>
        <w:tc>
          <w:tcPr>
            <w:tcW w:w="862" w:type="dxa"/>
            <w:vAlign w:val="top"/>
          </w:tcPr>
          <w:p>
            <w:pPr>
              <w:spacing w:before="237"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二级指标</w:t>
            </w:r>
          </w:p>
        </w:tc>
        <w:tc>
          <w:tcPr>
            <w:tcW w:w="1206" w:type="dxa"/>
            <w:vAlign w:val="top"/>
          </w:tcPr>
          <w:p>
            <w:pPr>
              <w:spacing w:before="237" w:line="224" w:lineRule="auto"/>
              <w:ind w:left="291"/>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三级指标</w:t>
            </w:r>
          </w:p>
        </w:tc>
        <w:tc>
          <w:tcPr>
            <w:tcW w:w="566" w:type="dxa"/>
            <w:vAlign w:val="top"/>
          </w:tcPr>
          <w:p>
            <w:pPr>
              <w:spacing w:before="237" w:line="224" w:lineRule="auto"/>
              <w:ind w:left="126"/>
              <w:rPr>
                <w:rFonts w:hint="default" w:ascii="Times New Roman" w:hAnsi="Times New Roman" w:eastAsia="仿宋" w:cs="Times New Roman"/>
                <w:sz w:val="16"/>
                <w:szCs w:val="16"/>
              </w:rPr>
            </w:pPr>
            <w:r>
              <w:rPr>
                <w:rFonts w:hint="default" w:ascii="Times New Roman" w:hAnsi="Times New Roman" w:eastAsia="仿宋" w:cs="Times New Roman"/>
                <w:b/>
                <w:bCs/>
                <w:spacing w:val="-6"/>
                <w:sz w:val="16"/>
                <w:szCs w:val="16"/>
              </w:rPr>
              <w:t>权重</w:t>
            </w:r>
          </w:p>
        </w:tc>
        <w:tc>
          <w:tcPr>
            <w:tcW w:w="1706" w:type="dxa"/>
            <w:vAlign w:val="top"/>
          </w:tcPr>
          <w:p>
            <w:pPr>
              <w:spacing w:before="237" w:line="224" w:lineRule="auto"/>
              <w:ind w:left="538"/>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指标解释</w:t>
            </w:r>
          </w:p>
        </w:tc>
        <w:tc>
          <w:tcPr>
            <w:tcW w:w="581" w:type="dxa"/>
            <w:vAlign w:val="top"/>
          </w:tcPr>
          <w:p>
            <w:pPr>
              <w:spacing w:before="82" w:line="312" w:lineRule="auto"/>
              <w:ind w:left="115" w:right="105"/>
              <w:rPr>
                <w:rFonts w:hint="default" w:ascii="Times New Roman" w:hAnsi="Times New Roman" w:eastAsia="仿宋" w:cs="Times New Roman"/>
                <w:sz w:val="16"/>
                <w:szCs w:val="16"/>
              </w:rPr>
            </w:pPr>
            <w:r>
              <w:rPr>
                <w:rFonts w:hint="default" w:ascii="Times New Roman" w:hAnsi="Times New Roman" w:eastAsia="仿宋" w:cs="Times New Roman"/>
                <w:b/>
                <w:bCs/>
                <w:spacing w:val="15"/>
                <w:sz w:val="16"/>
                <w:szCs w:val="16"/>
              </w:rPr>
              <w:t>标杆</w:t>
            </w:r>
            <w:r>
              <w:rPr>
                <w:rFonts w:hint="default" w:ascii="Times New Roman" w:hAnsi="Times New Roman" w:eastAsia="仿宋" w:cs="Times New Roman"/>
                <w:b/>
                <w:bCs/>
                <w:spacing w:val="-2"/>
                <w:sz w:val="16"/>
                <w:szCs w:val="16"/>
              </w:rPr>
              <w:t>值</w:t>
            </w:r>
          </w:p>
        </w:tc>
        <w:tc>
          <w:tcPr>
            <w:tcW w:w="572" w:type="dxa"/>
            <w:vAlign w:val="top"/>
          </w:tcPr>
          <w:p>
            <w:pPr>
              <w:spacing w:before="81"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b/>
                <w:bCs/>
                <w:spacing w:val="17"/>
                <w:sz w:val="16"/>
                <w:szCs w:val="16"/>
              </w:rPr>
              <w:t>评分</w:t>
            </w:r>
          </w:p>
          <w:p>
            <w:pPr>
              <w:spacing w:before="118"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b/>
                <w:bCs/>
                <w:spacing w:val="-7"/>
                <w:sz w:val="16"/>
                <w:szCs w:val="16"/>
              </w:rPr>
              <w:t>依据</w:t>
            </w:r>
          </w:p>
        </w:tc>
        <w:tc>
          <w:tcPr>
            <w:tcW w:w="2708" w:type="dxa"/>
            <w:vAlign w:val="top"/>
          </w:tcPr>
          <w:p>
            <w:pPr>
              <w:spacing w:before="237" w:line="224" w:lineRule="auto"/>
              <w:ind w:left="1042"/>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评价标准</w:t>
            </w:r>
          </w:p>
        </w:tc>
        <w:tc>
          <w:tcPr>
            <w:tcW w:w="5014" w:type="dxa"/>
            <w:vAlign w:val="top"/>
          </w:tcPr>
          <w:p>
            <w:pPr>
              <w:spacing w:before="237" w:line="224" w:lineRule="auto"/>
              <w:ind w:left="2195"/>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评分过程</w:t>
            </w:r>
          </w:p>
        </w:tc>
        <w:tc>
          <w:tcPr>
            <w:tcW w:w="728" w:type="dxa"/>
            <w:vAlign w:val="top"/>
          </w:tcPr>
          <w:p>
            <w:pPr>
              <w:spacing w:before="237"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b/>
                <w:bCs/>
                <w:spacing w:val="-7"/>
                <w:sz w:val="16"/>
                <w:szCs w:val="16"/>
              </w:rPr>
              <w:t>得分</w:t>
            </w:r>
          </w:p>
        </w:tc>
        <w:tc>
          <w:tcPr>
            <w:tcW w:w="929" w:type="dxa"/>
            <w:vAlign w:val="top"/>
          </w:tcPr>
          <w:p>
            <w:pPr>
              <w:spacing w:before="237" w:line="224" w:lineRule="auto"/>
              <w:ind w:left="118"/>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463" w:hRule="atLeast"/>
        </w:trPr>
        <w:tc>
          <w:tcPr>
            <w:tcW w:w="934" w:type="dxa"/>
            <w:vAlign w:val="top"/>
          </w:tcPr>
          <w:p>
            <w:pPr>
              <w:pStyle w:val="8"/>
              <w:rPr>
                <w:rFonts w:hint="default" w:ascii="Times New Roman" w:hAnsi="Times New Roman" w:cs="Times New Roman"/>
              </w:rPr>
            </w:pPr>
          </w:p>
        </w:tc>
        <w:tc>
          <w:tcPr>
            <w:tcW w:w="862" w:type="dxa"/>
            <w:vAlign w:val="top"/>
          </w:tcPr>
          <w:p>
            <w:pPr>
              <w:pStyle w:val="8"/>
              <w:spacing w:line="250" w:lineRule="auto"/>
              <w:rPr>
                <w:rFonts w:hint="default" w:ascii="Times New Roman" w:hAnsi="Times New Roman" w:cs="Times New Roman"/>
              </w:rPr>
            </w:pPr>
          </w:p>
          <w:p>
            <w:pPr>
              <w:pStyle w:val="8"/>
              <w:spacing w:line="250" w:lineRule="auto"/>
              <w:rPr>
                <w:rFonts w:hint="default" w:ascii="Times New Roman" w:hAnsi="Times New Roman" w:cs="Times New Roman"/>
              </w:rPr>
            </w:pPr>
          </w:p>
          <w:p>
            <w:pPr>
              <w:pStyle w:val="8"/>
              <w:spacing w:line="250" w:lineRule="auto"/>
              <w:rPr>
                <w:rFonts w:hint="default" w:ascii="Times New Roman" w:hAnsi="Times New Roman" w:cs="Times New Roman"/>
              </w:rPr>
            </w:pPr>
          </w:p>
          <w:p>
            <w:pPr>
              <w:pStyle w:val="8"/>
              <w:spacing w:line="250" w:lineRule="auto"/>
              <w:rPr>
                <w:rFonts w:hint="default" w:ascii="Times New Roman" w:hAnsi="Times New Roman" w:cs="Times New Roman"/>
              </w:rPr>
            </w:pPr>
          </w:p>
          <w:p>
            <w:pPr>
              <w:pStyle w:val="8"/>
              <w:spacing w:line="251" w:lineRule="auto"/>
              <w:rPr>
                <w:rFonts w:hint="default" w:ascii="Times New Roman" w:hAnsi="Times New Roman" w:cs="Times New Roman"/>
              </w:rPr>
            </w:pPr>
          </w:p>
          <w:p>
            <w:pPr>
              <w:spacing w:before="62" w:line="308" w:lineRule="auto"/>
              <w:ind w:left="144" w:right="129" w:firstLine="44"/>
              <w:jc w:val="both"/>
              <w:rPr>
                <w:rFonts w:hint="default" w:ascii="Times New Roman" w:hAnsi="Times New Roman" w:eastAsia="仿宋" w:cs="Times New Roman"/>
                <w:sz w:val="19"/>
                <w:szCs w:val="19"/>
              </w:rPr>
            </w:pPr>
            <w:r>
              <w:rPr>
                <w:rFonts w:hint="default" w:ascii="Times New Roman" w:hAnsi="Times New Roman" w:eastAsia="Times New Roman" w:cs="Times New Roman"/>
                <w:spacing w:val="1"/>
                <w:sz w:val="19"/>
                <w:szCs w:val="19"/>
              </w:rPr>
              <w:t>B2</w:t>
            </w:r>
            <w:r>
              <w:rPr>
                <w:rFonts w:hint="default" w:ascii="Times New Roman" w:hAnsi="Times New Roman" w:eastAsia="仿宋" w:cs="Times New Roman"/>
                <w:spacing w:val="1"/>
                <w:sz w:val="19"/>
                <w:szCs w:val="19"/>
              </w:rPr>
              <w:t>组</w:t>
            </w:r>
            <w:r>
              <w:rPr>
                <w:rFonts w:hint="default" w:ascii="Times New Roman" w:hAnsi="Times New Roman" w:eastAsia="仿宋" w:cs="Times New Roman"/>
                <w:spacing w:val="4"/>
                <w:sz w:val="19"/>
                <w:szCs w:val="19"/>
              </w:rPr>
              <w:t>织实施</w:t>
            </w:r>
            <w:r>
              <w:rPr>
                <w:rFonts w:hint="default" w:ascii="Times New Roman" w:hAnsi="Times New Roman" w:eastAsia="仿宋" w:cs="Times New Roman"/>
                <w:spacing w:val="15"/>
                <w:sz w:val="19"/>
                <w:szCs w:val="19"/>
              </w:rPr>
              <w:t>（</w:t>
            </w:r>
            <w:r>
              <w:rPr>
                <w:rFonts w:hint="default" w:ascii="Times New Roman" w:hAnsi="Times New Roman" w:eastAsia="Times New Roman" w:cs="Times New Roman"/>
                <w:spacing w:val="15"/>
                <w:sz w:val="19"/>
                <w:szCs w:val="19"/>
              </w:rPr>
              <w:t>4</w:t>
            </w:r>
            <w:r>
              <w:rPr>
                <w:rFonts w:hint="default" w:ascii="Times New Roman" w:hAnsi="Times New Roman" w:eastAsia="仿宋" w:cs="Times New Roman"/>
                <w:spacing w:val="15"/>
                <w:sz w:val="19"/>
                <w:szCs w:val="19"/>
              </w:rPr>
              <w:t>）</w:t>
            </w:r>
          </w:p>
        </w:tc>
        <w:tc>
          <w:tcPr>
            <w:tcW w:w="1206" w:type="dxa"/>
            <w:vAlign w:val="top"/>
          </w:tcPr>
          <w:p>
            <w:pPr>
              <w:pStyle w:val="8"/>
              <w:spacing w:line="250" w:lineRule="auto"/>
              <w:rPr>
                <w:rFonts w:hint="default" w:ascii="Times New Roman" w:hAnsi="Times New Roman" w:cs="Times New Roman"/>
              </w:rPr>
            </w:pPr>
          </w:p>
          <w:p>
            <w:pPr>
              <w:pStyle w:val="8"/>
              <w:spacing w:line="250" w:lineRule="auto"/>
              <w:rPr>
                <w:rFonts w:hint="default" w:ascii="Times New Roman" w:hAnsi="Times New Roman" w:cs="Times New Roman"/>
              </w:rPr>
            </w:pPr>
          </w:p>
          <w:p>
            <w:pPr>
              <w:pStyle w:val="8"/>
              <w:spacing w:line="250" w:lineRule="auto"/>
              <w:rPr>
                <w:rFonts w:hint="default" w:ascii="Times New Roman" w:hAnsi="Times New Roman" w:cs="Times New Roman"/>
              </w:rPr>
            </w:pPr>
          </w:p>
          <w:p>
            <w:pPr>
              <w:pStyle w:val="8"/>
              <w:spacing w:line="250" w:lineRule="auto"/>
              <w:rPr>
                <w:rFonts w:hint="default" w:ascii="Times New Roman" w:hAnsi="Times New Roman" w:cs="Times New Roman"/>
              </w:rPr>
            </w:pPr>
          </w:p>
          <w:p>
            <w:pPr>
              <w:pStyle w:val="8"/>
              <w:spacing w:line="251" w:lineRule="auto"/>
              <w:rPr>
                <w:rFonts w:hint="default" w:ascii="Times New Roman" w:hAnsi="Times New Roman" w:cs="Times New Roman"/>
              </w:rPr>
            </w:pPr>
          </w:p>
          <w:p>
            <w:pPr>
              <w:spacing w:before="62" w:line="233" w:lineRule="auto"/>
              <w:ind w:left="159"/>
              <w:rPr>
                <w:rFonts w:hint="default" w:ascii="Times New Roman" w:hAnsi="Times New Roman" w:eastAsia="仿宋" w:cs="Times New Roman"/>
                <w:sz w:val="19"/>
                <w:szCs w:val="19"/>
              </w:rPr>
            </w:pPr>
            <w:r>
              <w:rPr>
                <w:rFonts w:hint="default" w:ascii="Times New Roman" w:hAnsi="Times New Roman" w:eastAsia="Times New Roman" w:cs="Times New Roman"/>
                <w:spacing w:val="2"/>
                <w:sz w:val="19"/>
                <w:szCs w:val="19"/>
              </w:rPr>
              <w:t>B201</w:t>
            </w:r>
            <w:r>
              <w:rPr>
                <w:rFonts w:hint="default" w:ascii="Times New Roman" w:hAnsi="Times New Roman" w:eastAsia="仿宋" w:cs="Times New Roman"/>
                <w:spacing w:val="2"/>
                <w:sz w:val="19"/>
                <w:szCs w:val="19"/>
              </w:rPr>
              <w:t>管理</w:t>
            </w:r>
          </w:p>
          <w:p>
            <w:pPr>
              <w:spacing w:before="72" w:line="231" w:lineRule="auto"/>
              <w:ind w:left="213"/>
              <w:rPr>
                <w:rFonts w:hint="default" w:ascii="Times New Roman" w:hAnsi="Times New Roman" w:eastAsia="仿宋" w:cs="Times New Roman"/>
                <w:sz w:val="19"/>
                <w:szCs w:val="19"/>
              </w:rPr>
            </w:pPr>
            <w:r>
              <w:rPr>
                <w:rFonts w:hint="default" w:ascii="Times New Roman" w:hAnsi="Times New Roman" w:eastAsia="仿宋" w:cs="Times New Roman"/>
                <w:spacing w:val="6"/>
                <w:sz w:val="19"/>
                <w:szCs w:val="19"/>
              </w:rPr>
              <w:t>制度健全</w:t>
            </w:r>
          </w:p>
          <w:p>
            <w:pPr>
              <w:spacing w:before="74" w:line="229" w:lineRule="auto"/>
              <w:ind w:left="515"/>
              <w:rPr>
                <w:rFonts w:hint="default" w:ascii="Times New Roman" w:hAnsi="Times New Roman" w:eastAsia="仿宋" w:cs="Times New Roman"/>
                <w:sz w:val="19"/>
                <w:szCs w:val="19"/>
              </w:rPr>
            </w:pPr>
            <w:r>
              <w:rPr>
                <w:rFonts w:hint="default" w:ascii="Times New Roman" w:hAnsi="Times New Roman" w:eastAsia="仿宋" w:cs="Times New Roman"/>
                <w:sz w:val="19"/>
                <w:szCs w:val="19"/>
              </w:rPr>
              <w:t>性</w:t>
            </w:r>
          </w:p>
        </w:tc>
        <w:tc>
          <w:tcPr>
            <w:tcW w:w="566" w:type="dxa"/>
            <w:vAlign w:val="top"/>
          </w:tcPr>
          <w:p>
            <w:pPr>
              <w:pStyle w:val="8"/>
              <w:spacing w:line="267" w:lineRule="auto"/>
              <w:rPr>
                <w:rFonts w:hint="default" w:ascii="Times New Roman" w:hAnsi="Times New Roman" w:cs="Times New Roman"/>
              </w:rPr>
            </w:pPr>
          </w:p>
          <w:p>
            <w:pPr>
              <w:pStyle w:val="8"/>
              <w:spacing w:line="267" w:lineRule="auto"/>
              <w:rPr>
                <w:rFonts w:hint="default" w:ascii="Times New Roman" w:hAnsi="Times New Roman" w:cs="Times New Roman"/>
              </w:rPr>
            </w:pPr>
          </w:p>
          <w:p>
            <w:pPr>
              <w:pStyle w:val="8"/>
              <w:spacing w:line="267" w:lineRule="auto"/>
              <w:rPr>
                <w:rFonts w:hint="default" w:ascii="Times New Roman" w:hAnsi="Times New Roman" w:cs="Times New Roman"/>
              </w:rPr>
            </w:pPr>
          </w:p>
          <w:p>
            <w:pPr>
              <w:pStyle w:val="8"/>
              <w:spacing w:line="267" w:lineRule="auto"/>
              <w:rPr>
                <w:rFonts w:hint="default" w:ascii="Times New Roman" w:hAnsi="Times New Roman" w:cs="Times New Roman"/>
              </w:rPr>
            </w:pPr>
          </w:p>
          <w:p>
            <w:pPr>
              <w:pStyle w:val="8"/>
              <w:spacing w:line="267" w:lineRule="auto"/>
              <w:rPr>
                <w:rFonts w:hint="default" w:ascii="Times New Roman" w:hAnsi="Times New Roman" w:cs="Times New Roman"/>
              </w:rPr>
            </w:pPr>
          </w:p>
          <w:p>
            <w:pPr>
              <w:pStyle w:val="8"/>
              <w:spacing w:line="268" w:lineRule="auto"/>
              <w:rPr>
                <w:rFonts w:hint="default" w:ascii="Times New Roman" w:hAnsi="Times New Roman" w:cs="Times New Roman"/>
              </w:rPr>
            </w:pPr>
          </w:p>
          <w:p>
            <w:pPr>
              <w:spacing w:before="54" w:line="195" w:lineRule="auto"/>
              <w:ind w:left="233"/>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2</w:t>
            </w:r>
          </w:p>
        </w:tc>
        <w:tc>
          <w:tcPr>
            <w:tcW w:w="1706" w:type="dxa"/>
            <w:vAlign w:val="top"/>
          </w:tcPr>
          <w:p>
            <w:pPr>
              <w:pStyle w:val="8"/>
              <w:spacing w:line="314" w:lineRule="auto"/>
              <w:rPr>
                <w:rFonts w:hint="default" w:ascii="Times New Roman" w:hAnsi="Times New Roman" w:cs="Times New Roman"/>
              </w:rPr>
            </w:pPr>
          </w:p>
          <w:p>
            <w:pPr>
              <w:pStyle w:val="8"/>
              <w:spacing w:line="314" w:lineRule="auto"/>
              <w:rPr>
                <w:rFonts w:hint="default" w:ascii="Times New Roman" w:hAnsi="Times New Roman" w:cs="Times New Roman"/>
              </w:rPr>
            </w:pPr>
          </w:p>
          <w:p>
            <w:pPr>
              <w:spacing w:before="62" w:line="304" w:lineRule="auto"/>
              <w:ind w:left="115" w:right="199" w:firstLine="1"/>
              <w:jc w:val="both"/>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项目实施单位的</w:t>
            </w:r>
            <w:r>
              <w:rPr>
                <w:rFonts w:hint="default" w:ascii="Times New Roman" w:hAnsi="Times New Roman" w:eastAsia="仿宋" w:cs="Times New Roman"/>
                <w:spacing w:val="8"/>
                <w:sz w:val="19"/>
                <w:szCs w:val="19"/>
              </w:rPr>
              <w:t>业务管理制度是否健全，用以反映和考核业务管理制度对项目顺利实施的保障情</w:t>
            </w:r>
            <w:r>
              <w:rPr>
                <w:rFonts w:hint="default" w:ascii="Times New Roman" w:hAnsi="Times New Roman" w:eastAsia="仿宋" w:cs="Times New Roman"/>
                <w:spacing w:val="-2"/>
                <w:sz w:val="19"/>
                <w:szCs w:val="19"/>
              </w:rPr>
              <w:t>况。</w:t>
            </w:r>
          </w:p>
        </w:tc>
        <w:tc>
          <w:tcPr>
            <w:tcW w:w="581" w:type="dxa"/>
            <w:textDirection w:val="tbRlV"/>
            <w:vAlign w:val="top"/>
          </w:tcPr>
          <w:p>
            <w:pPr>
              <w:spacing w:before="271" w:line="211" w:lineRule="auto"/>
              <w:ind w:left="1477"/>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健全</w:t>
            </w:r>
          </w:p>
        </w:tc>
        <w:tc>
          <w:tcPr>
            <w:tcW w:w="572" w:type="dxa"/>
            <w:textDirection w:val="tbRlV"/>
            <w:vAlign w:val="top"/>
          </w:tcPr>
          <w:p>
            <w:pPr>
              <w:spacing w:before="262" w:line="210" w:lineRule="auto"/>
              <w:ind w:left="1165"/>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通用标准</w:t>
            </w:r>
          </w:p>
        </w:tc>
        <w:tc>
          <w:tcPr>
            <w:tcW w:w="2708" w:type="dxa"/>
            <w:vAlign w:val="top"/>
          </w:tcPr>
          <w:p>
            <w:pPr>
              <w:pStyle w:val="8"/>
              <w:spacing w:line="298" w:lineRule="auto"/>
              <w:rPr>
                <w:rFonts w:hint="default" w:ascii="Times New Roman" w:hAnsi="Times New Roman" w:cs="Times New Roman"/>
              </w:rPr>
            </w:pPr>
          </w:p>
          <w:p>
            <w:pPr>
              <w:pStyle w:val="8"/>
              <w:spacing w:line="298" w:lineRule="auto"/>
              <w:rPr>
                <w:rFonts w:hint="default" w:ascii="Times New Roman" w:hAnsi="Times New Roman" w:cs="Times New Roman"/>
              </w:rPr>
            </w:pPr>
          </w:p>
          <w:p>
            <w:pPr>
              <w:spacing w:before="64" w:line="293" w:lineRule="auto"/>
              <w:ind w:left="118" w:right="201" w:hanging="13"/>
              <w:rPr>
                <w:rFonts w:hint="default" w:ascii="Times New Roman" w:hAnsi="Times New Roman" w:eastAsia="Times New Roman" w:cs="Times New Roman"/>
                <w:sz w:val="19"/>
                <w:szCs w:val="19"/>
              </w:rPr>
            </w:pPr>
            <w:r>
              <w:rPr>
                <w:rFonts w:hint="default" w:ascii="Times New Roman" w:hAnsi="Times New Roman" w:eastAsia="等线" w:cs="Times New Roman"/>
                <w:spacing w:val="9"/>
                <w:sz w:val="19"/>
                <w:szCs w:val="19"/>
              </w:rPr>
              <w:t>①</w:t>
            </w:r>
            <w:r>
              <w:rPr>
                <w:rFonts w:hint="default" w:ascii="Times New Roman" w:hAnsi="Times New Roman" w:eastAsia="仿宋" w:cs="Times New Roman"/>
                <w:spacing w:val="9"/>
                <w:sz w:val="19"/>
                <w:szCs w:val="19"/>
              </w:rPr>
              <w:t>是否已制定或具有相应的</w:t>
            </w:r>
            <w:r>
              <w:rPr>
                <w:rFonts w:hint="default" w:ascii="Times New Roman" w:hAnsi="Times New Roman" w:eastAsia="仿宋" w:cs="Times New Roman"/>
                <w:spacing w:val="7"/>
                <w:sz w:val="19"/>
                <w:szCs w:val="19"/>
              </w:rPr>
              <w:t>财务和业务管理制度</w:t>
            </w:r>
            <w:r>
              <w:rPr>
                <w:rFonts w:hint="default" w:ascii="Times New Roman" w:hAnsi="Times New Roman" w:eastAsia="Times New Roman" w:cs="Times New Roman"/>
                <w:spacing w:val="7"/>
                <w:sz w:val="19"/>
                <w:szCs w:val="19"/>
              </w:rPr>
              <w:t>;</w:t>
            </w:r>
          </w:p>
          <w:p>
            <w:pPr>
              <w:spacing w:before="1" w:line="305" w:lineRule="auto"/>
              <w:ind w:left="122" w:right="201" w:hanging="17"/>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②</w:t>
            </w:r>
            <w:r>
              <w:rPr>
                <w:rFonts w:hint="default" w:ascii="Times New Roman" w:hAnsi="Times New Roman" w:eastAsia="仿宋" w:cs="Times New Roman"/>
                <w:spacing w:val="9"/>
                <w:sz w:val="19"/>
                <w:szCs w:val="19"/>
              </w:rPr>
              <w:t>财务和业务管理制度是否</w:t>
            </w:r>
            <w:r>
              <w:rPr>
                <w:rFonts w:hint="default" w:ascii="Times New Roman" w:hAnsi="Times New Roman" w:eastAsia="仿宋" w:cs="Times New Roman"/>
                <w:spacing w:val="6"/>
                <w:sz w:val="19"/>
                <w:szCs w:val="19"/>
              </w:rPr>
              <w:t>合法、合规、完整。</w:t>
            </w:r>
          </w:p>
          <w:p>
            <w:pPr>
              <w:spacing w:before="7" w:line="231" w:lineRule="auto"/>
              <w:ind w:left="137"/>
              <w:rPr>
                <w:rFonts w:hint="default" w:ascii="Times New Roman" w:hAnsi="Times New Roman" w:eastAsia="仿宋" w:cs="Times New Roman"/>
                <w:sz w:val="19"/>
                <w:szCs w:val="19"/>
              </w:rPr>
            </w:pPr>
            <w:r>
              <w:rPr>
                <w:rFonts w:hint="default" w:ascii="Times New Roman" w:hAnsi="Times New Roman" w:eastAsia="仿宋" w:cs="Times New Roman"/>
                <w:spacing w:val="10"/>
                <w:sz w:val="19"/>
                <w:szCs w:val="19"/>
              </w:rPr>
              <w:t>以上两项各占</w:t>
            </w:r>
            <w:r>
              <w:rPr>
                <w:rFonts w:hint="default" w:ascii="Times New Roman" w:hAnsi="Times New Roman" w:eastAsia="Times New Roman" w:cs="Times New Roman"/>
                <w:spacing w:val="10"/>
                <w:sz w:val="19"/>
                <w:szCs w:val="19"/>
              </w:rPr>
              <w:t>50%</w:t>
            </w:r>
            <w:r>
              <w:rPr>
                <w:rFonts w:hint="default" w:ascii="Times New Roman" w:hAnsi="Times New Roman" w:eastAsia="仿宋" w:cs="Times New Roman"/>
                <w:spacing w:val="10"/>
                <w:sz w:val="19"/>
                <w:szCs w:val="19"/>
              </w:rPr>
              <w:t>的权重</w:t>
            </w:r>
          </w:p>
          <w:p>
            <w:pPr>
              <w:spacing w:before="73" w:line="304" w:lineRule="auto"/>
              <w:ind w:left="117" w:right="198" w:firstLine="2"/>
              <w:rPr>
                <w:rFonts w:hint="default" w:ascii="Times New Roman" w:hAnsi="Times New Roman" w:eastAsia="仿宋" w:cs="Times New Roman"/>
                <w:sz w:val="19"/>
                <w:szCs w:val="19"/>
              </w:rPr>
            </w:pPr>
            <w:r>
              <w:rPr>
                <w:rFonts w:hint="default" w:ascii="Times New Roman" w:hAnsi="Times New Roman" w:eastAsia="仿宋" w:cs="Times New Roman"/>
                <w:spacing w:val="8"/>
                <w:sz w:val="19"/>
                <w:szCs w:val="19"/>
              </w:rPr>
              <w:t>分，满足得分，否则扣除对</w:t>
            </w:r>
            <w:r>
              <w:rPr>
                <w:rFonts w:hint="default" w:ascii="Times New Roman" w:hAnsi="Times New Roman" w:eastAsia="仿宋" w:cs="Times New Roman"/>
                <w:spacing w:val="4"/>
                <w:sz w:val="19"/>
                <w:szCs w:val="19"/>
              </w:rPr>
              <w:t>应分值。</w:t>
            </w:r>
          </w:p>
        </w:tc>
        <w:tc>
          <w:tcPr>
            <w:tcW w:w="5014" w:type="dxa"/>
            <w:vAlign w:val="top"/>
          </w:tcPr>
          <w:p>
            <w:pPr>
              <w:pStyle w:val="8"/>
              <w:spacing w:before="68" w:line="299" w:lineRule="auto"/>
              <w:ind w:left="118" w:right="103" w:firstLine="410"/>
              <w:jc w:val="both"/>
              <w:rPr>
                <w:rFonts w:hint="default" w:ascii="Times New Roman" w:hAnsi="Times New Roman" w:eastAsia="仿宋" w:cs="Times New Roman"/>
                <w:sz w:val="19"/>
                <w:szCs w:val="19"/>
              </w:rPr>
            </w:pPr>
            <w:r>
              <w:rPr>
                <w:rFonts w:hint="default" w:ascii="Times New Roman" w:hAnsi="Times New Roman" w:eastAsia="仿宋" w:cs="Times New Roman"/>
                <w:spacing w:val="6"/>
                <w:sz w:val="19"/>
                <w:szCs w:val="19"/>
              </w:rPr>
              <w:t>哈密市伊州区水利局作为本项目实施单位，已制定</w:t>
            </w:r>
            <w:r>
              <w:rPr>
                <w:rFonts w:hint="default" w:ascii="Times New Roman" w:hAnsi="Times New Roman" w:eastAsia="仿宋" w:cs="Times New Roman"/>
                <w:spacing w:val="9"/>
                <w:sz w:val="19"/>
                <w:szCs w:val="19"/>
              </w:rPr>
              <w:t>单位财务管理制度和本项目年度实施方案，其中：财务管理制度明确了单位预算管理、收支管理、采购管理工作等方面相关要求，项目年度实施方案已明确项目工作目标与任务、责任主体与工作流程、工作方案与实施进度安排及验收要求等方面内容，但单位未建立相关水利设施设备管理维护制度，设施设备在运行、养护、应急等环节缺乏规范指引，易引发安全风险、功能衰减、资源浪费等问题，项目制度健全性和完整性有待提高。综</w:t>
            </w:r>
            <w:r>
              <w:rPr>
                <w:rFonts w:hint="default" w:ascii="Times New Roman" w:hAnsi="Times New Roman" w:eastAsia="仿宋" w:cs="Times New Roman"/>
                <w:spacing w:val="6"/>
                <w:sz w:val="19"/>
                <w:szCs w:val="19"/>
              </w:rPr>
              <w:t>上所述，该指标分值</w:t>
            </w:r>
            <w:r>
              <w:rPr>
                <w:rFonts w:hint="default" w:ascii="Times New Roman" w:hAnsi="Times New Roman" w:cs="Times New Roman"/>
                <w:spacing w:val="6"/>
                <w:sz w:val="19"/>
                <w:szCs w:val="19"/>
              </w:rPr>
              <w:t>2</w:t>
            </w:r>
            <w:r>
              <w:rPr>
                <w:rFonts w:hint="default" w:ascii="Times New Roman" w:hAnsi="Times New Roman" w:eastAsia="仿宋" w:cs="Times New Roman"/>
                <w:spacing w:val="6"/>
                <w:sz w:val="19"/>
                <w:szCs w:val="19"/>
              </w:rPr>
              <w:t>分，根据评分标准得</w:t>
            </w:r>
            <w:r>
              <w:rPr>
                <w:rFonts w:hint="default" w:ascii="Times New Roman" w:hAnsi="Times New Roman" w:cs="Times New Roman"/>
                <w:spacing w:val="5"/>
                <w:sz w:val="19"/>
                <w:szCs w:val="19"/>
              </w:rPr>
              <w:t>1</w:t>
            </w:r>
            <w:r>
              <w:rPr>
                <w:rFonts w:hint="default" w:ascii="Times New Roman" w:hAnsi="Times New Roman" w:eastAsia="仿宋" w:cs="Times New Roman"/>
                <w:spacing w:val="5"/>
                <w:sz w:val="19"/>
                <w:szCs w:val="19"/>
              </w:rPr>
              <w:t>分，得分</w:t>
            </w:r>
            <w:r>
              <w:rPr>
                <w:rFonts w:hint="default" w:ascii="Times New Roman" w:hAnsi="Times New Roman" w:eastAsia="仿宋" w:cs="Times New Roman"/>
                <w:spacing w:val="-20"/>
                <w:sz w:val="19"/>
                <w:szCs w:val="19"/>
              </w:rPr>
              <w:t>率</w:t>
            </w:r>
            <w:r>
              <w:rPr>
                <w:rFonts w:hint="default" w:ascii="Times New Roman" w:hAnsi="Times New Roman" w:cs="Times New Roman"/>
                <w:spacing w:val="-20"/>
                <w:sz w:val="19"/>
                <w:szCs w:val="19"/>
              </w:rPr>
              <w:t>50%</w:t>
            </w:r>
            <w:r>
              <w:rPr>
                <w:rFonts w:hint="default" w:ascii="Times New Roman" w:hAnsi="Times New Roman" w:eastAsia="仿宋" w:cs="Times New Roman"/>
                <w:spacing w:val="-20"/>
                <w:sz w:val="19"/>
                <w:szCs w:val="19"/>
              </w:rPr>
              <w:t>。</w:t>
            </w:r>
          </w:p>
        </w:tc>
        <w:tc>
          <w:tcPr>
            <w:tcW w:w="728" w:type="dxa"/>
            <w:vAlign w:val="top"/>
          </w:tcPr>
          <w:p>
            <w:pPr>
              <w:pStyle w:val="8"/>
              <w:spacing w:line="267" w:lineRule="auto"/>
              <w:rPr>
                <w:rFonts w:hint="default" w:ascii="Times New Roman" w:hAnsi="Times New Roman" w:cs="Times New Roman"/>
              </w:rPr>
            </w:pPr>
          </w:p>
          <w:p>
            <w:pPr>
              <w:pStyle w:val="8"/>
              <w:spacing w:line="267" w:lineRule="auto"/>
              <w:rPr>
                <w:rFonts w:hint="default" w:ascii="Times New Roman" w:hAnsi="Times New Roman" w:cs="Times New Roman"/>
              </w:rPr>
            </w:pPr>
          </w:p>
          <w:p>
            <w:pPr>
              <w:pStyle w:val="8"/>
              <w:spacing w:line="267" w:lineRule="auto"/>
              <w:rPr>
                <w:rFonts w:hint="default" w:ascii="Times New Roman" w:hAnsi="Times New Roman" w:cs="Times New Roman"/>
              </w:rPr>
            </w:pPr>
          </w:p>
          <w:p>
            <w:pPr>
              <w:pStyle w:val="8"/>
              <w:spacing w:line="267" w:lineRule="auto"/>
              <w:rPr>
                <w:rFonts w:hint="default" w:ascii="Times New Roman" w:hAnsi="Times New Roman" w:cs="Times New Roman"/>
              </w:rPr>
            </w:pPr>
          </w:p>
          <w:p>
            <w:pPr>
              <w:pStyle w:val="8"/>
              <w:spacing w:line="267" w:lineRule="auto"/>
              <w:rPr>
                <w:rFonts w:hint="default" w:ascii="Times New Roman" w:hAnsi="Times New Roman" w:cs="Times New Roman"/>
              </w:rPr>
            </w:pPr>
          </w:p>
          <w:p>
            <w:pPr>
              <w:pStyle w:val="8"/>
              <w:spacing w:line="268" w:lineRule="auto"/>
              <w:rPr>
                <w:rFonts w:hint="default" w:ascii="Times New Roman" w:hAnsi="Times New Roman" w:cs="Times New Roman"/>
              </w:rPr>
            </w:pPr>
          </w:p>
          <w:p>
            <w:pPr>
              <w:spacing w:before="54" w:line="195" w:lineRule="auto"/>
              <w:ind w:left="337"/>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1</w:t>
            </w:r>
          </w:p>
        </w:tc>
        <w:tc>
          <w:tcPr>
            <w:tcW w:w="929" w:type="dxa"/>
            <w:vAlign w:val="top"/>
          </w:tcPr>
          <w:p>
            <w:pPr>
              <w:pStyle w:val="8"/>
              <w:spacing w:line="267" w:lineRule="auto"/>
              <w:rPr>
                <w:rFonts w:hint="default" w:ascii="Times New Roman" w:hAnsi="Times New Roman" w:cs="Times New Roman"/>
              </w:rPr>
            </w:pPr>
          </w:p>
          <w:p>
            <w:pPr>
              <w:pStyle w:val="8"/>
              <w:spacing w:line="267" w:lineRule="auto"/>
              <w:rPr>
                <w:rFonts w:hint="default" w:ascii="Times New Roman" w:hAnsi="Times New Roman" w:cs="Times New Roman"/>
              </w:rPr>
            </w:pPr>
          </w:p>
          <w:p>
            <w:pPr>
              <w:pStyle w:val="8"/>
              <w:spacing w:line="267" w:lineRule="auto"/>
              <w:rPr>
                <w:rFonts w:hint="default" w:ascii="Times New Roman" w:hAnsi="Times New Roman" w:cs="Times New Roman"/>
              </w:rPr>
            </w:pPr>
          </w:p>
          <w:p>
            <w:pPr>
              <w:pStyle w:val="8"/>
              <w:spacing w:line="267" w:lineRule="auto"/>
              <w:rPr>
                <w:rFonts w:hint="default" w:ascii="Times New Roman" w:hAnsi="Times New Roman" w:cs="Times New Roman"/>
              </w:rPr>
            </w:pPr>
          </w:p>
          <w:p>
            <w:pPr>
              <w:pStyle w:val="8"/>
              <w:spacing w:line="267" w:lineRule="auto"/>
              <w:rPr>
                <w:rFonts w:hint="default" w:ascii="Times New Roman" w:hAnsi="Times New Roman" w:cs="Times New Roman"/>
              </w:rPr>
            </w:pPr>
          </w:p>
          <w:p>
            <w:pPr>
              <w:pStyle w:val="8"/>
              <w:spacing w:line="268" w:lineRule="auto"/>
              <w:rPr>
                <w:rFonts w:hint="default" w:ascii="Times New Roman" w:hAnsi="Times New Roman" w:cs="Times New Roman"/>
              </w:rPr>
            </w:pPr>
          </w:p>
          <w:p>
            <w:pPr>
              <w:spacing w:before="54" w:line="195" w:lineRule="auto"/>
              <w:ind w:left="287"/>
              <w:rPr>
                <w:rFonts w:hint="default" w:ascii="Times New Roman" w:hAnsi="Times New Roman" w:eastAsia="Times New Roman" w:cs="Times New Roman"/>
                <w:sz w:val="19"/>
                <w:szCs w:val="19"/>
              </w:rPr>
            </w:pPr>
            <w:r>
              <w:rPr>
                <w:rFonts w:hint="default" w:ascii="Times New Roman" w:hAnsi="Times New Roman" w:eastAsia="Times New Roman" w:cs="Times New Roman"/>
                <w:spacing w:val="3"/>
                <w:sz w:val="19"/>
                <w:szCs w:val="19"/>
              </w:rPr>
              <w:t>50%</w:t>
            </w:r>
          </w:p>
        </w:tc>
      </w:tr>
    </w:tbl>
    <w:p>
      <w:pPr>
        <w:rPr>
          <w:rFonts w:hint="default" w:ascii="Times New Roman" w:hAnsi="Times New Roman" w:cs="Times New Roman"/>
          <w:sz w:val="21"/>
        </w:rPr>
      </w:pPr>
    </w:p>
    <w:p>
      <w:pPr>
        <w:rPr>
          <w:rFonts w:hint="default" w:ascii="Times New Roman" w:hAnsi="Times New Roman" w:eastAsia="Arial" w:cs="Times New Roman"/>
          <w:sz w:val="21"/>
          <w:szCs w:val="21"/>
        </w:rPr>
        <w:sectPr>
          <w:footerReference r:id="rId16" w:type="default"/>
          <w:pgSz w:w="16839" w:h="11906"/>
          <w:pgMar w:top="2184" w:right="797" w:bottom="1495" w:left="229" w:header="1878" w:footer="1246" w:gutter="0"/>
          <w:pgNumType w:fmt="decimal"/>
          <w:cols w:space="720" w:num="1"/>
        </w:sectPr>
      </w:pPr>
    </w:p>
    <w:p>
      <w:pPr>
        <w:spacing w:before="34" w:line="262" w:lineRule="exact"/>
        <w:ind w:left="133" w:firstLine="200" w:firstLineChars="100"/>
        <w:rPr>
          <w:rFonts w:hint="default" w:ascii="Times New Roman" w:hAnsi="Times New Roman" w:eastAsia="仿宋" w:cs="Times New Roman"/>
          <w:sz w:val="19"/>
          <w:szCs w:val="19"/>
        </w:rPr>
      </w:pPr>
      <w:r>
        <w:rPr>
          <w:rFonts w:hint="default" w:ascii="Times New Roman" w:hAnsi="Times New Roman" w:eastAsia="仿宋" w:cs="Times New Roman"/>
          <w:spacing w:val="5"/>
          <w:position w:val="1"/>
          <w:sz w:val="19"/>
          <w:szCs w:val="19"/>
        </w:rPr>
        <w:t>附件</w:t>
      </w:r>
      <w:r>
        <w:rPr>
          <w:rFonts w:hint="default" w:ascii="Times New Roman" w:hAnsi="Times New Roman" w:eastAsia="Arial" w:cs="Times New Roman"/>
          <w:spacing w:val="5"/>
          <w:position w:val="1"/>
          <w:sz w:val="19"/>
          <w:szCs w:val="19"/>
        </w:rPr>
        <w:t>1</w:t>
      </w:r>
      <w:r>
        <w:rPr>
          <w:rFonts w:hint="default" w:ascii="Times New Roman" w:hAnsi="Times New Roman" w:eastAsia="仿宋" w:cs="Times New Roman"/>
          <w:spacing w:val="5"/>
          <w:position w:val="1"/>
          <w:sz w:val="19"/>
          <w:szCs w:val="19"/>
        </w:rPr>
        <w:t>：关于提前下达</w:t>
      </w:r>
      <w:r>
        <w:rPr>
          <w:rFonts w:hint="default" w:ascii="Times New Roman" w:hAnsi="Times New Roman" w:eastAsia="Arial" w:cs="Times New Roman"/>
          <w:spacing w:val="5"/>
          <w:position w:val="1"/>
          <w:sz w:val="19"/>
          <w:szCs w:val="19"/>
        </w:rPr>
        <w:t>2025</w:t>
      </w:r>
      <w:r>
        <w:rPr>
          <w:rFonts w:hint="default" w:ascii="Times New Roman" w:hAnsi="Times New Roman" w:eastAsia="仿宋" w:cs="Times New Roman"/>
          <w:spacing w:val="5"/>
          <w:position w:val="1"/>
          <w:sz w:val="19"/>
          <w:szCs w:val="19"/>
        </w:rPr>
        <w:t>年中央水利发展资金项目绩效评价指标体系评分表</w:t>
      </w:r>
    </w:p>
    <w:p>
      <w:pPr>
        <w:spacing w:line="44" w:lineRule="exact"/>
        <w:rPr>
          <w:rFonts w:hint="default" w:ascii="Times New Roman" w:hAnsi="Times New Roman" w:cs="Times New Roman"/>
        </w:rPr>
      </w:pPr>
    </w:p>
    <w:tbl>
      <w:tblPr>
        <w:tblStyle w:val="7"/>
        <w:tblW w:w="1580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4"/>
        <w:gridCol w:w="862"/>
        <w:gridCol w:w="1206"/>
        <w:gridCol w:w="566"/>
        <w:gridCol w:w="1706"/>
        <w:gridCol w:w="581"/>
        <w:gridCol w:w="572"/>
        <w:gridCol w:w="2708"/>
        <w:gridCol w:w="5014"/>
        <w:gridCol w:w="728"/>
        <w:gridCol w:w="92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3" w:hRule="atLeast"/>
        </w:trPr>
        <w:tc>
          <w:tcPr>
            <w:tcW w:w="934" w:type="dxa"/>
            <w:vAlign w:val="top"/>
          </w:tcPr>
          <w:p>
            <w:pPr>
              <w:spacing w:before="237" w:line="224" w:lineRule="auto"/>
              <w:ind w:left="155"/>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一级指标</w:t>
            </w:r>
          </w:p>
        </w:tc>
        <w:tc>
          <w:tcPr>
            <w:tcW w:w="862" w:type="dxa"/>
            <w:vAlign w:val="top"/>
          </w:tcPr>
          <w:p>
            <w:pPr>
              <w:spacing w:before="237"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二级指标</w:t>
            </w:r>
          </w:p>
        </w:tc>
        <w:tc>
          <w:tcPr>
            <w:tcW w:w="1206" w:type="dxa"/>
            <w:vAlign w:val="top"/>
          </w:tcPr>
          <w:p>
            <w:pPr>
              <w:spacing w:before="237" w:line="224" w:lineRule="auto"/>
              <w:ind w:left="291"/>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三级指标</w:t>
            </w:r>
          </w:p>
        </w:tc>
        <w:tc>
          <w:tcPr>
            <w:tcW w:w="566" w:type="dxa"/>
            <w:vAlign w:val="top"/>
          </w:tcPr>
          <w:p>
            <w:pPr>
              <w:spacing w:before="237" w:line="224" w:lineRule="auto"/>
              <w:ind w:left="126"/>
              <w:rPr>
                <w:rFonts w:hint="default" w:ascii="Times New Roman" w:hAnsi="Times New Roman" w:eastAsia="仿宋" w:cs="Times New Roman"/>
                <w:sz w:val="16"/>
                <w:szCs w:val="16"/>
              </w:rPr>
            </w:pPr>
            <w:r>
              <w:rPr>
                <w:rFonts w:hint="default" w:ascii="Times New Roman" w:hAnsi="Times New Roman" w:eastAsia="仿宋" w:cs="Times New Roman"/>
                <w:b/>
                <w:bCs/>
                <w:spacing w:val="-6"/>
                <w:sz w:val="16"/>
                <w:szCs w:val="16"/>
              </w:rPr>
              <w:t>权重</w:t>
            </w:r>
          </w:p>
        </w:tc>
        <w:tc>
          <w:tcPr>
            <w:tcW w:w="1706" w:type="dxa"/>
            <w:vAlign w:val="top"/>
          </w:tcPr>
          <w:p>
            <w:pPr>
              <w:spacing w:before="237" w:line="224" w:lineRule="auto"/>
              <w:ind w:left="538"/>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指标解释</w:t>
            </w:r>
          </w:p>
        </w:tc>
        <w:tc>
          <w:tcPr>
            <w:tcW w:w="581" w:type="dxa"/>
            <w:vAlign w:val="top"/>
          </w:tcPr>
          <w:p>
            <w:pPr>
              <w:spacing w:before="82" w:line="312" w:lineRule="auto"/>
              <w:ind w:left="115" w:right="105"/>
              <w:rPr>
                <w:rFonts w:hint="default" w:ascii="Times New Roman" w:hAnsi="Times New Roman" w:eastAsia="仿宋" w:cs="Times New Roman"/>
                <w:sz w:val="16"/>
                <w:szCs w:val="16"/>
              </w:rPr>
            </w:pPr>
            <w:r>
              <w:rPr>
                <w:rFonts w:hint="default" w:ascii="Times New Roman" w:hAnsi="Times New Roman" w:eastAsia="仿宋" w:cs="Times New Roman"/>
                <w:b/>
                <w:bCs/>
                <w:spacing w:val="15"/>
                <w:sz w:val="16"/>
                <w:szCs w:val="16"/>
              </w:rPr>
              <w:t>标杆</w:t>
            </w:r>
            <w:r>
              <w:rPr>
                <w:rFonts w:hint="default" w:ascii="Times New Roman" w:hAnsi="Times New Roman" w:eastAsia="仿宋" w:cs="Times New Roman"/>
                <w:b/>
                <w:bCs/>
                <w:spacing w:val="-2"/>
                <w:sz w:val="16"/>
                <w:szCs w:val="16"/>
              </w:rPr>
              <w:t>值</w:t>
            </w:r>
          </w:p>
        </w:tc>
        <w:tc>
          <w:tcPr>
            <w:tcW w:w="572" w:type="dxa"/>
            <w:vAlign w:val="top"/>
          </w:tcPr>
          <w:p>
            <w:pPr>
              <w:spacing w:before="81"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b/>
                <w:bCs/>
                <w:spacing w:val="17"/>
                <w:sz w:val="16"/>
                <w:szCs w:val="16"/>
              </w:rPr>
              <w:t>评分</w:t>
            </w:r>
          </w:p>
          <w:p>
            <w:pPr>
              <w:spacing w:before="118"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b/>
                <w:bCs/>
                <w:spacing w:val="-7"/>
                <w:sz w:val="16"/>
                <w:szCs w:val="16"/>
              </w:rPr>
              <w:t>依据</w:t>
            </w:r>
          </w:p>
        </w:tc>
        <w:tc>
          <w:tcPr>
            <w:tcW w:w="2708" w:type="dxa"/>
            <w:vAlign w:val="top"/>
          </w:tcPr>
          <w:p>
            <w:pPr>
              <w:spacing w:before="237" w:line="224" w:lineRule="auto"/>
              <w:ind w:left="1042"/>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评价标准</w:t>
            </w:r>
          </w:p>
        </w:tc>
        <w:tc>
          <w:tcPr>
            <w:tcW w:w="5014" w:type="dxa"/>
            <w:vAlign w:val="top"/>
          </w:tcPr>
          <w:p>
            <w:pPr>
              <w:spacing w:before="237" w:line="224" w:lineRule="auto"/>
              <w:ind w:left="2195"/>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评分过程</w:t>
            </w:r>
          </w:p>
        </w:tc>
        <w:tc>
          <w:tcPr>
            <w:tcW w:w="728" w:type="dxa"/>
            <w:vAlign w:val="top"/>
          </w:tcPr>
          <w:p>
            <w:pPr>
              <w:spacing w:before="237"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b/>
                <w:bCs/>
                <w:spacing w:val="-7"/>
                <w:sz w:val="16"/>
                <w:szCs w:val="16"/>
              </w:rPr>
              <w:t>得分</w:t>
            </w:r>
          </w:p>
        </w:tc>
        <w:tc>
          <w:tcPr>
            <w:tcW w:w="929" w:type="dxa"/>
            <w:vAlign w:val="top"/>
          </w:tcPr>
          <w:p>
            <w:pPr>
              <w:spacing w:before="237" w:line="224" w:lineRule="auto"/>
              <w:ind w:left="118"/>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142" w:hRule="atLeast"/>
        </w:trPr>
        <w:tc>
          <w:tcPr>
            <w:tcW w:w="934" w:type="dxa"/>
            <w:vAlign w:val="top"/>
          </w:tcPr>
          <w:p>
            <w:pPr>
              <w:pStyle w:val="8"/>
              <w:spacing w:line="265" w:lineRule="auto"/>
              <w:rPr>
                <w:rFonts w:hint="default" w:ascii="Times New Roman" w:hAnsi="Times New Roman" w:cs="Times New Roman"/>
              </w:rPr>
            </w:pPr>
          </w:p>
          <w:p>
            <w:pPr>
              <w:pStyle w:val="8"/>
              <w:spacing w:line="265" w:lineRule="auto"/>
              <w:rPr>
                <w:rFonts w:hint="default" w:ascii="Times New Roman" w:hAnsi="Times New Roman" w:cs="Times New Roman"/>
              </w:rPr>
            </w:pPr>
          </w:p>
          <w:p>
            <w:pPr>
              <w:pStyle w:val="8"/>
              <w:spacing w:line="265" w:lineRule="auto"/>
              <w:rPr>
                <w:rFonts w:hint="default" w:ascii="Times New Roman" w:hAnsi="Times New Roman" w:cs="Times New Roman"/>
              </w:rPr>
            </w:pPr>
          </w:p>
          <w:p>
            <w:pPr>
              <w:pStyle w:val="8"/>
              <w:spacing w:line="265" w:lineRule="auto"/>
              <w:rPr>
                <w:rFonts w:hint="default" w:ascii="Times New Roman" w:hAnsi="Times New Roman" w:cs="Times New Roman"/>
              </w:rPr>
            </w:pPr>
          </w:p>
          <w:p>
            <w:pPr>
              <w:pStyle w:val="8"/>
              <w:spacing w:line="265" w:lineRule="auto"/>
              <w:rPr>
                <w:rFonts w:hint="default" w:ascii="Times New Roman" w:hAnsi="Times New Roman" w:cs="Times New Roman"/>
              </w:rPr>
            </w:pPr>
          </w:p>
          <w:p>
            <w:pPr>
              <w:pStyle w:val="8"/>
              <w:spacing w:line="265" w:lineRule="auto"/>
              <w:rPr>
                <w:rFonts w:hint="default" w:ascii="Times New Roman" w:hAnsi="Times New Roman" w:cs="Times New Roman"/>
              </w:rPr>
            </w:pPr>
          </w:p>
          <w:p>
            <w:pPr>
              <w:spacing w:before="62" w:line="308" w:lineRule="auto"/>
              <w:ind w:left="181" w:right="174" w:hanging="4"/>
              <w:jc w:val="both"/>
              <w:rPr>
                <w:rFonts w:hint="default" w:ascii="Times New Roman" w:hAnsi="Times New Roman" w:eastAsia="宋体" w:cs="Times New Roman"/>
                <w:sz w:val="19"/>
                <w:szCs w:val="19"/>
              </w:rPr>
            </w:pPr>
            <w:r>
              <w:rPr>
                <w:rFonts w:hint="default" w:ascii="Times New Roman" w:hAnsi="Times New Roman" w:eastAsia="Times New Roman" w:cs="Times New Roman"/>
                <w:spacing w:val="3"/>
                <w:sz w:val="19"/>
                <w:szCs w:val="19"/>
              </w:rPr>
              <w:t>B</w:t>
            </w:r>
            <w:r>
              <w:rPr>
                <w:rFonts w:hint="default" w:ascii="Times New Roman" w:hAnsi="Times New Roman" w:eastAsia="宋体" w:cs="Times New Roman"/>
                <w:spacing w:val="3"/>
                <w:sz w:val="19"/>
                <w:szCs w:val="19"/>
              </w:rPr>
              <w:t>项目</w:t>
            </w:r>
            <w:r>
              <w:rPr>
                <w:rFonts w:hint="default" w:ascii="Times New Roman" w:hAnsi="Times New Roman" w:eastAsia="宋体" w:cs="Times New Roman"/>
                <w:spacing w:val="14"/>
                <w:w w:val="119"/>
                <w:sz w:val="19"/>
                <w:szCs w:val="19"/>
              </w:rPr>
              <w:t>过程</w:t>
            </w:r>
            <w:r>
              <w:rPr>
                <w:rFonts w:hint="default" w:ascii="Times New Roman" w:hAnsi="Times New Roman" w:eastAsia="宋体" w:cs="Times New Roman"/>
                <w:spacing w:val="-2"/>
                <w:sz w:val="19"/>
                <w:szCs w:val="19"/>
              </w:rPr>
              <w:t>（</w:t>
            </w:r>
            <w:r>
              <w:rPr>
                <w:rFonts w:hint="default" w:ascii="Times New Roman" w:hAnsi="Times New Roman" w:eastAsia="Times New Roman" w:cs="Times New Roman"/>
                <w:spacing w:val="-2"/>
                <w:sz w:val="19"/>
                <w:szCs w:val="19"/>
              </w:rPr>
              <w:t>16</w:t>
            </w:r>
            <w:r>
              <w:rPr>
                <w:rFonts w:hint="default" w:ascii="Times New Roman" w:hAnsi="Times New Roman" w:eastAsia="宋体" w:cs="Times New Roman"/>
                <w:spacing w:val="-2"/>
                <w:sz w:val="19"/>
                <w:szCs w:val="19"/>
              </w:rPr>
              <w:t>）</w:t>
            </w:r>
          </w:p>
        </w:tc>
        <w:tc>
          <w:tcPr>
            <w:tcW w:w="862" w:type="dxa"/>
            <w:vAlign w:val="top"/>
          </w:tcPr>
          <w:p>
            <w:pPr>
              <w:pStyle w:val="8"/>
              <w:spacing w:line="265" w:lineRule="auto"/>
              <w:rPr>
                <w:rFonts w:hint="default" w:ascii="Times New Roman" w:hAnsi="Times New Roman" w:cs="Times New Roman"/>
              </w:rPr>
            </w:pPr>
          </w:p>
          <w:p>
            <w:pPr>
              <w:pStyle w:val="8"/>
              <w:spacing w:line="265" w:lineRule="auto"/>
              <w:rPr>
                <w:rFonts w:hint="default" w:ascii="Times New Roman" w:hAnsi="Times New Roman" w:cs="Times New Roman"/>
              </w:rPr>
            </w:pPr>
          </w:p>
          <w:p>
            <w:pPr>
              <w:pStyle w:val="8"/>
              <w:spacing w:line="265" w:lineRule="auto"/>
              <w:rPr>
                <w:rFonts w:hint="default" w:ascii="Times New Roman" w:hAnsi="Times New Roman" w:cs="Times New Roman"/>
              </w:rPr>
            </w:pPr>
          </w:p>
          <w:p>
            <w:pPr>
              <w:pStyle w:val="8"/>
              <w:spacing w:line="265" w:lineRule="auto"/>
              <w:rPr>
                <w:rFonts w:hint="default" w:ascii="Times New Roman" w:hAnsi="Times New Roman" w:cs="Times New Roman"/>
              </w:rPr>
            </w:pPr>
          </w:p>
          <w:p>
            <w:pPr>
              <w:pStyle w:val="8"/>
              <w:spacing w:line="265" w:lineRule="auto"/>
              <w:rPr>
                <w:rFonts w:hint="default" w:ascii="Times New Roman" w:hAnsi="Times New Roman" w:cs="Times New Roman"/>
              </w:rPr>
            </w:pPr>
          </w:p>
          <w:p>
            <w:pPr>
              <w:pStyle w:val="8"/>
              <w:spacing w:line="265" w:lineRule="auto"/>
              <w:rPr>
                <w:rFonts w:hint="default" w:ascii="Times New Roman" w:hAnsi="Times New Roman" w:cs="Times New Roman"/>
              </w:rPr>
            </w:pPr>
          </w:p>
          <w:p>
            <w:pPr>
              <w:spacing w:before="62" w:line="308" w:lineRule="auto"/>
              <w:ind w:left="138" w:right="129" w:firstLine="50"/>
              <w:jc w:val="both"/>
              <w:rPr>
                <w:rFonts w:hint="default" w:ascii="Times New Roman" w:hAnsi="Times New Roman" w:eastAsia="宋体" w:cs="Times New Roman"/>
                <w:sz w:val="19"/>
                <w:szCs w:val="19"/>
              </w:rPr>
            </w:pPr>
            <w:r>
              <w:rPr>
                <w:rFonts w:hint="default" w:ascii="Times New Roman" w:hAnsi="Times New Roman" w:eastAsia="Times New Roman" w:cs="Times New Roman"/>
                <w:spacing w:val="2"/>
                <w:sz w:val="19"/>
                <w:szCs w:val="19"/>
              </w:rPr>
              <w:t>B2</w:t>
            </w:r>
            <w:r>
              <w:rPr>
                <w:rFonts w:hint="default" w:ascii="Times New Roman" w:hAnsi="Times New Roman" w:eastAsia="宋体" w:cs="Times New Roman"/>
                <w:spacing w:val="2"/>
                <w:sz w:val="19"/>
                <w:szCs w:val="19"/>
              </w:rPr>
              <w:t>组</w:t>
            </w:r>
            <w:r>
              <w:rPr>
                <w:rFonts w:hint="default" w:ascii="Times New Roman" w:hAnsi="Times New Roman" w:eastAsia="宋体" w:cs="Times New Roman"/>
                <w:spacing w:val="6"/>
                <w:sz w:val="19"/>
                <w:szCs w:val="19"/>
              </w:rPr>
              <w:t>织实施</w:t>
            </w:r>
            <w:r>
              <w:rPr>
                <w:rFonts w:hint="default" w:ascii="Times New Roman" w:hAnsi="Times New Roman" w:eastAsia="宋体" w:cs="Times New Roman"/>
                <w:spacing w:val="17"/>
                <w:sz w:val="19"/>
                <w:szCs w:val="19"/>
              </w:rPr>
              <w:t>（</w:t>
            </w:r>
            <w:r>
              <w:rPr>
                <w:rFonts w:hint="default" w:ascii="Times New Roman" w:hAnsi="Times New Roman" w:eastAsia="Times New Roman" w:cs="Times New Roman"/>
                <w:spacing w:val="17"/>
                <w:sz w:val="19"/>
                <w:szCs w:val="19"/>
              </w:rPr>
              <w:t>4</w:t>
            </w:r>
            <w:r>
              <w:rPr>
                <w:rFonts w:hint="default" w:ascii="Times New Roman" w:hAnsi="Times New Roman" w:eastAsia="宋体" w:cs="Times New Roman"/>
                <w:spacing w:val="17"/>
                <w:sz w:val="19"/>
                <w:szCs w:val="19"/>
              </w:rPr>
              <w:t>）</w:t>
            </w:r>
          </w:p>
        </w:tc>
        <w:tc>
          <w:tcPr>
            <w:tcW w:w="1206" w:type="dxa"/>
            <w:vAlign w:val="top"/>
          </w:tcPr>
          <w:p>
            <w:pPr>
              <w:pStyle w:val="8"/>
              <w:spacing w:line="265" w:lineRule="auto"/>
              <w:rPr>
                <w:rFonts w:hint="default" w:ascii="Times New Roman" w:hAnsi="Times New Roman" w:cs="Times New Roman"/>
              </w:rPr>
            </w:pPr>
          </w:p>
          <w:p>
            <w:pPr>
              <w:pStyle w:val="8"/>
              <w:spacing w:line="265" w:lineRule="auto"/>
              <w:rPr>
                <w:rFonts w:hint="default" w:ascii="Times New Roman" w:hAnsi="Times New Roman" w:cs="Times New Roman"/>
              </w:rPr>
            </w:pPr>
          </w:p>
          <w:p>
            <w:pPr>
              <w:pStyle w:val="8"/>
              <w:spacing w:line="265" w:lineRule="auto"/>
              <w:rPr>
                <w:rFonts w:hint="default" w:ascii="Times New Roman" w:hAnsi="Times New Roman" w:cs="Times New Roman"/>
              </w:rPr>
            </w:pPr>
          </w:p>
          <w:p>
            <w:pPr>
              <w:pStyle w:val="8"/>
              <w:spacing w:line="265" w:lineRule="auto"/>
              <w:rPr>
                <w:rFonts w:hint="default" w:ascii="Times New Roman" w:hAnsi="Times New Roman" w:cs="Times New Roman"/>
              </w:rPr>
            </w:pPr>
          </w:p>
          <w:p>
            <w:pPr>
              <w:pStyle w:val="8"/>
              <w:spacing w:line="265" w:lineRule="auto"/>
              <w:rPr>
                <w:rFonts w:hint="default" w:ascii="Times New Roman" w:hAnsi="Times New Roman" w:cs="Times New Roman"/>
              </w:rPr>
            </w:pPr>
          </w:p>
          <w:p>
            <w:pPr>
              <w:pStyle w:val="8"/>
              <w:spacing w:line="265" w:lineRule="auto"/>
              <w:rPr>
                <w:rFonts w:hint="default" w:ascii="Times New Roman" w:hAnsi="Times New Roman" w:cs="Times New Roman"/>
              </w:rPr>
            </w:pPr>
          </w:p>
          <w:p>
            <w:pPr>
              <w:spacing w:before="61" w:line="231" w:lineRule="auto"/>
              <w:ind w:left="159"/>
              <w:rPr>
                <w:rFonts w:hint="default" w:ascii="Times New Roman" w:hAnsi="Times New Roman" w:eastAsia="仿宋" w:cs="Times New Roman"/>
                <w:sz w:val="19"/>
                <w:szCs w:val="19"/>
              </w:rPr>
            </w:pPr>
            <w:r>
              <w:rPr>
                <w:rFonts w:hint="default" w:ascii="Times New Roman" w:hAnsi="Times New Roman" w:eastAsia="Times New Roman" w:cs="Times New Roman"/>
                <w:spacing w:val="3"/>
                <w:sz w:val="19"/>
                <w:szCs w:val="19"/>
              </w:rPr>
              <w:t>B202</w:t>
            </w:r>
            <w:r>
              <w:rPr>
                <w:rFonts w:hint="default" w:ascii="Times New Roman" w:hAnsi="Times New Roman" w:eastAsia="仿宋" w:cs="Times New Roman"/>
                <w:spacing w:val="3"/>
                <w:sz w:val="19"/>
                <w:szCs w:val="19"/>
              </w:rPr>
              <w:t>制度</w:t>
            </w:r>
          </w:p>
          <w:p>
            <w:pPr>
              <w:spacing w:before="74" w:line="230" w:lineRule="auto"/>
              <w:ind w:left="211"/>
              <w:rPr>
                <w:rFonts w:hint="default" w:ascii="Times New Roman" w:hAnsi="Times New Roman" w:eastAsia="仿宋" w:cs="Times New Roman"/>
                <w:sz w:val="19"/>
                <w:szCs w:val="19"/>
              </w:rPr>
            </w:pPr>
            <w:r>
              <w:rPr>
                <w:rFonts w:hint="default" w:ascii="Times New Roman" w:hAnsi="Times New Roman" w:eastAsia="仿宋" w:cs="Times New Roman"/>
                <w:spacing w:val="6"/>
                <w:sz w:val="19"/>
                <w:szCs w:val="19"/>
              </w:rPr>
              <w:t>执行有效</w:t>
            </w:r>
          </w:p>
          <w:p>
            <w:pPr>
              <w:spacing w:before="75" w:line="229" w:lineRule="auto"/>
              <w:ind w:left="515"/>
              <w:rPr>
                <w:rFonts w:hint="default" w:ascii="Times New Roman" w:hAnsi="Times New Roman" w:eastAsia="仿宋" w:cs="Times New Roman"/>
                <w:sz w:val="19"/>
                <w:szCs w:val="19"/>
              </w:rPr>
            </w:pPr>
            <w:r>
              <w:rPr>
                <w:rFonts w:hint="default" w:ascii="Times New Roman" w:hAnsi="Times New Roman" w:eastAsia="仿宋" w:cs="Times New Roman"/>
                <w:sz w:val="19"/>
                <w:szCs w:val="19"/>
              </w:rPr>
              <w:t>性</w:t>
            </w:r>
          </w:p>
        </w:tc>
        <w:tc>
          <w:tcPr>
            <w:tcW w:w="566" w:type="dxa"/>
            <w:vAlign w:val="top"/>
          </w:tcPr>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spacing w:before="55" w:line="195" w:lineRule="auto"/>
              <w:ind w:left="233"/>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2</w:t>
            </w:r>
          </w:p>
        </w:tc>
        <w:tc>
          <w:tcPr>
            <w:tcW w:w="1706" w:type="dxa"/>
            <w:vAlign w:val="top"/>
          </w:tcPr>
          <w:p>
            <w:pPr>
              <w:pStyle w:val="8"/>
              <w:spacing w:line="280" w:lineRule="auto"/>
              <w:rPr>
                <w:rFonts w:hint="default" w:ascii="Times New Roman" w:hAnsi="Times New Roman" w:cs="Times New Roman"/>
              </w:rPr>
            </w:pPr>
          </w:p>
          <w:p>
            <w:pPr>
              <w:pStyle w:val="8"/>
              <w:spacing w:line="280" w:lineRule="auto"/>
              <w:rPr>
                <w:rFonts w:hint="default" w:ascii="Times New Roman" w:hAnsi="Times New Roman" w:cs="Times New Roman"/>
              </w:rPr>
            </w:pPr>
          </w:p>
          <w:p>
            <w:pPr>
              <w:pStyle w:val="8"/>
              <w:spacing w:line="281" w:lineRule="auto"/>
              <w:rPr>
                <w:rFonts w:hint="default" w:ascii="Times New Roman" w:hAnsi="Times New Roman" w:cs="Times New Roman"/>
              </w:rPr>
            </w:pPr>
          </w:p>
          <w:p>
            <w:pPr>
              <w:pStyle w:val="8"/>
              <w:spacing w:line="281" w:lineRule="auto"/>
              <w:rPr>
                <w:rFonts w:hint="default" w:ascii="Times New Roman" w:hAnsi="Times New Roman" w:cs="Times New Roman"/>
              </w:rPr>
            </w:pPr>
          </w:p>
          <w:p>
            <w:pPr>
              <w:spacing w:before="62" w:line="304" w:lineRule="auto"/>
              <w:ind w:left="115" w:right="149" w:firstLine="1"/>
              <w:jc w:val="both"/>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项目实施是否符</w:t>
            </w:r>
            <w:r>
              <w:rPr>
                <w:rFonts w:hint="default" w:ascii="Times New Roman" w:hAnsi="Times New Roman" w:eastAsia="仿宋" w:cs="Times New Roman"/>
                <w:spacing w:val="8"/>
                <w:sz w:val="19"/>
                <w:szCs w:val="19"/>
              </w:rPr>
              <w:t>合相关业务管理</w:t>
            </w:r>
            <w:r>
              <w:rPr>
                <w:rFonts w:hint="default" w:ascii="Times New Roman" w:hAnsi="Times New Roman" w:eastAsia="仿宋" w:cs="Times New Roman"/>
                <w:spacing w:val="7"/>
                <w:sz w:val="19"/>
                <w:szCs w:val="19"/>
              </w:rPr>
              <w:t>规定</w:t>
            </w:r>
            <w:r>
              <w:rPr>
                <w:rFonts w:hint="default" w:ascii="Times New Roman" w:hAnsi="Times New Roman" w:eastAsia="Times New Roman" w:cs="Times New Roman"/>
                <w:spacing w:val="7"/>
                <w:sz w:val="19"/>
                <w:szCs w:val="19"/>
              </w:rPr>
              <w:t>,</w:t>
            </w:r>
            <w:r>
              <w:rPr>
                <w:rFonts w:hint="default" w:ascii="Times New Roman" w:hAnsi="Times New Roman" w:eastAsia="仿宋" w:cs="Times New Roman"/>
                <w:spacing w:val="7"/>
                <w:sz w:val="19"/>
                <w:szCs w:val="19"/>
              </w:rPr>
              <w:t>用以反映和</w:t>
            </w:r>
            <w:r>
              <w:rPr>
                <w:rFonts w:hint="default" w:ascii="Times New Roman" w:hAnsi="Times New Roman" w:eastAsia="仿宋" w:cs="Times New Roman"/>
                <w:spacing w:val="8"/>
                <w:sz w:val="19"/>
                <w:szCs w:val="19"/>
              </w:rPr>
              <w:t>考核业务管理制度的有效执行情</w:t>
            </w:r>
            <w:r>
              <w:rPr>
                <w:rFonts w:hint="default" w:ascii="Times New Roman" w:hAnsi="Times New Roman" w:eastAsia="仿宋" w:cs="Times New Roman"/>
                <w:spacing w:val="-2"/>
                <w:sz w:val="19"/>
                <w:szCs w:val="19"/>
              </w:rPr>
              <w:t>况。</w:t>
            </w:r>
          </w:p>
        </w:tc>
        <w:tc>
          <w:tcPr>
            <w:tcW w:w="581" w:type="dxa"/>
            <w:textDirection w:val="tbRlV"/>
            <w:vAlign w:val="top"/>
          </w:tcPr>
          <w:p>
            <w:pPr>
              <w:spacing w:before="271" w:line="210" w:lineRule="auto"/>
              <w:ind w:left="1350"/>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执行且有效</w:t>
            </w:r>
          </w:p>
        </w:tc>
        <w:tc>
          <w:tcPr>
            <w:tcW w:w="572" w:type="dxa"/>
            <w:textDirection w:val="tbRlV"/>
            <w:vAlign w:val="top"/>
          </w:tcPr>
          <w:p>
            <w:pPr>
              <w:spacing w:before="262" w:line="210" w:lineRule="auto"/>
              <w:ind w:left="1506"/>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通用标准</w:t>
            </w:r>
          </w:p>
        </w:tc>
        <w:tc>
          <w:tcPr>
            <w:tcW w:w="2708" w:type="dxa"/>
            <w:vAlign w:val="top"/>
          </w:tcPr>
          <w:p>
            <w:pPr>
              <w:spacing w:before="69" w:line="289" w:lineRule="auto"/>
              <w:ind w:left="118" w:right="198" w:hanging="13"/>
              <w:rPr>
                <w:rFonts w:hint="default" w:ascii="Times New Roman" w:hAnsi="Times New Roman" w:eastAsia="Times New Roman" w:cs="Times New Roman"/>
                <w:sz w:val="19"/>
                <w:szCs w:val="19"/>
              </w:rPr>
            </w:pPr>
            <w:r>
              <w:rPr>
                <w:rFonts w:hint="default" w:ascii="Times New Roman" w:hAnsi="Times New Roman" w:eastAsia="等线" w:cs="Times New Roman"/>
                <w:spacing w:val="9"/>
                <w:sz w:val="19"/>
                <w:szCs w:val="19"/>
              </w:rPr>
              <w:t>①</w:t>
            </w:r>
            <w:r>
              <w:rPr>
                <w:rFonts w:hint="default" w:ascii="Times New Roman" w:hAnsi="Times New Roman" w:eastAsia="仿宋" w:cs="Times New Roman"/>
                <w:spacing w:val="9"/>
                <w:sz w:val="19"/>
                <w:szCs w:val="19"/>
              </w:rPr>
              <w:t>是否遵守相关法律法规和</w:t>
            </w:r>
            <w:r>
              <w:rPr>
                <w:rFonts w:hint="default" w:ascii="Times New Roman" w:hAnsi="Times New Roman" w:eastAsia="仿宋" w:cs="Times New Roman"/>
                <w:spacing w:val="8"/>
                <w:sz w:val="19"/>
                <w:szCs w:val="19"/>
              </w:rPr>
              <w:t>相关管理规定；</w:t>
            </w:r>
            <w:r>
              <w:rPr>
                <w:rFonts w:hint="default" w:ascii="Times New Roman" w:hAnsi="Times New Roman" w:eastAsia="等线" w:cs="Times New Roman"/>
                <w:spacing w:val="8"/>
                <w:sz w:val="19"/>
                <w:szCs w:val="19"/>
              </w:rPr>
              <w:t>②</w:t>
            </w:r>
            <w:r>
              <w:rPr>
                <w:rFonts w:hint="default" w:ascii="Times New Roman" w:hAnsi="Times New Roman" w:eastAsia="仿宋" w:cs="Times New Roman"/>
                <w:spacing w:val="8"/>
                <w:sz w:val="19"/>
                <w:szCs w:val="19"/>
              </w:rPr>
              <w:t>项目调整及支出调整手续是否完备</w:t>
            </w:r>
            <w:r>
              <w:rPr>
                <w:rFonts w:hint="default" w:ascii="Times New Roman" w:hAnsi="Times New Roman" w:eastAsia="Times New Roman" w:cs="Times New Roman"/>
                <w:spacing w:val="8"/>
                <w:sz w:val="19"/>
                <w:szCs w:val="19"/>
              </w:rPr>
              <w:t>;</w:t>
            </w:r>
          </w:p>
          <w:p>
            <w:pPr>
              <w:spacing w:before="2" w:line="301" w:lineRule="auto"/>
              <w:ind w:left="115" w:right="180" w:hanging="10"/>
              <w:rPr>
                <w:rFonts w:hint="default" w:ascii="Times New Roman" w:hAnsi="Times New Roman" w:eastAsia="仿宋" w:cs="Times New Roman"/>
                <w:sz w:val="19"/>
                <w:szCs w:val="19"/>
              </w:rPr>
            </w:pPr>
            <w:r>
              <w:rPr>
                <w:rFonts w:hint="default" w:ascii="Times New Roman" w:hAnsi="Times New Roman" w:eastAsia="等线" w:cs="Times New Roman"/>
                <w:spacing w:val="11"/>
                <w:sz w:val="19"/>
                <w:szCs w:val="19"/>
              </w:rPr>
              <w:t>③</w:t>
            </w:r>
            <w:r>
              <w:rPr>
                <w:rFonts w:hint="default" w:ascii="Times New Roman" w:hAnsi="Times New Roman" w:eastAsia="仿宋" w:cs="Times New Roman"/>
                <w:spacing w:val="11"/>
                <w:sz w:val="19"/>
                <w:szCs w:val="19"/>
              </w:rPr>
              <w:t>项目合同书、验收报告、</w:t>
            </w:r>
            <w:r>
              <w:rPr>
                <w:rFonts w:hint="default" w:ascii="Times New Roman" w:hAnsi="Times New Roman" w:eastAsia="仿宋" w:cs="Times New Roman"/>
                <w:spacing w:val="8"/>
                <w:sz w:val="19"/>
                <w:szCs w:val="19"/>
              </w:rPr>
              <w:t>技术鉴定等资料是否齐全并及时归档</w:t>
            </w:r>
            <w:r>
              <w:rPr>
                <w:rFonts w:hint="default" w:ascii="Times New Roman" w:hAnsi="Times New Roman" w:eastAsia="Times New Roman" w:cs="Times New Roman"/>
                <w:spacing w:val="8"/>
                <w:sz w:val="19"/>
                <w:szCs w:val="19"/>
              </w:rPr>
              <w:t>,</w:t>
            </w:r>
            <w:r>
              <w:rPr>
                <w:rFonts w:hint="default" w:ascii="Times New Roman" w:hAnsi="Times New Roman" w:eastAsia="仿宋" w:cs="Times New Roman"/>
                <w:spacing w:val="8"/>
                <w:sz w:val="19"/>
                <w:szCs w:val="19"/>
              </w:rPr>
              <w:t>档案管理是否规范，是否按类别进行分类归</w:t>
            </w:r>
            <w:r>
              <w:rPr>
                <w:rFonts w:hint="default" w:ascii="Times New Roman" w:hAnsi="Times New Roman" w:eastAsia="仿宋" w:cs="Times New Roman"/>
                <w:spacing w:val="5"/>
                <w:sz w:val="19"/>
                <w:szCs w:val="19"/>
              </w:rPr>
              <w:t>档</w:t>
            </w:r>
            <w:r>
              <w:rPr>
                <w:rFonts w:hint="default" w:ascii="Times New Roman" w:hAnsi="Times New Roman" w:eastAsia="Times New Roman" w:cs="Times New Roman"/>
                <w:spacing w:val="5"/>
                <w:sz w:val="19"/>
                <w:szCs w:val="19"/>
              </w:rPr>
              <w:t>;</w:t>
            </w:r>
            <w:r>
              <w:rPr>
                <w:rFonts w:hint="default" w:ascii="Times New Roman" w:hAnsi="Times New Roman" w:eastAsia="等线" w:cs="Times New Roman"/>
                <w:spacing w:val="5"/>
                <w:sz w:val="19"/>
                <w:szCs w:val="19"/>
              </w:rPr>
              <w:t>④</w:t>
            </w:r>
            <w:r>
              <w:rPr>
                <w:rFonts w:hint="default" w:ascii="Times New Roman" w:hAnsi="Times New Roman" w:eastAsia="仿宋" w:cs="Times New Roman"/>
                <w:spacing w:val="5"/>
                <w:sz w:val="19"/>
                <w:szCs w:val="19"/>
              </w:rPr>
              <w:t>项目实施的人员条件、</w:t>
            </w:r>
            <w:r>
              <w:rPr>
                <w:rFonts w:hint="default" w:ascii="Times New Roman" w:hAnsi="Times New Roman" w:eastAsia="仿宋" w:cs="Times New Roman"/>
                <w:spacing w:val="8"/>
                <w:sz w:val="19"/>
                <w:szCs w:val="19"/>
              </w:rPr>
              <w:t>场地设备、信息支撑等是否</w:t>
            </w:r>
            <w:r>
              <w:rPr>
                <w:rFonts w:hint="default" w:ascii="Times New Roman" w:hAnsi="Times New Roman" w:eastAsia="仿宋" w:cs="Times New Roman"/>
                <w:spacing w:val="5"/>
                <w:sz w:val="19"/>
                <w:szCs w:val="19"/>
              </w:rPr>
              <w:t>落实到位。</w:t>
            </w:r>
          </w:p>
          <w:p>
            <w:pPr>
              <w:spacing w:before="5" w:line="231" w:lineRule="auto"/>
              <w:ind w:left="137"/>
              <w:rPr>
                <w:rFonts w:hint="default" w:ascii="Times New Roman" w:hAnsi="Times New Roman" w:eastAsia="仿宋" w:cs="Times New Roman"/>
                <w:sz w:val="19"/>
                <w:szCs w:val="19"/>
              </w:rPr>
            </w:pPr>
            <w:r>
              <w:rPr>
                <w:rFonts w:hint="default" w:ascii="Times New Roman" w:hAnsi="Times New Roman" w:eastAsia="仿宋" w:cs="Times New Roman"/>
                <w:spacing w:val="10"/>
                <w:sz w:val="19"/>
                <w:szCs w:val="19"/>
              </w:rPr>
              <w:t>以上四项各占</w:t>
            </w:r>
            <w:r>
              <w:rPr>
                <w:rFonts w:hint="default" w:ascii="Times New Roman" w:hAnsi="Times New Roman" w:eastAsia="Times New Roman" w:cs="Times New Roman"/>
                <w:spacing w:val="10"/>
                <w:sz w:val="19"/>
                <w:szCs w:val="19"/>
              </w:rPr>
              <w:t>25%</w:t>
            </w:r>
            <w:r>
              <w:rPr>
                <w:rFonts w:hint="default" w:ascii="Times New Roman" w:hAnsi="Times New Roman" w:eastAsia="仿宋" w:cs="Times New Roman"/>
                <w:spacing w:val="10"/>
                <w:sz w:val="19"/>
                <w:szCs w:val="19"/>
              </w:rPr>
              <w:t>的权重</w:t>
            </w:r>
          </w:p>
          <w:p>
            <w:pPr>
              <w:spacing w:before="75" w:line="290" w:lineRule="auto"/>
              <w:ind w:left="117" w:right="198" w:firstLine="2"/>
              <w:rPr>
                <w:rFonts w:hint="default" w:ascii="Times New Roman" w:hAnsi="Times New Roman" w:eastAsia="仿宋" w:cs="Times New Roman"/>
                <w:sz w:val="19"/>
                <w:szCs w:val="19"/>
              </w:rPr>
            </w:pPr>
            <w:r>
              <w:rPr>
                <w:rFonts w:hint="default" w:ascii="Times New Roman" w:hAnsi="Times New Roman" w:eastAsia="仿宋" w:cs="Times New Roman"/>
                <w:spacing w:val="8"/>
                <w:sz w:val="19"/>
                <w:szCs w:val="19"/>
              </w:rPr>
              <w:t>分，满足得分，否则扣除对</w:t>
            </w:r>
            <w:r>
              <w:rPr>
                <w:rFonts w:hint="default" w:ascii="Times New Roman" w:hAnsi="Times New Roman" w:eastAsia="仿宋" w:cs="Times New Roman"/>
                <w:spacing w:val="4"/>
                <w:sz w:val="19"/>
                <w:szCs w:val="19"/>
              </w:rPr>
              <w:t>应分值。</w:t>
            </w:r>
          </w:p>
        </w:tc>
        <w:tc>
          <w:tcPr>
            <w:tcW w:w="5014" w:type="dxa"/>
            <w:vAlign w:val="top"/>
          </w:tcPr>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before="61" w:line="306" w:lineRule="auto"/>
              <w:ind w:left="118" w:right="103" w:firstLine="402"/>
              <w:jc w:val="both"/>
              <w:rPr>
                <w:rFonts w:hint="default" w:ascii="Times New Roman" w:hAnsi="Times New Roman" w:eastAsia="仿宋" w:cs="Times New Roman"/>
                <w:sz w:val="19"/>
                <w:szCs w:val="19"/>
              </w:rPr>
            </w:pPr>
            <w:r>
              <w:rPr>
                <w:rFonts w:hint="default" w:ascii="Times New Roman" w:hAnsi="Times New Roman" w:eastAsia="仿宋" w:cs="Times New Roman"/>
                <w:spacing w:val="9"/>
                <w:sz w:val="19"/>
                <w:szCs w:val="19"/>
              </w:rPr>
              <w:t>根据哈密市伊州区水利局所提供项目工程结算审核</w:t>
            </w:r>
            <w:r>
              <w:rPr>
                <w:rFonts w:hint="default" w:ascii="Times New Roman" w:hAnsi="Times New Roman" w:eastAsia="仿宋" w:cs="Times New Roman"/>
                <w:spacing w:val="7"/>
                <w:sz w:val="19"/>
                <w:szCs w:val="19"/>
              </w:rPr>
              <w:t>报告、项目资金支付审批表、国库集中支付凭证、项目</w:t>
            </w:r>
            <w:r>
              <w:rPr>
                <w:rFonts w:hint="default" w:ascii="Times New Roman" w:hAnsi="Times New Roman" w:eastAsia="仿宋" w:cs="Times New Roman"/>
                <w:spacing w:val="9"/>
                <w:sz w:val="19"/>
                <w:szCs w:val="19"/>
              </w:rPr>
              <w:t>验收报告等相关资料，项目执行遵守相关法律法规和业务管理制度规定，项目调整及支出调整手续完备，项目业务工作开展所需人员及设备支撑到位，结算、验收等</w:t>
            </w:r>
            <w:r>
              <w:rPr>
                <w:rFonts w:hint="default" w:ascii="Times New Roman" w:hAnsi="Times New Roman" w:eastAsia="仿宋" w:cs="Times New Roman"/>
                <w:spacing w:val="8"/>
                <w:sz w:val="19"/>
                <w:szCs w:val="19"/>
              </w:rPr>
              <w:t>资料齐全并及时归档，综上所述，该指标分值</w:t>
            </w:r>
            <w:r>
              <w:rPr>
                <w:rFonts w:hint="default" w:ascii="Times New Roman" w:hAnsi="Times New Roman" w:cs="Times New Roman"/>
                <w:spacing w:val="7"/>
                <w:sz w:val="19"/>
                <w:szCs w:val="19"/>
              </w:rPr>
              <w:t>2</w:t>
            </w:r>
            <w:r>
              <w:rPr>
                <w:rFonts w:hint="default" w:ascii="Times New Roman" w:hAnsi="Times New Roman" w:eastAsia="仿宋" w:cs="Times New Roman"/>
                <w:spacing w:val="7"/>
                <w:sz w:val="19"/>
                <w:szCs w:val="19"/>
              </w:rPr>
              <w:t>分，根</w:t>
            </w:r>
            <w:r>
              <w:rPr>
                <w:rFonts w:hint="default" w:ascii="Times New Roman" w:hAnsi="Times New Roman" w:eastAsia="仿宋" w:cs="Times New Roman"/>
                <w:spacing w:val="-3"/>
                <w:sz w:val="19"/>
                <w:szCs w:val="19"/>
              </w:rPr>
              <w:t>据评分标准得</w:t>
            </w:r>
            <w:r>
              <w:rPr>
                <w:rFonts w:hint="default" w:ascii="Times New Roman" w:hAnsi="Times New Roman" w:cs="Times New Roman"/>
                <w:spacing w:val="-3"/>
                <w:sz w:val="19"/>
                <w:szCs w:val="19"/>
              </w:rPr>
              <w:t>2</w:t>
            </w:r>
            <w:r>
              <w:rPr>
                <w:rFonts w:hint="default" w:ascii="Times New Roman" w:hAnsi="Times New Roman" w:eastAsia="仿宋" w:cs="Times New Roman"/>
                <w:spacing w:val="-3"/>
                <w:sz w:val="19"/>
                <w:szCs w:val="19"/>
              </w:rPr>
              <w:t>分，得分率</w:t>
            </w:r>
            <w:r>
              <w:rPr>
                <w:rFonts w:hint="default" w:ascii="Times New Roman" w:hAnsi="Times New Roman" w:cs="Times New Roman"/>
                <w:spacing w:val="-3"/>
                <w:sz w:val="19"/>
                <w:szCs w:val="19"/>
              </w:rPr>
              <w:t>100%</w:t>
            </w:r>
            <w:r>
              <w:rPr>
                <w:rFonts w:hint="default" w:ascii="Times New Roman" w:hAnsi="Times New Roman" w:eastAsia="仿宋" w:cs="Times New Roman"/>
                <w:spacing w:val="-3"/>
                <w:sz w:val="19"/>
                <w:szCs w:val="19"/>
              </w:rPr>
              <w:t>。</w:t>
            </w:r>
          </w:p>
        </w:tc>
        <w:tc>
          <w:tcPr>
            <w:tcW w:w="728" w:type="dxa"/>
            <w:vAlign w:val="top"/>
          </w:tcPr>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spacing w:before="55" w:line="195" w:lineRule="auto"/>
              <w:ind w:left="318"/>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2</w:t>
            </w:r>
          </w:p>
        </w:tc>
        <w:tc>
          <w:tcPr>
            <w:tcW w:w="929" w:type="dxa"/>
            <w:vAlign w:val="top"/>
          </w:tcPr>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spacing w:before="55" w:line="195" w:lineRule="auto"/>
              <w:ind w:left="252"/>
              <w:rPr>
                <w:rFonts w:hint="default" w:ascii="Times New Roman" w:hAnsi="Times New Roman" w:eastAsia="Times New Roman" w:cs="Times New Roman"/>
                <w:sz w:val="19"/>
                <w:szCs w:val="19"/>
              </w:rPr>
            </w:pPr>
            <w:r>
              <w:rPr>
                <w:rFonts w:hint="default" w:ascii="Times New Roman" w:hAnsi="Times New Roman" w:eastAsia="Times New Roman" w:cs="Times New Roman"/>
                <w:spacing w:val="-1"/>
                <w:sz w:val="19"/>
                <w:szCs w:val="19"/>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026" w:hRule="atLeast"/>
        </w:trPr>
        <w:tc>
          <w:tcPr>
            <w:tcW w:w="934" w:type="dxa"/>
            <w:vAlign w:val="top"/>
          </w:tcPr>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pStyle w:val="8"/>
              <w:spacing w:line="259" w:lineRule="auto"/>
              <w:rPr>
                <w:rFonts w:hint="default" w:ascii="Times New Roman" w:hAnsi="Times New Roman" w:cs="Times New Roman"/>
              </w:rPr>
            </w:pPr>
          </w:p>
          <w:p>
            <w:pPr>
              <w:pStyle w:val="8"/>
              <w:spacing w:line="259" w:lineRule="auto"/>
              <w:rPr>
                <w:rFonts w:hint="default" w:ascii="Times New Roman" w:hAnsi="Times New Roman" w:cs="Times New Roman"/>
              </w:rPr>
            </w:pPr>
          </w:p>
          <w:p>
            <w:pPr>
              <w:spacing w:before="62" w:line="308" w:lineRule="auto"/>
              <w:ind w:left="180" w:right="174"/>
              <w:jc w:val="both"/>
              <w:rPr>
                <w:rFonts w:hint="default" w:ascii="Times New Roman" w:hAnsi="Times New Roman" w:eastAsia="仿宋" w:cs="Times New Roman"/>
                <w:sz w:val="19"/>
                <w:szCs w:val="19"/>
              </w:rPr>
            </w:pPr>
            <w:r>
              <w:rPr>
                <w:rFonts w:hint="default" w:ascii="Times New Roman" w:hAnsi="Times New Roman" w:eastAsia="Times New Roman" w:cs="Times New Roman"/>
                <w:sz w:val="19"/>
                <w:szCs w:val="19"/>
              </w:rPr>
              <w:t>C</w:t>
            </w:r>
            <w:r>
              <w:rPr>
                <w:rFonts w:hint="default" w:ascii="Times New Roman" w:hAnsi="Times New Roman" w:eastAsia="仿宋" w:cs="Times New Roman"/>
                <w:sz w:val="19"/>
                <w:szCs w:val="19"/>
              </w:rPr>
              <w:t>项目</w:t>
            </w:r>
            <w:r>
              <w:rPr>
                <w:rFonts w:hint="default" w:ascii="Times New Roman" w:hAnsi="Times New Roman" w:eastAsia="仿宋" w:cs="Times New Roman"/>
                <w:spacing w:val="41"/>
                <w:w w:val="105"/>
                <w:sz w:val="19"/>
                <w:szCs w:val="19"/>
              </w:rPr>
              <w:t>产出</w:t>
            </w:r>
            <w:r>
              <w:rPr>
                <w:rFonts w:hint="default" w:ascii="Times New Roman" w:hAnsi="Times New Roman" w:eastAsia="仿宋" w:cs="Times New Roman"/>
                <w:spacing w:val="-2"/>
                <w:sz w:val="19"/>
                <w:szCs w:val="19"/>
              </w:rPr>
              <w:t>（</w:t>
            </w:r>
            <w:r>
              <w:rPr>
                <w:rFonts w:hint="default" w:ascii="Times New Roman" w:hAnsi="Times New Roman" w:eastAsia="Times New Roman" w:cs="Times New Roman"/>
                <w:spacing w:val="-2"/>
                <w:sz w:val="19"/>
                <w:szCs w:val="19"/>
              </w:rPr>
              <w:t>40</w:t>
            </w:r>
            <w:r>
              <w:rPr>
                <w:rFonts w:hint="default" w:ascii="Times New Roman" w:hAnsi="Times New Roman" w:eastAsia="仿宋" w:cs="Times New Roman"/>
                <w:spacing w:val="-2"/>
                <w:sz w:val="19"/>
                <w:szCs w:val="19"/>
              </w:rPr>
              <w:t>）</w:t>
            </w:r>
          </w:p>
        </w:tc>
        <w:tc>
          <w:tcPr>
            <w:tcW w:w="862" w:type="dxa"/>
            <w:vAlign w:val="top"/>
          </w:tcPr>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pStyle w:val="8"/>
              <w:spacing w:line="259" w:lineRule="auto"/>
              <w:rPr>
                <w:rFonts w:hint="default" w:ascii="Times New Roman" w:hAnsi="Times New Roman" w:cs="Times New Roman"/>
              </w:rPr>
            </w:pPr>
          </w:p>
          <w:p>
            <w:pPr>
              <w:pStyle w:val="8"/>
              <w:spacing w:line="259" w:lineRule="auto"/>
              <w:rPr>
                <w:rFonts w:hint="default" w:ascii="Times New Roman" w:hAnsi="Times New Roman" w:cs="Times New Roman"/>
              </w:rPr>
            </w:pPr>
          </w:p>
          <w:p>
            <w:pPr>
              <w:spacing w:before="62" w:line="308" w:lineRule="auto"/>
              <w:ind w:left="145" w:right="141" w:hanging="3"/>
              <w:jc w:val="both"/>
              <w:rPr>
                <w:rFonts w:hint="default" w:ascii="Times New Roman" w:hAnsi="Times New Roman" w:eastAsia="仿宋" w:cs="Times New Roman"/>
                <w:sz w:val="19"/>
                <w:szCs w:val="19"/>
              </w:rPr>
            </w:pPr>
            <w:r>
              <w:rPr>
                <w:rFonts w:hint="default" w:ascii="Times New Roman" w:hAnsi="Times New Roman" w:eastAsia="Times New Roman" w:cs="Times New Roman"/>
                <w:sz w:val="19"/>
                <w:szCs w:val="19"/>
              </w:rPr>
              <w:t>C</w:t>
            </w:r>
            <w:r>
              <w:rPr>
                <w:rFonts w:hint="default" w:ascii="Times New Roman" w:hAnsi="Times New Roman" w:eastAsia="仿宋" w:cs="Times New Roman"/>
                <w:sz w:val="19"/>
                <w:szCs w:val="19"/>
              </w:rPr>
              <w:t>产出</w:t>
            </w:r>
            <w:r>
              <w:rPr>
                <w:rFonts w:hint="default" w:ascii="Times New Roman" w:hAnsi="Times New Roman" w:eastAsia="仿宋" w:cs="Times New Roman"/>
                <w:spacing w:val="28"/>
                <w:w w:val="111"/>
                <w:sz w:val="19"/>
                <w:szCs w:val="19"/>
              </w:rPr>
              <w:t>数量</w:t>
            </w:r>
            <w:r>
              <w:rPr>
                <w:rFonts w:hint="default" w:ascii="Times New Roman" w:hAnsi="Times New Roman" w:eastAsia="仿宋" w:cs="Times New Roman"/>
                <w:spacing w:val="-2"/>
                <w:sz w:val="19"/>
                <w:szCs w:val="19"/>
              </w:rPr>
              <w:t>（</w:t>
            </w:r>
            <w:r>
              <w:rPr>
                <w:rFonts w:hint="default" w:ascii="Times New Roman" w:hAnsi="Times New Roman" w:eastAsia="Times New Roman" w:cs="Times New Roman"/>
                <w:spacing w:val="-2"/>
                <w:sz w:val="19"/>
                <w:szCs w:val="19"/>
              </w:rPr>
              <w:t>15</w:t>
            </w:r>
            <w:r>
              <w:rPr>
                <w:rFonts w:hint="default" w:ascii="Times New Roman" w:hAnsi="Times New Roman" w:eastAsia="仿宋" w:cs="Times New Roman"/>
                <w:spacing w:val="-2"/>
                <w:sz w:val="19"/>
                <w:szCs w:val="19"/>
              </w:rPr>
              <w:t>）</w:t>
            </w:r>
          </w:p>
        </w:tc>
        <w:tc>
          <w:tcPr>
            <w:tcW w:w="1206" w:type="dxa"/>
            <w:vAlign w:val="top"/>
          </w:tcPr>
          <w:p>
            <w:pPr>
              <w:pStyle w:val="8"/>
              <w:spacing w:line="290" w:lineRule="auto"/>
              <w:rPr>
                <w:rFonts w:hint="default" w:ascii="Times New Roman" w:hAnsi="Times New Roman" w:cs="Times New Roman"/>
              </w:rPr>
            </w:pPr>
          </w:p>
          <w:p>
            <w:pPr>
              <w:pStyle w:val="8"/>
              <w:spacing w:line="291" w:lineRule="auto"/>
              <w:rPr>
                <w:rFonts w:hint="default" w:ascii="Times New Roman" w:hAnsi="Times New Roman" w:cs="Times New Roman"/>
              </w:rPr>
            </w:pPr>
          </w:p>
          <w:p>
            <w:pPr>
              <w:pStyle w:val="8"/>
              <w:spacing w:line="291" w:lineRule="auto"/>
              <w:rPr>
                <w:rFonts w:hint="default" w:ascii="Times New Roman" w:hAnsi="Times New Roman" w:cs="Times New Roman"/>
              </w:rPr>
            </w:pPr>
          </w:p>
          <w:p>
            <w:pPr>
              <w:pStyle w:val="8"/>
              <w:spacing w:before="62" w:line="304" w:lineRule="auto"/>
              <w:ind w:left="211" w:right="178" w:hanging="31"/>
              <w:jc w:val="both"/>
              <w:rPr>
                <w:rFonts w:hint="default" w:ascii="Times New Roman" w:hAnsi="Times New Roman" w:eastAsia="仿宋" w:cs="Times New Roman"/>
                <w:sz w:val="19"/>
                <w:szCs w:val="19"/>
              </w:rPr>
            </w:pPr>
            <w:r>
              <w:rPr>
                <w:rFonts w:hint="default" w:ascii="Times New Roman" w:hAnsi="Times New Roman" w:cs="Times New Roman"/>
                <w:spacing w:val="-18"/>
                <w:sz w:val="19"/>
                <w:szCs w:val="19"/>
              </w:rPr>
              <w:t>C101</w:t>
            </w:r>
            <w:r>
              <w:rPr>
                <w:rFonts w:hint="default" w:ascii="Times New Roman" w:hAnsi="Times New Roman" w:eastAsia="仿宋" w:cs="Times New Roman"/>
                <w:spacing w:val="-18"/>
                <w:sz w:val="19"/>
                <w:szCs w:val="19"/>
              </w:rPr>
              <w:t>山洪</w:t>
            </w:r>
            <w:r>
              <w:rPr>
                <w:rFonts w:hint="default" w:ascii="Times New Roman" w:hAnsi="Times New Roman" w:eastAsia="仿宋" w:cs="Times New Roman"/>
                <w:spacing w:val="6"/>
                <w:sz w:val="19"/>
                <w:szCs w:val="19"/>
              </w:rPr>
              <w:t>灾害防治非工程措施完成率</w:t>
            </w:r>
          </w:p>
        </w:tc>
        <w:tc>
          <w:tcPr>
            <w:tcW w:w="566" w:type="dxa"/>
            <w:vAlign w:val="top"/>
          </w:tcPr>
          <w:p>
            <w:pPr>
              <w:pStyle w:val="8"/>
              <w:spacing w:line="277" w:lineRule="auto"/>
              <w:rPr>
                <w:rFonts w:hint="default" w:ascii="Times New Roman" w:hAnsi="Times New Roman" w:cs="Times New Roman"/>
              </w:rPr>
            </w:pPr>
          </w:p>
          <w:p>
            <w:pPr>
              <w:pStyle w:val="8"/>
              <w:spacing w:line="277" w:lineRule="auto"/>
              <w:rPr>
                <w:rFonts w:hint="default" w:ascii="Times New Roman" w:hAnsi="Times New Roman" w:cs="Times New Roman"/>
              </w:rPr>
            </w:pPr>
          </w:p>
          <w:p>
            <w:pPr>
              <w:pStyle w:val="8"/>
              <w:spacing w:line="277" w:lineRule="auto"/>
              <w:rPr>
                <w:rFonts w:hint="default" w:ascii="Times New Roman" w:hAnsi="Times New Roman" w:cs="Times New Roman"/>
              </w:rPr>
            </w:pPr>
          </w:p>
          <w:p>
            <w:pPr>
              <w:pStyle w:val="8"/>
              <w:spacing w:line="277" w:lineRule="auto"/>
              <w:rPr>
                <w:rFonts w:hint="default" w:ascii="Times New Roman" w:hAnsi="Times New Roman" w:cs="Times New Roman"/>
              </w:rPr>
            </w:pPr>
          </w:p>
          <w:p>
            <w:pPr>
              <w:pStyle w:val="8"/>
              <w:spacing w:line="278" w:lineRule="auto"/>
              <w:rPr>
                <w:rFonts w:hint="default" w:ascii="Times New Roman" w:hAnsi="Times New Roman" w:cs="Times New Roman"/>
              </w:rPr>
            </w:pPr>
          </w:p>
          <w:p>
            <w:pPr>
              <w:spacing w:before="55" w:line="195" w:lineRule="auto"/>
              <w:ind w:left="237"/>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3</w:t>
            </w:r>
          </w:p>
        </w:tc>
        <w:tc>
          <w:tcPr>
            <w:tcW w:w="1706" w:type="dxa"/>
            <w:vAlign w:val="top"/>
          </w:tcPr>
          <w:p>
            <w:pPr>
              <w:pStyle w:val="8"/>
              <w:spacing w:line="241" w:lineRule="auto"/>
              <w:rPr>
                <w:rFonts w:hint="default" w:ascii="Times New Roman" w:hAnsi="Times New Roman" w:cs="Times New Roman"/>
              </w:rPr>
            </w:pPr>
          </w:p>
          <w:p>
            <w:pPr>
              <w:pStyle w:val="8"/>
              <w:spacing w:line="241" w:lineRule="auto"/>
              <w:rPr>
                <w:rFonts w:hint="default" w:ascii="Times New Roman" w:hAnsi="Times New Roman" w:cs="Times New Roman"/>
              </w:rPr>
            </w:pPr>
          </w:p>
          <w:p>
            <w:pPr>
              <w:pStyle w:val="8"/>
              <w:spacing w:line="241" w:lineRule="auto"/>
              <w:rPr>
                <w:rFonts w:hint="default" w:ascii="Times New Roman" w:hAnsi="Times New Roman" w:cs="Times New Roman"/>
              </w:rPr>
            </w:pPr>
          </w:p>
          <w:p>
            <w:pPr>
              <w:spacing w:before="62" w:line="304" w:lineRule="auto"/>
              <w:ind w:left="116" w:right="199"/>
              <w:jc w:val="both"/>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反映山洪灾害防治非工程措施项目所包含各项工作的实际完成情</w:t>
            </w:r>
            <w:r>
              <w:rPr>
                <w:rFonts w:hint="default" w:ascii="Times New Roman" w:hAnsi="Times New Roman" w:eastAsia="仿宋" w:cs="Times New Roman"/>
                <w:spacing w:val="-3"/>
                <w:sz w:val="19"/>
                <w:szCs w:val="19"/>
              </w:rPr>
              <w:t>况。</w:t>
            </w:r>
          </w:p>
        </w:tc>
        <w:tc>
          <w:tcPr>
            <w:tcW w:w="581" w:type="dxa"/>
            <w:textDirection w:val="tbRlV"/>
            <w:vAlign w:val="top"/>
          </w:tcPr>
          <w:p>
            <w:pPr>
              <w:spacing w:before="271" w:line="207" w:lineRule="auto"/>
              <w:ind w:left="1259"/>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完成</w:t>
            </w:r>
          </w:p>
        </w:tc>
        <w:tc>
          <w:tcPr>
            <w:tcW w:w="572" w:type="dxa"/>
            <w:textDirection w:val="tbRlV"/>
            <w:vAlign w:val="top"/>
          </w:tcPr>
          <w:p>
            <w:pPr>
              <w:spacing w:before="262" w:line="210" w:lineRule="auto"/>
              <w:ind w:left="947"/>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计划标准</w:t>
            </w:r>
          </w:p>
        </w:tc>
        <w:tc>
          <w:tcPr>
            <w:tcW w:w="2708" w:type="dxa"/>
            <w:vAlign w:val="top"/>
          </w:tcPr>
          <w:p>
            <w:pPr>
              <w:spacing w:before="136" w:line="293" w:lineRule="auto"/>
              <w:ind w:left="122" w:right="201" w:hanging="17"/>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①</w:t>
            </w:r>
            <w:r>
              <w:rPr>
                <w:rFonts w:hint="default" w:ascii="Times New Roman" w:hAnsi="Times New Roman" w:eastAsia="仿宋" w:cs="Times New Roman"/>
                <w:spacing w:val="9"/>
                <w:sz w:val="19"/>
                <w:szCs w:val="19"/>
              </w:rPr>
              <w:t>按照项目实施方案完成相</w:t>
            </w:r>
            <w:r>
              <w:rPr>
                <w:rFonts w:hint="default" w:ascii="Times New Roman" w:hAnsi="Times New Roman" w:eastAsia="仿宋" w:cs="Times New Roman"/>
                <w:spacing w:val="6"/>
                <w:sz w:val="19"/>
                <w:szCs w:val="19"/>
              </w:rPr>
              <w:t>关工程，得满分；</w:t>
            </w:r>
          </w:p>
          <w:p>
            <w:pPr>
              <w:spacing w:line="293" w:lineRule="auto"/>
              <w:ind w:left="118" w:right="201" w:hanging="13"/>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②</w:t>
            </w:r>
            <w:r>
              <w:rPr>
                <w:rFonts w:hint="default" w:ascii="Times New Roman" w:hAnsi="Times New Roman" w:eastAsia="仿宋" w:cs="Times New Roman"/>
                <w:spacing w:val="9"/>
                <w:sz w:val="19"/>
                <w:szCs w:val="19"/>
              </w:rPr>
              <w:t>未按照项目实施方案完成</w:t>
            </w:r>
            <w:r>
              <w:rPr>
                <w:rFonts w:hint="default" w:ascii="Times New Roman" w:hAnsi="Times New Roman" w:eastAsia="仿宋" w:cs="Times New Roman"/>
                <w:spacing w:val="7"/>
                <w:sz w:val="19"/>
                <w:szCs w:val="19"/>
              </w:rPr>
              <w:t>相关工程，不得分；</w:t>
            </w:r>
          </w:p>
          <w:p>
            <w:pPr>
              <w:spacing w:before="3" w:line="305" w:lineRule="auto"/>
              <w:ind w:left="117" w:right="198" w:hanging="12"/>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③</w:t>
            </w:r>
            <w:r>
              <w:rPr>
                <w:rFonts w:hint="default" w:ascii="Times New Roman" w:hAnsi="Times New Roman" w:eastAsia="仿宋" w:cs="Times New Roman"/>
                <w:spacing w:val="9"/>
                <w:sz w:val="19"/>
                <w:szCs w:val="19"/>
              </w:rPr>
              <w:t>按照项目实施方案完成相</w:t>
            </w:r>
            <w:r>
              <w:rPr>
                <w:rFonts w:hint="default" w:ascii="Times New Roman" w:hAnsi="Times New Roman" w:eastAsia="仿宋" w:cs="Times New Roman"/>
                <w:spacing w:val="8"/>
                <w:sz w:val="19"/>
                <w:szCs w:val="19"/>
              </w:rPr>
              <w:t>关工程，但存在因需求调整使得实际完成工程量与规划</w:t>
            </w:r>
            <w:r>
              <w:rPr>
                <w:rFonts w:hint="default" w:ascii="Times New Roman" w:hAnsi="Times New Roman" w:eastAsia="仿宋" w:cs="Times New Roman"/>
                <w:spacing w:val="6"/>
                <w:sz w:val="19"/>
                <w:szCs w:val="19"/>
              </w:rPr>
              <w:t>工程量偏离的情况，扣减</w:t>
            </w:r>
            <w:r>
              <w:rPr>
                <w:rFonts w:hint="default" w:ascii="Times New Roman" w:hAnsi="Times New Roman" w:eastAsia="Times New Roman" w:cs="Times New Roman"/>
                <w:spacing w:val="6"/>
                <w:sz w:val="19"/>
                <w:szCs w:val="19"/>
              </w:rPr>
              <w:t>1</w:t>
            </w:r>
            <w:r>
              <w:rPr>
                <w:rFonts w:hint="default" w:ascii="Times New Roman" w:hAnsi="Times New Roman" w:eastAsia="仿宋" w:cs="Times New Roman"/>
                <w:spacing w:val="-3"/>
                <w:sz w:val="19"/>
                <w:szCs w:val="19"/>
              </w:rPr>
              <w:t>分。</w:t>
            </w:r>
          </w:p>
        </w:tc>
        <w:tc>
          <w:tcPr>
            <w:tcW w:w="5014" w:type="dxa"/>
            <w:vAlign w:val="top"/>
          </w:tcPr>
          <w:p>
            <w:pPr>
              <w:pStyle w:val="8"/>
              <w:spacing w:line="281" w:lineRule="auto"/>
              <w:rPr>
                <w:rFonts w:hint="default" w:ascii="Times New Roman" w:hAnsi="Times New Roman" w:cs="Times New Roman"/>
              </w:rPr>
            </w:pPr>
          </w:p>
          <w:p>
            <w:pPr>
              <w:pStyle w:val="8"/>
              <w:spacing w:line="281" w:lineRule="auto"/>
              <w:rPr>
                <w:rFonts w:hint="default" w:ascii="Times New Roman" w:hAnsi="Times New Roman" w:cs="Times New Roman"/>
              </w:rPr>
            </w:pPr>
          </w:p>
          <w:p>
            <w:pPr>
              <w:pStyle w:val="8"/>
              <w:spacing w:before="62" w:line="302" w:lineRule="auto"/>
              <w:ind w:left="118" w:right="103" w:firstLine="402"/>
              <w:rPr>
                <w:rFonts w:hint="default" w:ascii="Times New Roman" w:hAnsi="Times New Roman" w:cs="Times New Roman"/>
                <w:sz w:val="19"/>
                <w:szCs w:val="19"/>
              </w:rPr>
            </w:pPr>
            <w:r>
              <w:rPr>
                <w:rFonts w:hint="default" w:ascii="Times New Roman" w:hAnsi="Times New Roman" w:eastAsia="仿宋" w:cs="Times New Roman"/>
                <w:spacing w:val="6"/>
                <w:sz w:val="19"/>
                <w:szCs w:val="19"/>
              </w:rPr>
              <w:t>根据跟部门单位了解沟通，</w:t>
            </w:r>
            <w:r>
              <w:rPr>
                <w:rFonts w:hint="default" w:ascii="Times New Roman" w:hAnsi="Times New Roman" w:cs="Times New Roman"/>
                <w:spacing w:val="6"/>
                <w:sz w:val="19"/>
                <w:szCs w:val="19"/>
              </w:rPr>
              <w:t>2025</w:t>
            </w:r>
            <w:r>
              <w:rPr>
                <w:rFonts w:hint="default" w:ascii="Times New Roman" w:hAnsi="Times New Roman" w:eastAsia="仿宋" w:cs="Times New Roman"/>
                <w:spacing w:val="6"/>
                <w:sz w:val="19"/>
                <w:szCs w:val="19"/>
              </w:rPr>
              <w:t>年应建立山洪灾</w:t>
            </w:r>
            <w:r>
              <w:rPr>
                <w:rFonts w:hint="default" w:ascii="Times New Roman" w:hAnsi="Times New Roman" w:eastAsia="仿宋" w:cs="Times New Roman"/>
                <w:spacing w:val="7"/>
                <w:sz w:val="19"/>
                <w:szCs w:val="19"/>
              </w:rPr>
              <w:t>害防治责任制体系，实施山洪灾害防治县数</w:t>
            </w:r>
            <w:r>
              <w:rPr>
                <w:rFonts w:hint="default" w:ascii="Times New Roman" w:hAnsi="Times New Roman" w:cs="Times New Roman"/>
                <w:spacing w:val="7"/>
                <w:sz w:val="19"/>
                <w:szCs w:val="19"/>
              </w:rPr>
              <w:t>1</w:t>
            </w:r>
            <w:r>
              <w:rPr>
                <w:rFonts w:hint="default" w:ascii="Times New Roman" w:hAnsi="Times New Roman" w:eastAsia="仿宋" w:cs="Times New Roman"/>
                <w:spacing w:val="7"/>
                <w:sz w:val="19"/>
                <w:szCs w:val="19"/>
              </w:rPr>
              <w:t>个，采购</w:t>
            </w:r>
            <w:r>
              <w:rPr>
                <w:rFonts w:hint="default" w:ascii="Times New Roman" w:hAnsi="Times New Roman" w:eastAsia="仿宋" w:cs="Times New Roman"/>
                <w:spacing w:val="6"/>
                <w:sz w:val="19"/>
                <w:szCs w:val="19"/>
              </w:rPr>
              <w:t>新型入户型报警叫应终端设备</w:t>
            </w:r>
            <w:r>
              <w:rPr>
                <w:rFonts w:hint="default" w:ascii="Times New Roman" w:hAnsi="Times New Roman" w:cs="Times New Roman"/>
                <w:spacing w:val="6"/>
                <w:sz w:val="19"/>
                <w:szCs w:val="19"/>
              </w:rPr>
              <w:t>100</w:t>
            </w:r>
            <w:r>
              <w:rPr>
                <w:rFonts w:hint="default" w:ascii="Times New Roman" w:hAnsi="Times New Roman" w:eastAsia="仿宋" w:cs="Times New Roman"/>
                <w:spacing w:val="6"/>
                <w:sz w:val="19"/>
                <w:szCs w:val="19"/>
              </w:rPr>
              <w:t>套。根据项目验收报告显示，</w:t>
            </w:r>
            <w:r>
              <w:rPr>
                <w:rFonts w:hint="default" w:ascii="Times New Roman" w:hAnsi="Times New Roman" w:cs="Times New Roman"/>
                <w:spacing w:val="6"/>
                <w:sz w:val="19"/>
                <w:szCs w:val="19"/>
              </w:rPr>
              <w:t>2025</w:t>
            </w:r>
            <w:r>
              <w:rPr>
                <w:rFonts w:hint="default" w:ascii="Times New Roman" w:hAnsi="Times New Roman" w:eastAsia="仿宋" w:cs="Times New Roman"/>
                <w:spacing w:val="6"/>
                <w:sz w:val="19"/>
                <w:szCs w:val="19"/>
              </w:rPr>
              <w:t>年上述工作均已完成，山洪灾害防治非</w:t>
            </w:r>
            <w:r>
              <w:rPr>
                <w:rFonts w:hint="default" w:ascii="Times New Roman" w:hAnsi="Times New Roman" w:eastAsia="仿宋" w:cs="Times New Roman"/>
                <w:spacing w:val="1"/>
                <w:sz w:val="19"/>
                <w:szCs w:val="19"/>
              </w:rPr>
              <w:t>工程措施完成率为</w:t>
            </w:r>
            <w:r>
              <w:rPr>
                <w:rFonts w:hint="default" w:ascii="Times New Roman" w:hAnsi="Times New Roman" w:cs="Times New Roman"/>
                <w:spacing w:val="1"/>
                <w:sz w:val="19"/>
                <w:szCs w:val="19"/>
              </w:rPr>
              <w:t>100%</w:t>
            </w:r>
            <w:r>
              <w:rPr>
                <w:rFonts w:hint="default" w:ascii="Times New Roman" w:hAnsi="Times New Roman" w:eastAsia="仿宋" w:cs="Times New Roman"/>
                <w:spacing w:val="1"/>
                <w:sz w:val="19"/>
                <w:szCs w:val="19"/>
              </w:rPr>
              <w:t>。综上所述，该指标分值</w:t>
            </w:r>
            <w:r>
              <w:rPr>
                <w:rFonts w:hint="default" w:ascii="Times New Roman" w:hAnsi="Times New Roman" w:cs="Times New Roman"/>
                <w:spacing w:val="1"/>
                <w:sz w:val="19"/>
                <w:szCs w:val="19"/>
              </w:rPr>
              <w:t>3</w:t>
            </w:r>
          </w:p>
          <w:p>
            <w:pPr>
              <w:pStyle w:val="8"/>
              <w:spacing w:before="5" w:line="270" w:lineRule="exact"/>
              <w:ind w:left="121"/>
              <w:rPr>
                <w:rFonts w:hint="default" w:ascii="Times New Roman" w:hAnsi="Times New Roman" w:eastAsia="仿宋" w:cs="Times New Roman"/>
                <w:sz w:val="19"/>
                <w:szCs w:val="19"/>
              </w:rPr>
            </w:pPr>
            <w:r>
              <w:rPr>
                <w:rFonts w:hint="default" w:ascii="Times New Roman" w:hAnsi="Times New Roman" w:eastAsia="仿宋" w:cs="Times New Roman"/>
                <w:spacing w:val="-2"/>
                <w:position w:val="1"/>
                <w:sz w:val="19"/>
                <w:szCs w:val="19"/>
              </w:rPr>
              <w:t>分，根据评分标准得</w:t>
            </w:r>
            <w:r>
              <w:rPr>
                <w:rFonts w:hint="default" w:ascii="Times New Roman" w:hAnsi="Times New Roman" w:cs="Times New Roman"/>
                <w:spacing w:val="-2"/>
                <w:position w:val="1"/>
                <w:sz w:val="19"/>
                <w:szCs w:val="19"/>
              </w:rPr>
              <w:t>3</w:t>
            </w:r>
            <w:r>
              <w:rPr>
                <w:rFonts w:hint="default" w:ascii="Times New Roman" w:hAnsi="Times New Roman" w:eastAsia="仿宋" w:cs="Times New Roman"/>
                <w:spacing w:val="-2"/>
                <w:position w:val="1"/>
                <w:sz w:val="19"/>
                <w:szCs w:val="19"/>
              </w:rPr>
              <w:t>分，得分率</w:t>
            </w:r>
            <w:r>
              <w:rPr>
                <w:rFonts w:hint="default" w:ascii="Times New Roman" w:hAnsi="Times New Roman" w:cs="Times New Roman"/>
                <w:spacing w:val="-2"/>
                <w:position w:val="1"/>
                <w:sz w:val="19"/>
                <w:szCs w:val="19"/>
              </w:rPr>
              <w:t>100%</w:t>
            </w:r>
            <w:r>
              <w:rPr>
                <w:rFonts w:hint="default" w:ascii="Times New Roman" w:hAnsi="Times New Roman" w:eastAsia="仿宋" w:cs="Times New Roman"/>
                <w:spacing w:val="-2"/>
                <w:position w:val="1"/>
                <w:sz w:val="19"/>
                <w:szCs w:val="19"/>
              </w:rPr>
              <w:t>。</w:t>
            </w:r>
          </w:p>
        </w:tc>
        <w:tc>
          <w:tcPr>
            <w:tcW w:w="728" w:type="dxa"/>
            <w:vAlign w:val="top"/>
          </w:tcPr>
          <w:p>
            <w:pPr>
              <w:pStyle w:val="8"/>
              <w:spacing w:line="277" w:lineRule="auto"/>
              <w:rPr>
                <w:rFonts w:hint="default" w:ascii="Times New Roman" w:hAnsi="Times New Roman" w:cs="Times New Roman"/>
              </w:rPr>
            </w:pPr>
          </w:p>
          <w:p>
            <w:pPr>
              <w:pStyle w:val="8"/>
              <w:spacing w:line="277" w:lineRule="auto"/>
              <w:rPr>
                <w:rFonts w:hint="default" w:ascii="Times New Roman" w:hAnsi="Times New Roman" w:cs="Times New Roman"/>
              </w:rPr>
            </w:pPr>
          </w:p>
          <w:p>
            <w:pPr>
              <w:pStyle w:val="8"/>
              <w:spacing w:line="277" w:lineRule="auto"/>
              <w:rPr>
                <w:rFonts w:hint="default" w:ascii="Times New Roman" w:hAnsi="Times New Roman" w:cs="Times New Roman"/>
              </w:rPr>
            </w:pPr>
          </w:p>
          <w:p>
            <w:pPr>
              <w:pStyle w:val="8"/>
              <w:spacing w:line="277" w:lineRule="auto"/>
              <w:rPr>
                <w:rFonts w:hint="default" w:ascii="Times New Roman" w:hAnsi="Times New Roman" w:cs="Times New Roman"/>
              </w:rPr>
            </w:pPr>
          </w:p>
          <w:p>
            <w:pPr>
              <w:pStyle w:val="8"/>
              <w:spacing w:line="278" w:lineRule="auto"/>
              <w:rPr>
                <w:rFonts w:hint="default" w:ascii="Times New Roman" w:hAnsi="Times New Roman" w:cs="Times New Roman"/>
              </w:rPr>
            </w:pPr>
          </w:p>
          <w:p>
            <w:pPr>
              <w:spacing w:before="55" w:line="195" w:lineRule="auto"/>
              <w:ind w:left="322"/>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3</w:t>
            </w:r>
          </w:p>
        </w:tc>
        <w:tc>
          <w:tcPr>
            <w:tcW w:w="929" w:type="dxa"/>
            <w:vAlign w:val="top"/>
          </w:tcPr>
          <w:p>
            <w:pPr>
              <w:pStyle w:val="8"/>
              <w:spacing w:line="277" w:lineRule="auto"/>
              <w:rPr>
                <w:rFonts w:hint="default" w:ascii="Times New Roman" w:hAnsi="Times New Roman" w:cs="Times New Roman"/>
              </w:rPr>
            </w:pPr>
          </w:p>
          <w:p>
            <w:pPr>
              <w:pStyle w:val="8"/>
              <w:spacing w:line="277" w:lineRule="auto"/>
              <w:rPr>
                <w:rFonts w:hint="default" w:ascii="Times New Roman" w:hAnsi="Times New Roman" w:cs="Times New Roman"/>
              </w:rPr>
            </w:pPr>
          </w:p>
          <w:p>
            <w:pPr>
              <w:pStyle w:val="8"/>
              <w:spacing w:line="277" w:lineRule="auto"/>
              <w:rPr>
                <w:rFonts w:hint="default" w:ascii="Times New Roman" w:hAnsi="Times New Roman" w:cs="Times New Roman"/>
              </w:rPr>
            </w:pPr>
          </w:p>
          <w:p>
            <w:pPr>
              <w:pStyle w:val="8"/>
              <w:spacing w:line="277" w:lineRule="auto"/>
              <w:rPr>
                <w:rFonts w:hint="default" w:ascii="Times New Roman" w:hAnsi="Times New Roman" w:cs="Times New Roman"/>
              </w:rPr>
            </w:pPr>
          </w:p>
          <w:p>
            <w:pPr>
              <w:pStyle w:val="8"/>
              <w:spacing w:line="278" w:lineRule="auto"/>
              <w:rPr>
                <w:rFonts w:hint="default" w:ascii="Times New Roman" w:hAnsi="Times New Roman" w:cs="Times New Roman"/>
              </w:rPr>
            </w:pPr>
          </w:p>
          <w:p>
            <w:pPr>
              <w:spacing w:before="55" w:line="195" w:lineRule="auto"/>
              <w:ind w:left="252"/>
              <w:rPr>
                <w:rFonts w:hint="default" w:ascii="Times New Roman" w:hAnsi="Times New Roman" w:eastAsia="Times New Roman" w:cs="Times New Roman"/>
                <w:sz w:val="19"/>
                <w:szCs w:val="19"/>
              </w:rPr>
            </w:pPr>
            <w:r>
              <w:rPr>
                <w:rFonts w:hint="default" w:ascii="Times New Roman" w:hAnsi="Times New Roman" w:eastAsia="Times New Roman" w:cs="Times New Roman"/>
                <w:spacing w:val="-1"/>
                <w:sz w:val="19"/>
                <w:szCs w:val="19"/>
              </w:rPr>
              <w:t>100%</w:t>
            </w:r>
          </w:p>
        </w:tc>
      </w:tr>
    </w:tbl>
    <w:p>
      <w:pPr>
        <w:spacing w:before="34" w:line="262" w:lineRule="exact"/>
        <w:ind w:left="133" w:firstLine="200" w:firstLineChars="100"/>
        <w:rPr>
          <w:rFonts w:hint="default" w:ascii="Times New Roman" w:hAnsi="Times New Roman" w:eastAsia="仿宋" w:cs="Times New Roman"/>
          <w:sz w:val="19"/>
          <w:szCs w:val="19"/>
        </w:rPr>
      </w:pPr>
      <w:r>
        <w:rPr>
          <w:rFonts w:hint="default" w:ascii="Times New Roman" w:hAnsi="Times New Roman" w:eastAsia="仿宋" w:cs="Times New Roman"/>
          <w:spacing w:val="5"/>
          <w:position w:val="1"/>
          <w:sz w:val="19"/>
          <w:szCs w:val="19"/>
        </w:rPr>
        <w:t>附件</w:t>
      </w:r>
      <w:r>
        <w:rPr>
          <w:rFonts w:hint="default" w:ascii="Times New Roman" w:hAnsi="Times New Roman" w:eastAsia="Arial" w:cs="Times New Roman"/>
          <w:spacing w:val="5"/>
          <w:position w:val="1"/>
          <w:sz w:val="19"/>
          <w:szCs w:val="19"/>
        </w:rPr>
        <w:t>1</w:t>
      </w:r>
      <w:r>
        <w:rPr>
          <w:rFonts w:hint="default" w:ascii="Times New Roman" w:hAnsi="Times New Roman" w:eastAsia="仿宋" w:cs="Times New Roman"/>
          <w:spacing w:val="5"/>
          <w:position w:val="1"/>
          <w:sz w:val="19"/>
          <w:szCs w:val="19"/>
        </w:rPr>
        <w:t>：关于提前下达</w:t>
      </w:r>
      <w:r>
        <w:rPr>
          <w:rFonts w:hint="default" w:ascii="Times New Roman" w:hAnsi="Times New Roman" w:eastAsia="Arial" w:cs="Times New Roman"/>
          <w:spacing w:val="5"/>
          <w:position w:val="1"/>
          <w:sz w:val="19"/>
          <w:szCs w:val="19"/>
        </w:rPr>
        <w:t>2025</w:t>
      </w:r>
      <w:r>
        <w:rPr>
          <w:rFonts w:hint="default" w:ascii="Times New Roman" w:hAnsi="Times New Roman" w:eastAsia="仿宋" w:cs="Times New Roman"/>
          <w:spacing w:val="5"/>
          <w:position w:val="1"/>
          <w:sz w:val="19"/>
          <w:szCs w:val="19"/>
        </w:rPr>
        <w:t>年中央水利发展资金项目绩效评价指标体系评分表</w:t>
      </w:r>
    </w:p>
    <w:p>
      <w:pPr>
        <w:spacing w:line="44" w:lineRule="exact"/>
        <w:rPr>
          <w:rFonts w:hint="default" w:ascii="Times New Roman" w:hAnsi="Times New Roman" w:cs="Times New Roman"/>
        </w:rPr>
      </w:pPr>
    </w:p>
    <w:tbl>
      <w:tblPr>
        <w:tblStyle w:val="7"/>
        <w:tblW w:w="1580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4"/>
        <w:gridCol w:w="862"/>
        <w:gridCol w:w="1206"/>
        <w:gridCol w:w="566"/>
        <w:gridCol w:w="1706"/>
        <w:gridCol w:w="581"/>
        <w:gridCol w:w="572"/>
        <w:gridCol w:w="2708"/>
        <w:gridCol w:w="5014"/>
        <w:gridCol w:w="728"/>
        <w:gridCol w:w="92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3" w:hRule="atLeast"/>
        </w:trPr>
        <w:tc>
          <w:tcPr>
            <w:tcW w:w="934" w:type="dxa"/>
            <w:vAlign w:val="top"/>
          </w:tcPr>
          <w:p>
            <w:pPr>
              <w:spacing w:before="237" w:line="224" w:lineRule="auto"/>
              <w:ind w:left="155"/>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一级指标</w:t>
            </w:r>
          </w:p>
        </w:tc>
        <w:tc>
          <w:tcPr>
            <w:tcW w:w="862" w:type="dxa"/>
            <w:vAlign w:val="top"/>
          </w:tcPr>
          <w:p>
            <w:pPr>
              <w:spacing w:before="237"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二级指标</w:t>
            </w:r>
          </w:p>
        </w:tc>
        <w:tc>
          <w:tcPr>
            <w:tcW w:w="1206" w:type="dxa"/>
            <w:vAlign w:val="top"/>
          </w:tcPr>
          <w:p>
            <w:pPr>
              <w:spacing w:before="237" w:line="224" w:lineRule="auto"/>
              <w:ind w:left="291"/>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三级指标</w:t>
            </w:r>
          </w:p>
        </w:tc>
        <w:tc>
          <w:tcPr>
            <w:tcW w:w="566" w:type="dxa"/>
            <w:vAlign w:val="top"/>
          </w:tcPr>
          <w:p>
            <w:pPr>
              <w:spacing w:before="237" w:line="224" w:lineRule="auto"/>
              <w:ind w:left="126"/>
              <w:rPr>
                <w:rFonts w:hint="default" w:ascii="Times New Roman" w:hAnsi="Times New Roman" w:eastAsia="仿宋" w:cs="Times New Roman"/>
                <w:sz w:val="16"/>
                <w:szCs w:val="16"/>
              </w:rPr>
            </w:pPr>
            <w:r>
              <w:rPr>
                <w:rFonts w:hint="default" w:ascii="Times New Roman" w:hAnsi="Times New Roman" w:eastAsia="仿宋" w:cs="Times New Roman"/>
                <w:b/>
                <w:bCs/>
                <w:spacing w:val="-6"/>
                <w:sz w:val="16"/>
                <w:szCs w:val="16"/>
              </w:rPr>
              <w:t>权重</w:t>
            </w:r>
          </w:p>
        </w:tc>
        <w:tc>
          <w:tcPr>
            <w:tcW w:w="1706" w:type="dxa"/>
            <w:vAlign w:val="top"/>
          </w:tcPr>
          <w:p>
            <w:pPr>
              <w:spacing w:before="237" w:line="224" w:lineRule="auto"/>
              <w:ind w:left="538"/>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指标解释</w:t>
            </w:r>
          </w:p>
        </w:tc>
        <w:tc>
          <w:tcPr>
            <w:tcW w:w="581" w:type="dxa"/>
            <w:vAlign w:val="top"/>
          </w:tcPr>
          <w:p>
            <w:pPr>
              <w:spacing w:before="82" w:line="312" w:lineRule="auto"/>
              <w:ind w:left="115" w:right="105"/>
              <w:rPr>
                <w:rFonts w:hint="default" w:ascii="Times New Roman" w:hAnsi="Times New Roman" w:eastAsia="仿宋" w:cs="Times New Roman"/>
                <w:sz w:val="16"/>
                <w:szCs w:val="16"/>
              </w:rPr>
            </w:pPr>
            <w:r>
              <w:rPr>
                <w:rFonts w:hint="default" w:ascii="Times New Roman" w:hAnsi="Times New Roman" w:eastAsia="仿宋" w:cs="Times New Roman"/>
                <w:b/>
                <w:bCs/>
                <w:spacing w:val="15"/>
                <w:sz w:val="16"/>
                <w:szCs w:val="16"/>
              </w:rPr>
              <w:t>标杆</w:t>
            </w:r>
            <w:r>
              <w:rPr>
                <w:rFonts w:hint="default" w:ascii="Times New Roman" w:hAnsi="Times New Roman" w:eastAsia="仿宋" w:cs="Times New Roman"/>
                <w:b/>
                <w:bCs/>
                <w:spacing w:val="-2"/>
                <w:sz w:val="16"/>
                <w:szCs w:val="16"/>
              </w:rPr>
              <w:t>值</w:t>
            </w:r>
          </w:p>
        </w:tc>
        <w:tc>
          <w:tcPr>
            <w:tcW w:w="572" w:type="dxa"/>
            <w:vAlign w:val="top"/>
          </w:tcPr>
          <w:p>
            <w:pPr>
              <w:spacing w:before="81"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b/>
                <w:bCs/>
                <w:spacing w:val="17"/>
                <w:sz w:val="16"/>
                <w:szCs w:val="16"/>
              </w:rPr>
              <w:t>评分</w:t>
            </w:r>
          </w:p>
          <w:p>
            <w:pPr>
              <w:spacing w:before="118"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b/>
                <w:bCs/>
                <w:spacing w:val="-7"/>
                <w:sz w:val="16"/>
                <w:szCs w:val="16"/>
              </w:rPr>
              <w:t>依据</w:t>
            </w:r>
          </w:p>
        </w:tc>
        <w:tc>
          <w:tcPr>
            <w:tcW w:w="2708" w:type="dxa"/>
            <w:vAlign w:val="top"/>
          </w:tcPr>
          <w:p>
            <w:pPr>
              <w:spacing w:before="237" w:line="224" w:lineRule="auto"/>
              <w:ind w:left="1042"/>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评价标准</w:t>
            </w:r>
          </w:p>
        </w:tc>
        <w:tc>
          <w:tcPr>
            <w:tcW w:w="5014" w:type="dxa"/>
            <w:vAlign w:val="top"/>
          </w:tcPr>
          <w:p>
            <w:pPr>
              <w:spacing w:before="237" w:line="224" w:lineRule="auto"/>
              <w:ind w:left="2195"/>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评分过程</w:t>
            </w:r>
          </w:p>
        </w:tc>
        <w:tc>
          <w:tcPr>
            <w:tcW w:w="728" w:type="dxa"/>
            <w:vAlign w:val="top"/>
          </w:tcPr>
          <w:p>
            <w:pPr>
              <w:spacing w:before="237"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b/>
                <w:bCs/>
                <w:spacing w:val="-7"/>
                <w:sz w:val="16"/>
                <w:szCs w:val="16"/>
              </w:rPr>
              <w:t>得分</w:t>
            </w:r>
          </w:p>
        </w:tc>
        <w:tc>
          <w:tcPr>
            <w:tcW w:w="929" w:type="dxa"/>
            <w:vAlign w:val="top"/>
          </w:tcPr>
          <w:p>
            <w:pPr>
              <w:spacing w:before="237" w:line="224" w:lineRule="auto"/>
              <w:ind w:left="118"/>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363" w:hRule="atLeast"/>
        </w:trPr>
        <w:tc>
          <w:tcPr>
            <w:tcW w:w="934" w:type="dxa"/>
            <w:vMerge w:val="restart"/>
            <w:tcBorders>
              <w:bottom w:val="nil"/>
            </w:tcBorders>
            <w:vAlign w:val="top"/>
          </w:tcPr>
          <w:p>
            <w:pPr>
              <w:pStyle w:val="8"/>
              <w:rPr>
                <w:rFonts w:hint="default" w:ascii="Times New Roman" w:hAnsi="Times New Roman" w:cs="Times New Roman"/>
              </w:rPr>
            </w:pPr>
          </w:p>
        </w:tc>
        <w:tc>
          <w:tcPr>
            <w:tcW w:w="862" w:type="dxa"/>
            <w:vMerge w:val="restart"/>
            <w:tcBorders>
              <w:bottom w:val="nil"/>
            </w:tcBorders>
            <w:vAlign w:val="top"/>
          </w:tcPr>
          <w:p>
            <w:pPr>
              <w:pStyle w:val="8"/>
              <w:rPr>
                <w:rFonts w:hint="default" w:ascii="Times New Roman" w:hAnsi="Times New Roman" w:cs="Times New Roman"/>
              </w:rPr>
            </w:pPr>
          </w:p>
        </w:tc>
        <w:tc>
          <w:tcPr>
            <w:tcW w:w="1206" w:type="dxa"/>
            <w:vAlign w:val="top"/>
          </w:tcPr>
          <w:p>
            <w:pPr>
              <w:pStyle w:val="8"/>
              <w:spacing w:line="259" w:lineRule="auto"/>
              <w:rPr>
                <w:rFonts w:hint="default" w:ascii="Times New Roman" w:hAnsi="Times New Roman" w:cs="Times New Roman"/>
              </w:rPr>
            </w:pPr>
          </w:p>
          <w:p>
            <w:pPr>
              <w:pStyle w:val="8"/>
              <w:spacing w:line="259" w:lineRule="auto"/>
              <w:rPr>
                <w:rFonts w:hint="default" w:ascii="Times New Roman" w:hAnsi="Times New Roman" w:cs="Times New Roman"/>
              </w:rPr>
            </w:pPr>
          </w:p>
          <w:p>
            <w:pPr>
              <w:pStyle w:val="8"/>
              <w:spacing w:line="260" w:lineRule="auto"/>
              <w:rPr>
                <w:rFonts w:hint="default" w:ascii="Times New Roman" w:hAnsi="Times New Roman" w:cs="Times New Roman"/>
              </w:rPr>
            </w:pPr>
          </w:p>
          <w:p>
            <w:pPr>
              <w:pStyle w:val="8"/>
              <w:spacing w:line="260" w:lineRule="auto"/>
              <w:rPr>
                <w:rFonts w:hint="default" w:ascii="Times New Roman" w:hAnsi="Times New Roman" w:cs="Times New Roman"/>
              </w:rPr>
            </w:pPr>
          </w:p>
          <w:p>
            <w:pPr>
              <w:pStyle w:val="8"/>
              <w:spacing w:before="62" w:line="304" w:lineRule="auto"/>
              <w:ind w:left="211" w:right="178" w:hanging="31"/>
              <w:jc w:val="both"/>
              <w:rPr>
                <w:rFonts w:hint="default" w:ascii="Times New Roman" w:hAnsi="Times New Roman" w:eastAsia="仿宋" w:cs="Times New Roman"/>
                <w:sz w:val="19"/>
                <w:szCs w:val="19"/>
              </w:rPr>
            </w:pPr>
            <w:r>
              <w:rPr>
                <w:rFonts w:hint="default" w:ascii="Times New Roman" w:hAnsi="Times New Roman" w:cs="Times New Roman"/>
                <w:spacing w:val="-15"/>
                <w:sz w:val="19"/>
                <w:szCs w:val="19"/>
              </w:rPr>
              <w:t>C102</w:t>
            </w:r>
            <w:r>
              <w:rPr>
                <w:rFonts w:hint="default" w:ascii="Times New Roman" w:hAnsi="Times New Roman" w:eastAsia="仿宋" w:cs="Times New Roman"/>
                <w:spacing w:val="-15"/>
                <w:sz w:val="19"/>
                <w:szCs w:val="19"/>
              </w:rPr>
              <w:t>农村</w:t>
            </w:r>
            <w:r>
              <w:rPr>
                <w:rFonts w:hint="default" w:ascii="Times New Roman" w:hAnsi="Times New Roman" w:eastAsia="仿宋" w:cs="Times New Roman"/>
                <w:spacing w:val="6"/>
                <w:sz w:val="19"/>
                <w:szCs w:val="19"/>
              </w:rPr>
              <w:t>饮用水工程维修养护完成率</w:t>
            </w:r>
          </w:p>
        </w:tc>
        <w:tc>
          <w:tcPr>
            <w:tcW w:w="566" w:type="dxa"/>
            <w:vAlign w:val="top"/>
          </w:tcPr>
          <w:p>
            <w:pPr>
              <w:pStyle w:val="8"/>
              <w:spacing w:line="244" w:lineRule="auto"/>
              <w:rPr>
                <w:rFonts w:hint="default" w:ascii="Times New Roman" w:hAnsi="Times New Roman" w:cs="Times New Roman"/>
              </w:rPr>
            </w:pPr>
          </w:p>
          <w:p>
            <w:pPr>
              <w:pStyle w:val="8"/>
              <w:spacing w:line="244" w:lineRule="auto"/>
              <w:rPr>
                <w:rFonts w:hint="default" w:ascii="Times New Roman" w:hAnsi="Times New Roman" w:cs="Times New Roman"/>
              </w:rPr>
            </w:pPr>
          </w:p>
          <w:p>
            <w:pPr>
              <w:pStyle w:val="8"/>
              <w:spacing w:line="244" w:lineRule="auto"/>
              <w:rPr>
                <w:rFonts w:hint="default" w:ascii="Times New Roman" w:hAnsi="Times New Roman" w:cs="Times New Roman"/>
              </w:rPr>
            </w:pPr>
          </w:p>
          <w:p>
            <w:pPr>
              <w:pStyle w:val="8"/>
              <w:spacing w:line="244" w:lineRule="auto"/>
              <w:rPr>
                <w:rFonts w:hint="default" w:ascii="Times New Roman" w:hAnsi="Times New Roman" w:cs="Times New Roman"/>
              </w:rPr>
            </w:pPr>
          </w:p>
          <w:p>
            <w:pPr>
              <w:pStyle w:val="8"/>
              <w:spacing w:line="244" w:lineRule="auto"/>
              <w:rPr>
                <w:rFonts w:hint="default" w:ascii="Times New Roman" w:hAnsi="Times New Roman" w:cs="Times New Roman"/>
              </w:rPr>
            </w:pPr>
          </w:p>
          <w:p>
            <w:pPr>
              <w:pStyle w:val="8"/>
              <w:spacing w:line="245" w:lineRule="auto"/>
              <w:rPr>
                <w:rFonts w:hint="default" w:ascii="Times New Roman" w:hAnsi="Times New Roman" w:cs="Times New Roman"/>
              </w:rPr>
            </w:pPr>
          </w:p>
          <w:p>
            <w:pPr>
              <w:spacing w:before="68" w:line="320" w:lineRule="exact"/>
              <w:ind w:left="230"/>
              <w:rPr>
                <w:rFonts w:hint="default" w:ascii="Times New Roman" w:hAnsi="Times New Roman" w:eastAsia="等线" w:cs="Times New Roman"/>
                <w:sz w:val="20"/>
                <w:szCs w:val="20"/>
              </w:rPr>
            </w:pPr>
            <w:r>
              <w:rPr>
                <w:rFonts w:hint="default" w:ascii="Times New Roman" w:hAnsi="Times New Roman" w:eastAsia="等线" w:cs="Times New Roman"/>
                <w:position w:val="3"/>
                <w:sz w:val="20"/>
                <w:szCs w:val="20"/>
              </w:rPr>
              <w:t>3</w:t>
            </w:r>
          </w:p>
        </w:tc>
        <w:tc>
          <w:tcPr>
            <w:tcW w:w="1706" w:type="dxa"/>
            <w:vAlign w:val="top"/>
          </w:tcPr>
          <w:p>
            <w:pPr>
              <w:pStyle w:val="8"/>
              <w:spacing w:line="297" w:lineRule="auto"/>
              <w:rPr>
                <w:rFonts w:hint="default" w:ascii="Times New Roman" w:hAnsi="Times New Roman" w:cs="Times New Roman"/>
              </w:rPr>
            </w:pPr>
          </w:p>
          <w:p>
            <w:pPr>
              <w:pStyle w:val="8"/>
              <w:spacing w:line="297" w:lineRule="auto"/>
              <w:rPr>
                <w:rFonts w:hint="default" w:ascii="Times New Roman" w:hAnsi="Times New Roman" w:cs="Times New Roman"/>
              </w:rPr>
            </w:pPr>
          </w:p>
          <w:p>
            <w:pPr>
              <w:pStyle w:val="8"/>
              <w:spacing w:line="298" w:lineRule="auto"/>
              <w:rPr>
                <w:rFonts w:hint="default" w:ascii="Times New Roman" w:hAnsi="Times New Roman" w:cs="Times New Roman"/>
              </w:rPr>
            </w:pPr>
          </w:p>
          <w:p>
            <w:pPr>
              <w:spacing w:before="62" w:line="303" w:lineRule="auto"/>
              <w:ind w:left="116" w:right="199"/>
              <w:jc w:val="both"/>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反映农村饮用水工程维修养护项目所包含各项工程量的实际完成</w:t>
            </w:r>
            <w:r>
              <w:rPr>
                <w:rFonts w:hint="default" w:ascii="Times New Roman" w:hAnsi="Times New Roman" w:eastAsia="仿宋" w:cs="Times New Roman"/>
                <w:spacing w:val="1"/>
                <w:sz w:val="19"/>
                <w:szCs w:val="19"/>
              </w:rPr>
              <w:t>情况。</w:t>
            </w:r>
          </w:p>
        </w:tc>
        <w:tc>
          <w:tcPr>
            <w:tcW w:w="581" w:type="dxa"/>
            <w:textDirection w:val="tbRlV"/>
            <w:vAlign w:val="top"/>
          </w:tcPr>
          <w:p>
            <w:pPr>
              <w:spacing w:before="271" w:line="207" w:lineRule="auto"/>
              <w:ind w:left="1426"/>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完成</w:t>
            </w:r>
          </w:p>
        </w:tc>
        <w:tc>
          <w:tcPr>
            <w:tcW w:w="572" w:type="dxa"/>
            <w:textDirection w:val="tbRlV"/>
            <w:vAlign w:val="top"/>
          </w:tcPr>
          <w:p>
            <w:pPr>
              <w:spacing w:before="262" w:line="210" w:lineRule="auto"/>
              <w:ind w:left="1114"/>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计划标准</w:t>
            </w:r>
          </w:p>
        </w:tc>
        <w:tc>
          <w:tcPr>
            <w:tcW w:w="2708" w:type="dxa"/>
            <w:vAlign w:val="top"/>
          </w:tcPr>
          <w:p>
            <w:pPr>
              <w:spacing w:before="301" w:line="293" w:lineRule="auto"/>
              <w:ind w:left="122" w:right="201" w:hanging="17"/>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①</w:t>
            </w:r>
            <w:r>
              <w:rPr>
                <w:rFonts w:hint="default" w:ascii="Times New Roman" w:hAnsi="Times New Roman" w:eastAsia="仿宋" w:cs="Times New Roman"/>
                <w:spacing w:val="9"/>
                <w:sz w:val="19"/>
                <w:szCs w:val="19"/>
              </w:rPr>
              <w:t>按照项目实施方案完成相</w:t>
            </w:r>
            <w:r>
              <w:rPr>
                <w:rFonts w:hint="default" w:ascii="Times New Roman" w:hAnsi="Times New Roman" w:eastAsia="仿宋" w:cs="Times New Roman"/>
                <w:spacing w:val="6"/>
                <w:sz w:val="19"/>
                <w:szCs w:val="19"/>
              </w:rPr>
              <w:t>关工程，得满分；</w:t>
            </w:r>
          </w:p>
          <w:p>
            <w:pPr>
              <w:spacing w:line="293" w:lineRule="auto"/>
              <w:ind w:left="118" w:right="201" w:hanging="13"/>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②</w:t>
            </w:r>
            <w:r>
              <w:rPr>
                <w:rFonts w:hint="default" w:ascii="Times New Roman" w:hAnsi="Times New Roman" w:eastAsia="仿宋" w:cs="Times New Roman"/>
                <w:spacing w:val="9"/>
                <w:sz w:val="19"/>
                <w:szCs w:val="19"/>
              </w:rPr>
              <w:t>未按照项目实施方案完成</w:t>
            </w:r>
            <w:r>
              <w:rPr>
                <w:rFonts w:hint="default" w:ascii="Times New Roman" w:hAnsi="Times New Roman" w:eastAsia="仿宋" w:cs="Times New Roman"/>
                <w:spacing w:val="7"/>
                <w:sz w:val="19"/>
                <w:szCs w:val="19"/>
              </w:rPr>
              <w:t>相关工程，不得分；</w:t>
            </w:r>
          </w:p>
          <w:p>
            <w:pPr>
              <w:spacing w:before="1" w:line="306" w:lineRule="auto"/>
              <w:ind w:left="117" w:right="198" w:hanging="12"/>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③</w:t>
            </w:r>
            <w:r>
              <w:rPr>
                <w:rFonts w:hint="default" w:ascii="Times New Roman" w:hAnsi="Times New Roman" w:eastAsia="仿宋" w:cs="Times New Roman"/>
                <w:spacing w:val="9"/>
                <w:sz w:val="19"/>
                <w:szCs w:val="19"/>
              </w:rPr>
              <w:t>按照项目实施方案完成相</w:t>
            </w:r>
            <w:r>
              <w:rPr>
                <w:rFonts w:hint="default" w:ascii="Times New Roman" w:hAnsi="Times New Roman" w:eastAsia="仿宋" w:cs="Times New Roman"/>
                <w:spacing w:val="8"/>
                <w:sz w:val="19"/>
                <w:szCs w:val="19"/>
              </w:rPr>
              <w:t>关工程，但存在因需求调整使得实际完成工程量与规划</w:t>
            </w:r>
            <w:r>
              <w:rPr>
                <w:rFonts w:hint="default" w:ascii="Times New Roman" w:hAnsi="Times New Roman" w:eastAsia="仿宋" w:cs="Times New Roman"/>
                <w:spacing w:val="6"/>
                <w:sz w:val="19"/>
                <w:szCs w:val="19"/>
              </w:rPr>
              <w:t>工程量偏离的情况，扣减</w:t>
            </w:r>
            <w:r>
              <w:rPr>
                <w:rFonts w:hint="default" w:ascii="Times New Roman" w:hAnsi="Times New Roman" w:eastAsia="Times New Roman" w:cs="Times New Roman"/>
                <w:spacing w:val="6"/>
                <w:sz w:val="19"/>
                <w:szCs w:val="19"/>
              </w:rPr>
              <w:t>1</w:t>
            </w:r>
            <w:r>
              <w:rPr>
                <w:rFonts w:hint="default" w:ascii="Times New Roman" w:hAnsi="Times New Roman" w:eastAsia="仿宋" w:cs="Times New Roman"/>
                <w:spacing w:val="-3"/>
                <w:sz w:val="19"/>
                <w:szCs w:val="19"/>
              </w:rPr>
              <w:t>分。</w:t>
            </w:r>
          </w:p>
        </w:tc>
        <w:tc>
          <w:tcPr>
            <w:tcW w:w="5014" w:type="dxa"/>
            <w:vAlign w:val="top"/>
          </w:tcPr>
          <w:p>
            <w:pPr>
              <w:pStyle w:val="8"/>
              <w:spacing w:line="242"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before="62" w:line="271" w:lineRule="exact"/>
              <w:ind w:left="520"/>
              <w:rPr>
                <w:rFonts w:hint="default" w:ascii="Times New Roman" w:hAnsi="Times New Roman" w:eastAsia="仿宋" w:cs="Times New Roman"/>
                <w:sz w:val="19"/>
                <w:szCs w:val="19"/>
              </w:rPr>
            </w:pPr>
            <w:r>
              <w:rPr>
                <w:rFonts w:hint="default" w:ascii="Times New Roman" w:hAnsi="Times New Roman" w:eastAsia="仿宋" w:cs="Times New Roman"/>
                <w:spacing w:val="5"/>
                <w:position w:val="1"/>
                <w:sz w:val="19"/>
                <w:szCs w:val="19"/>
              </w:rPr>
              <w:t>根据相关项目实施方案，</w:t>
            </w:r>
            <w:r>
              <w:rPr>
                <w:rFonts w:hint="default" w:ascii="Times New Roman" w:hAnsi="Times New Roman" w:cs="Times New Roman"/>
                <w:spacing w:val="5"/>
                <w:position w:val="1"/>
                <w:sz w:val="19"/>
                <w:szCs w:val="19"/>
              </w:rPr>
              <w:t>2025</w:t>
            </w:r>
            <w:r>
              <w:rPr>
                <w:rFonts w:hint="default" w:ascii="Times New Roman" w:hAnsi="Times New Roman" w:eastAsia="仿宋" w:cs="Times New Roman"/>
                <w:spacing w:val="5"/>
                <w:position w:val="1"/>
                <w:sz w:val="19"/>
                <w:szCs w:val="19"/>
              </w:rPr>
              <w:t>年应完成三项内</w:t>
            </w:r>
          </w:p>
          <w:p>
            <w:pPr>
              <w:pStyle w:val="8"/>
              <w:spacing w:before="46" w:line="304" w:lineRule="auto"/>
              <w:ind w:left="118" w:right="103" w:firstLine="2"/>
              <w:rPr>
                <w:rFonts w:hint="default" w:ascii="Times New Roman" w:hAnsi="Times New Roman" w:eastAsia="仿宋" w:cs="Times New Roman"/>
                <w:sz w:val="19"/>
                <w:szCs w:val="19"/>
              </w:rPr>
            </w:pPr>
            <w:r>
              <w:rPr>
                <w:rFonts w:hint="default" w:ascii="Times New Roman" w:hAnsi="Times New Roman" w:eastAsia="仿宋" w:cs="Times New Roman"/>
                <w:spacing w:val="9"/>
                <w:sz w:val="19"/>
                <w:szCs w:val="19"/>
              </w:rPr>
              <w:t>容，一是供水工程维修养护部分。二是供水工程水质提升部分。三是供水工程水处理设备维修改造。根据项目</w:t>
            </w:r>
            <w:r>
              <w:rPr>
                <w:rFonts w:hint="default" w:ascii="Times New Roman" w:hAnsi="Times New Roman" w:eastAsia="仿宋" w:cs="Times New Roman"/>
                <w:spacing w:val="6"/>
                <w:sz w:val="19"/>
                <w:szCs w:val="19"/>
              </w:rPr>
              <w:t>验收报告显示，</w:t>
            </w:r>
            <w:r>
              <w:rPr>
                <w:rFonts w:hint="default" w:ascii="Times New Roman" w:hAnsi="Times New Roman" w:cs="Times New Roman"/>
                <w:spacing w:val="6"/>
                <w:sz w:val="19"/>
                <w:szCs w:val="19"/>
              </w:rPr>
              <w:t>2025</w:t>
            </w:r>
            <w:r>
              <w:rPr>
                <w:rFonts w:hint="default" w:ascii="Times New Roman" w:hAnsi="Times New Roman" w:eastAsia="仿宋" w:cs="Times New Roman"/>
                <w:spacing w:val="6"/>
                <w:sz w:val="19"/>
                <w:szCs w:val="19"/>
              </w:rPr>
              <w:t>年上述工作均已完成，农村饮用</w:t>
            </w:r>
            <w:r>
              <w:rPr>
                <w:rFonts w:hint="default" w:ascii="Times New Roman" w:hAnsi="Times New Roman" w:eastAsia="仿宋" w:cs="Times New Roman"/>
                <w:spacing w:val="2"/>
                <w:sz w:val="19"/>
                <w:szCs w:val="19"/>
              </w:rPr>
              <w:t>水工程维修养护完成率为</w:t>
            </w:r>
            <w:r>
              <w:rPr>
                <w:rFonts w:hint="default" w:ascii="Times New Roman" w:hAnsi="Times New Roman" w:cs="Times New Roman"/>
                <w:spacing w:val="2"/>
                <w:sz w:val="19"/>
                <w:szCs w:val="19"/>
              </w:rPr>
              <w:t>100%</w:t>
            </w:r>
            <w:r>
              <w:rPr>
                <w:rFonts w:hint="default" w:ascii="Times New Roman" w:hAnsi="Times New Roman" w:eastAsia="仿宋" w:cs="Times New Roman"/>
                <w:spacing w:val="2"/>
                <w:sz w:val="19"/>
                <w:szCs w:val="19"/>
              </w:rPr>
              <w:t>。综上所述，该指标分</w:t>
            </w:r>
            <w:r>
              <w:rPr>
                <w:rFonts w:hint="default" w:ascii="Times New Roman" w:hAnsi="Times New Roman" w:eastAsia="仿宋" w:cs="Times New Roman"/>
                <w:spacing w:val="-2"/>
                <w:sz w:val="19"/>
                <w:szCs w:val="19"/>
              </w:rPr>
              <w:t>值</w:t>
            </w:r>
            <w:r>
              <w:rPr>
                <w:rFonts w:hint="default" w:ascii="Times New Roman" w:hAnsi="Times New Roman" w:cs="Times New Roman"/>
                <w:spacing w:val="-2"/>
                <w:sz w:val="19"/>
                <w:szCs w:val="19"/>
              </w:rPr>
              <w:t>3</w:t>
            </w:r>
            <w:r>
              <w:rPr>
                <w:rFonts w:hint="default" w:ascii="Times New Roman" w:hAnsi="Times New Roman" w:eastAsia="仿宋" w:cs="Times New Roman"/>
                <w:spacing w:val="-2"/>
                <w:sz w:val="19"/>
                <w:szCs w:val="19"/>
              </w:rPr>
              <w:t>分，根据评分标准得</w:t>
            </w:r>
            <w:r>
              <w:rPr>
                <w:rFonts w:hint="default" w:ascii="Times New Roman" w:hAnsi="Times New Roman" w:cs="Times New Roman"/>
                <w:spacing w:val="-2"/>
                <w:sz w:val="19"/>
                <w:szCs w:val="19"/>
              </w:rPr>
              <w:t>3</w:t>
            </w:r>
            <w:r>
              <w:rPr>
                <w:rFonts w:hint="default" w:ascii="Times New Roman" w:hAnsi="Times New Roman" w:eastAsia="仿宋" w:cs="Times New Roman"/>
                <w:spacing w:val="-2"/>
                <w:sz w:val="19"/>
                <w:szCs w:val="19"/>
              </w:rPr>
              <w:t>分，得分率</w:t>
            </w:r>
            <w:r>
              <w:rPr>
                <w:rFonts w:hint="default" w:ascii="Times New Roman" w:hAnsi="Times New Roman" w:cs="Times New Roman"/>
                <w:spacing w:val="-2"/>
                <w:sz w:val="19"/>
                <w:szCs w:val="19"/>
              </w:rPr>
              <w:t>100%</w:t>
            </w:r>
            <w:r>
              <w:rPr>
                <w:rFonts w:hint="default" w:ascii="Times New Roman" w:hAnsi="Times New Roman" w:eastAsia="仿宋" w:cs="Times New Roman"/>
                <w:spacing w:val="-2"/>
                <w:sz w:val="19"/>
                <w:szCs w:val="19"/>
              </w:rPr>
              <w:t>。</w:t>
            </w:r>
          </w:p>
        </w:tc>
        <w:tc>
          <w:tcPr>
            <w:tcW w:w="728" w:type="dxa"/>
            <w:vAlign w:val="top"/>
          </w:tcPr>
          <w:p>
            <w:pPr>
              <w:pStyle w:val="8"/>
              <w:spacing w:line="258" w:lineRule="auto"/>
              <w:rPr>
                <w:rFonts w:hint="default" w:ascii="Times New Roman" w:hAnsi="Times New Roman" w:cs="Times New Roman"/>
              </w:rPr>
            </w:pPr>
          </w:p>
          <w:p>
            <w:pPr>
              <w:pStyle w:val="8"/>
              <w:spacing w:line="259" w:lineRule="auto"/>
              <w:rPr>
                <w:rFonts w:hint="default" w:ascii="Times New Roman" w:hAnsi="Times New Roman" w:cs="Times New Roman"/>
              </w:rPr>
            </w:pPr>
          </w:p>
          <w:p>
            <w:pPr>
              <w:pStyle w:val="8"/>
              <w:spacing w:line="259" w:lineRule="auto"/>
              <w:rPr>
                <w:rFonts w:hint="default" w:ascii="Times New Roman" w:hAnsi="Times New Roman" w:cs="Times New Roman"/>
              </w:rPr>
            </w:pPr>
          </w:p>
          <w:p>
            <w:pPr>
              <w:pStyle w:val="8"/>
              <w:spacing w:line="259" w:lineRule="auto"/>
              <w:rPr>
                <w:rFonts w:hint="default" w:ascii="Times New Roman" w:hAnsi="Times New Roman" w:cs="Times New Roman"/>
              </w:rPr>
            </w:pPr>
          </w:p>
          <w:p>
            <w:pPr>
              <w:pStyle w:val="8"/>
              <w:spacing w:line="259" w:lineRule="auto"/>
              <w:rPr>
                <w:rFonts w:hint="default" w:ascii="Times New Roman" w:hAnsi="Times New Roman" w:cs="Times New Roman"/>
              </w:rPr>
            </w:pPr>
          </w:p>
          <w:p>
            <w:pPr>
              <w:pStyle w:val="8"/>
              <w:spacing w:line="259" w:lineRule="auto"/>
              <w:rPr>
                <w:rFonts w:hint="default" w:ascii="Times New Roman" w:hAnsi="Times New Roman" w:cs="Times New Roman"/>
              </w:rPr>
            </w:pPr>
          </w:p>
          <w:p>
            <w:pPr>
              <w:spacing w:before="54" w:line="195" w:lineRule="auto"/>
              <w:ind w:left="322"/>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3</w:t>
            </w:r>
          </w:p>
        </w:tc>
        <w:tc>
          <w:tcPr>
            <w:tcW w:w="929" w:type="dxa"/>
            <w:vAlign w:val="top"/>
          </w:tcPr>
          <w:p>
            <w:pPr>
              <w:pStyle w:val="8"/>
              <w:spacing w:line="258" w:lineRule="auto"/>
              <w:rPr>
                <w:rFonts w:hint="default" w:ascii="Times New Roman" w:hAnsi="Times New Roman" w:cs="Times New Roman"/>
              </w:rPr>
            </w:pPr>
          </w:p>
          <w:p>
            <w:pPr>
              <w:pStyle w:val="8"/>
              <w:spacing w:line="259" w:lineRule="auto"/>
              <w:rPr>
                <w:rFonts w:hint="default" w:ascii="Times New Roman" w:hAnsi="Times New Roman" w:cs="Times New Roman"/>
              </w:rPr>
            </w:pPr>
          </w:p>
          <w:p>
            <w:pPr>
              <w:pStyle w:val="8"/>
              <w:spacing w:line="259" w:lineRule="auto"/>
              <w:rPr>
                <w:rFonts w:hint="default" w:ascii="Times New Roman" w:hAnsi="Times New Roman" w:cs="Times New Roman"/>
              </w:rPr>
            </w:pPr>
          </w:p>
          <w:p>
            <w:pPr>
              <w:pStyle w:val="8"/>
              <w:spacing w:line="259" w:lineRule="auto"/>
              <w:rPr>
                <w:rFonts w:hint="default" w:ascii="Times New Roman" w:hAnsi="Times New Roman" w:cs="Times New Roman"/>
              </w:rPr>
            </w:pPr>
          </w:p>
          <w:p>
            <w:pPr>
              <w:pStyle w:val="8"/>
              <w:spacing w:line="259" w:lineRule="auto"/>
              <w:rPr>
                <w:rFonts w:hint="default" w:ascii="Times New Roman" w:hAnsi="Times New Roman" w:cs="Times New Roman"/>
              </w:rPr>
            </w:pPr>
          </w:p>
          <w:p>
            <w:pPr>
              <w:pStyle w:val="8"/>
              <w:spacing w:line="259" w:lineRule="auto"/>
              <w:rPr>
                <w:rFonts w:hint="default" w:ascii="Times New Roman" w:hAnsi="Times New Roman" w:cs="Times New Roman"/>
              </w:rPr>
            </w:pPr>
          </w:p>
          <w:p>
            <w:pPr>
              <w:spacing w:before="54" w:line="195" w:lineRule="auto"/>
              <w:ind w:left="252"/>
              <w:rPr>
                <w:rFonts w:hint="default" w:ascii="Times New Roman" w:hAnsi="Times New Roman" w:eastAsia="Times New Roman" w:cs="Times New Roman"/>
                <w:sz w:val="19"/>
                <w:szCs w:val="19"/>
              </w:rPr>
            </w:pPr>
            <w:r>
              <w:rPr>
                <w:rFonts w:hint="default" w:ascii="Times New Roman" w:hAnsi="Times New Roman" w:eastAsia="Times New Roman" w:cs="Times New Roman"/>
                <w:spacing w:val="-1"/>
                <w:sz w:val="19"/>
                <w:szCs w:val="19"/>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325" w:hRule="atLeast"/>
        </w:trPr>
        <w:tc>
          <w:tcPr>
            <w:tcW w:w="934" w:type="dxa"/>
            <w:vMerge w:val="continue"/>
            <w:tcBorders>
              <w:top w:val="nil"/>
            </w:tcBorders>
            <w:vAlign w:val="top"/>
          </w:tcPr>
          <w:p>
            <w:pPr>
              <w:pStyle w:val="8"/>
              <w:rPr>
                <w:rFonts w:hint="default" w:ascii="Times New Roman" w:hAnsi="Times New Roman" w:cs="Times New Roman"/>
              </w:rPr>
            </w:pPr>
          </w:p>
        </w:tc>
        <w:tc>
          <w:tcPr>
            <w:tcW w:w="862" w:type="dxa"/>
            <w:vMerge w:val="continue"/>
            <w:tcBorders>
              <w:top w:val="nil"/>
            </w:tcBorders>
            <w:vAlign w:val="top"/>
          </w:tcPr>
          <w:p>
            <w:pPr>
              <w:pStyle w:val="8"/>
              <w:rPr>
                <w:rFonts w:hint="default" w:ascii="Times New Roman" w:hAnsi="Times New Roman" w:cs="Times New Roman"/>
              </w:rPr>
            </w:pPr>
          </w:p>
        </w:tc>
        <w:tc>
          <w:tcPr>
            <w:tcW w:w="1206" w:type="dxa"/>
            <w:vAlign w:val="top"/>
          </w:tcPr>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pStyle w:val="8"/>
              <w:spacing w:before="62" w:line="275" w:lineRule="exact"/>
              <w:ind w:left="180"/>
              <w:rPr>
                <w:rFonts w:hint="default" w:ascii="Times New Roman" w:hAnsi="Times New Roman" w:eastAsia="仿宋" w:cs="Times New Roman"/>
                <w:sz w:val="19"/>
                <w:szCs w:val="19"/>
              </w:rPr>
            </w:pPr>
            <w:r>
              <w:rPr>
                <w:rFonts w:hint="default" w:ascii="Times New Roman" w:hAnsi="Times New Roman" w:cs="Times New Roman"/>
                <w:spacing w:val="-15"/>
                <w:position w:val="1"/>
                <w:sz w:val="19"/>
                <w:szCs w:val="19"/>
              </w:rPr>
              <w:t>C103</w:t>
            </w:r>
            <w:r>
              <w:rPr>
                <w:rFonts w:hint="default" w:ascii="Times New Roman" w:hAnsi="Times New Roman" w:eastAsia="仿宋" w:cs="Times New Roman"/>
                <w:spacing w:val="-15"/>
                <w:position w:val="1"/>
                <w:sz w:val="19"/>
                <w:szCs w:val="19"/>
              </w:rPr>
              <w:t>小型</w:t>
            </w:r>
          </w:p>
          <w:p>
            <w:pPr>
              <w:spacing w:before="44" w:line="231" w:lineRule="auto"/>
              <w:ind w:left="211"/>
              <w:rPr>
                <w:rFonts w:hint="default" w:ascii="Times New Roman" w:hAnsi="Times New Roman" w:eastAsia="仿宋" w:cs="Times New Roman"/>
                <w:sz w:val="19"/>
                <w:szCs w:val="19"/>
              </w:rPr>
            </w:pPr>
            <w:r>
              <w:rPr>
                <w:rFonts w:hint="default" w:ascii="Times New Roman" w:hAnsi="Times New Roman" w:eastAsia="仿宋" w:cs="Times New Roman"/>
                <w:spacing w:val="6"/>
                <w:sz w:val="19"/>
                <w:szCs w:val="19"/>
              </w:rPr>
              <w:t>水库维修</w:t>
            </w:r>
          </w:p>
          <w:p>
            <w:pPr>
              <w:spacing w:before="74" w:line="230" w:lineRule="auto"/>
              <w:ind w:left="212"/>
              <w:rPr>
                <w:rFonts w:hint="default" w:ascii="Times New Roman" w:hAnsi="Times New Roman" w:eastAsia="仿宋" w:cs="Times New Roman"/>
                <w:sz w:val="19"/>
                <w:szCs w:val="19"/>
              </w:rPr>
            </w:pPr>
            <w:r>
              <w:rPr>
                <w:rFonts w:hint="default" w:ascii="Times New Roman" w:hAnsi="Times New Roman" w:eastAsia="仿宋" w:cs="Times New Roman"/>
                <w:spacing w:val="6"/>
                <w:sz w:val="19"/>
                <w:szCs w:val="19"/>
              </w:rPr>
              <w:t>养护完成</w:t>
            </w:r>
          </w:p>
          <w:p>
            <w:pPr>
              <w:spacing w:before="75" w:line="232" w:lineRule="auto"/>
              <w:ind w:left="518"/>
              <w:rPr>
                <w:rFonts w:hint="default" w:ascii="Times New Roman" w:hAnsi="Times New Roman" w:eastAsia="仿宋" w:cs="Times New Roman"/>
                <w:sz w:val="19"/>
                <w:szCs w:val="19"/>
              </w:rPr>
            </w:pPr>
            <w:r>
              <w:rPr>
                <w:rFonts w:hint="default" w:ascii="Times New Roman" w:hAnsi="Times New Roman" w:eastAsia="仿宋" w:cs="Times New Roman"/>
                <w:sz w:val="19"/>
                <w:szCs w:val="19"/>
              </w:rPr>
              <w:t>率</w:t>
            </w:r>
          </w:p>
        </w:tc>
        <w:tc>
          <w:tcPr>
            <w:tcW w:w="566" w:type="dxa"/>
            <w:vAlign w:val="top"/>
          </w:tcPr>
          <w:p>
            <w:pPr>
              <w:pStyle w:val="8"/>
              <w:spacing w:line="255"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spacing w:before="55" w:line="195" w:lineRule="auto"/>
              <w:ind w:left="237"/>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3</w:t>
            </w:r>
          </w:p>
        </w:tc>
        <w:tc>
          <w:tcPr>
            <w:tcW w:w="1706" w:type="dxa"/>
            <w:vAlign w:val="top"/>
          </w:tcPr>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spacing w:before="62" w:line="303" w:lineRule="auto"/>
              <w:ind w:left="115" w:right="199" w:firstLine="1"/>
              <w:jc w:val="both"/>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反映小型水库维</w:t>
            </w:r>
            <w:r>
              <w:rPr>
                <w:rFonts w:hint="default" w:ascii="Times New Roman" w:hAnsi="Times New Roman" w:eastAsia="仿宋" w:cs="Times New Roman"/>
                <w:spacing w:val="8"/>
                <w:sz w:val="19"/>
                <w:szCs w:val="19"/>
              </w:rPr>
              <w:t>修养护项目所包含各项工程量的</w:t>
            </w:r>
            <w:r>
              <w:rPr>
                <w:rFonts w:hint="default" w:ascii="Times New Roman" w:hAnsi="Times New Roman" w:eastAsia="仿宋" w:cs="Times New Roman"/>
                <w:spacing w:val="6"/>
                <w:sz w:val="19"/>
                <w:szCs w:val="19"/>
              </w:rPr>
              <w:t>实际完成情况。</w:t>
            </w:r>
          </w:p>
        </w:tc>
        <w:tc>
          <w:tcPr>
            <w:tcW w:w="581" w:type="dxa"/>
            <w:textDirection w:val="tbRlV"/>
            <w:vAlign w:val="top"/>
          </w:tcPr>
          <w:p>
            <w:pPr>
              <w:spacing w:before="271" w:line="207" w:lineRule="auto"/>
              <w:ind w:left="1409"/>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完成</w:t>
            </w:r>
          </w:p>
        </w:tc>
        <w:tc>
          <w:tcPr>
            <w:tcW w:w="572" w:type="dxa"/>
            <w:textDirection w:val="tbRlV"/>
            <w:vAlign w:val="top"/>
          </w:tcPr>
          <w:p>
            <w:pPr>
              <w:spacing w:before="262" w:line="210" w:lineRule="auto"/>
              <w:ind w:left="1097"/>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计划标准</w:t>
            </w:r>
          </w:p>
        </w:tc>
        <w:tc>
          <w:tcPr>
            <w:tcW w:w="2708" w:type="dxa"/>
            <w:vAlign w:val="top"/>
          </w:tcPr>
          <w:p>
            <w:pPr>
              <w:spacing w:before="284" w:line="293" w:lineRule="auto"/>
              <w:ind w:left="122" w:right="201" w:hanging="17"/>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①</w:t>
            </w:r>
            <w:r>
              <w:rPr>
                <w:rFonts w:hint="default" w:ascii="Times New Roman" w:hAnsi="Times New Roman" w:eastAsia="仿宋" w:cs="Times New Roman"/>
                <w:spacing w:val="9"/>
                <w:sz w:val="19"/>
                <w:szCs w:val="19"/>
              </w:rPr>
              <w:t>按照项目实施方案完成相</w:t>
            </w:r>
            <w:r>
              <w:rPr>
                <w:rFonts w:hint="default" w:ascii="Times New Roman" w:hAnsi="Times New Roman" w:eastAsia="仿宋" w:cs="Times New Roman"/>
                <w:spacing w:val="6"/>
                <w:sz w:val="19"/>
                <w:szCs w:val="19"/>
              </w:rPr>
              <w:t>关工程，得满分；</w:t>
            </w:r>
          </w:p>
          <w:p>
            <w:pPr>
              <w:spacing w:line="293" w:lineRule="auto"/>
              <w:ind w:left="118" w:right="201" w:hanging="13"/>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②</w:t>
            </w:r>
            <w:r>
              <w:rPr>
                <w:rFonts w:hint="default" w:ascii="Times New Roman" w:hAnsi="Times New Roman" w:eastAsia="仿宋" w:cs="Times New Roman"/>
                <w:spacing w:val="9"/>
                <w:sz w:val="19"/>
                <w:szCs w:val="19"/>
              </w:rPr>
              <w:t>未按照项目实施方案完成</w:t>
            </w:r>
            <w:r>
              <w:rPr>
                <w:rFonts w:hint="default" w:ascii="Times New Roman" w:hAnsi="Times New Roman" w:eastAsia="仿宋" w:cs="Times New Roman"/>
                <w:spacing w:val="7"/>
                <w:sz w:val="19"/>
                <w:szCs w:val="19"/>
              </w:rPr>
              <w:t>相关工程，不得分；</w:t>
            </w:r>
          </w:p>
          <w:p>
            <w:pPr>
              <w:spacing w:before="1" w:line="306" w:lineRule="auto"/>
              <w:ind w:left="117" w:right="198" w:hanging="12"/>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③</w:t>
            </w:r>
            <w:r>
              <w:rPr>
                <w:rFonts w:hint="default" w:ascii="Times New Roman" w:hAnsi="Times New Roman" w:eastAsia="仿宋" w:cs="Times New Roman"/>
                <w:spacing w:val="9"/>
                <w:sz w:val="19"/>
                <w:szCs w:val="19"/>
              </w:rPr>
              <w:t>按照项目实施方案完成相</w:t>
            </w:r>
            <w:r>
              <w:rPr>
                <w:rFonts w:hint="default" w:ascii="Times New Roman" w:hAnsi="Times New Roman" w:eastAsia="仿宋" w:cs="Times New Roman"/>
                <w:spacing w:val="8"/>
                <w:sz w:val="19"/>
                <w:szCs w:val="19"/>
              </w:rPr>
              <w:t>关工程，但存在因需求调整使得实际完成工程量与规划</w:t>
            </w:r>
            <w:r>
              <w:rPr>
                <w:rFonts w:hint="default" w:ascii="Times New Roman" w:hAnsi="Times New Roman" w:eastAsia="仿宋" w:cs="Times New Roman"/>
                <w:spacing w:val="6"/>
                <w:sz w:val="19"/>
                <w:szCs w:val="19"/>
              </w:rPr>
              <w:t>工程量偏离的情况，扣减</w:t>
            </w:r>
            <w:r>
              <w:rPr>
                <w:rFonts w:hint="default" w:ascii="Times New Roman" w:hAnsi="Times New Roman" w:eastAsia="Times New Roman" w:cs="Times New Roman"/>
                <w:spacing w:val="6"/>
                <w:sz w:val="19"/>
                <w:szCs w:val="19"/>
              </w:rPr>
              <w:t>1</w:t>
            </w:r>
            <w:r>
              <w:rPr>
                <w:rFonts w:hint="default" w:ascii="Times New Roman" w:hAnsi="Times New Roman" w:eastAsia="仿宋" w:cs="Times New Roman"/>
                <w:spacing w:val="-3"/>
                <w:sz w:val="19"/>
                <w:szCs w:val="19"/>
              </w:rPr>
              <w:t>分。</w:t>
            </w:r>
          </w:p>
        </w:tc>
        <w:tc>
          <w:tcPr>
            <w:tcW w:w="5014" w:type="dxa"/>
            <w:vAlign w:val="top"/>
          </w:tcPr>
          <w:p>
            <w:pPr>
              <w:pStyle w:val="8"/>
              <w:spacing w:line="289" w:lineRule="auto"/>
              <w:rPr>
                <w:rFonts w:hint="default" w:ascii="Times New Roman" w:hAnsi="Times New Roman" w:cs="Times New Roman"/>
              </w:rPr>
            </w:pPr>
          </w:p>
          <w:p>
            <w:pPr>
              <w:pStyle w:val="8"/>
              <w:spacing w:line="289" w:lineRule="auto"/>
              <w:rPr>
                <w:rFonts w:hint="default" w:ascii="Times New Roman" w:hAnsi="Times New Roman" w:cs="Times New Roman"/>
              </w:rPr>
            </w:pPr>
          </w:p>
          <w:p>
            <w:pPr>
              <w:pStyle w:val="8"/>
              <w:spacing w:line="289" w:lineRule="auto"/>
              <w:rPr>
                <w:rFonts w:hint="default" w:ascii="Times New Roman" w:hAnsi="Times New Roman" w:cs="Times New Roman"/>
              </w:rPr>
            </w:pPr>
          </w:p>
          <w:p>
            <w:pPr>
              <w:pStyle w:val="8"/>
              <w:spacing w:before="61" w:line="302" w:lineRule="auto"/>
              <w:ind w:left="118" w:right="204" w:firstLine="402"/>
              <w:jc w:val="both"/>
              <w:rPr>
                <w:rFonts w:hint="default" w:ascii="Times New Roman" w:hAnsi="Times New Roman" w:eastAsia="仿宋" w:cs="Times New Roman"/>
                <w:sz w:val="19"/>
                <w:szCs w:val="19"/>
              </w:rPr>
            </w:pPr>
            <w:r>
              <w:rPr>
                <w:rFonts w:hint="default" w:ascii="Times New Roman" w:hAnsi="Times New Roman" w:eastAsia="仿宋" w:cs="Times New Roman"/>
                <w:spacing w:val="5"/>
                <w:sz w:val="19"/>
                <w:szCs w:val="19"/>
              </w:rPr>
              <w:t>根据相关项目实施方案，</w:t>
            </w:r>
            <w:r>
              <w:rPr>
                <w:rFonts w:hint="default" w:ascii="Times New Roman" w:hAnsi="Times New Roman" w:cs="Times New Roman"/>
                <w:spacing w:val="5"/>
                <w:sz w:val="19"/>
                <w:szCs w:val="19"/>
              </w:rPr>
              <w:t>2025</w:t>
            </w:r>
            <w:r>
              <w:rPr>
                <w:rFonts w:hint="default" w:ascii="Times New Roman" w:hAnsi="Times New Roman" w:eastAsia="仿宋" w:cs="Times New Roman"/>
                <w:spacing w:val="5"/>
                <w:sz w:val="19"/>
                <w:szCs w:val="19"/>
              </w:rPr>
              <w:t>年应完成对乌拉台</w:t>
            </w:r>
            <w:r>
              <w:rPr>
                <w:rFonts w:hint="default" w:ascii="Times New Roman" w:hAnsi="Times New Roman" w:eastAsia="仿宋" w:cs="Times New Roman"/>
                <w:spacing w:val="6"/>
                <w:sz w:val="19"/>
                <w:szCs w:val="19"/>
              </w:rPr>
              <w:t>水库等</w:t>
            </w:r>
            <w:r>
              <w:rPr>
                <w:rFonts w:hint="default" w:ascii="Times New Roman" w:hAnsi="Times New Roman" w:cs="Times New Roman"/>
                <w:spacing w:val="6"/>
                <w:sz w:val="19"/>
                <w:szCs w:val="19"/>
              </w:rPr>
              <w:t>16</w:t>
            </w:r>
            <w:r>
              <w:rPr>
                <w:rFonts w:hint="default" w:ascii="Times New Roman" w:hAnsi="Times New Roman" w:eastAsia="仿宋" w:cs="Times New Roman"/>
                <w:spacing w:val="6"/>
                <w:sz w:val="19"/>
                <w:szCs w:val="19"/>
              </w:rPr>
              <w:t>座小型水库进行维修养护。根据项目验收报告显示，</w:t>
            </w:r>
            <w:r>
              <w:rPr>
                <w:rFonts w:hint="default" w:ascii="Times New Roman" w:hAnsi="Times New Roman" w:cs="Times New Roman"/>
                <w:spacing w:val="6"/>
                <w:sz w:val="19"/>
                <w:szCs w:val="19"/>
              </w:rPr>
              <w:t>2025</w:t>
            </w:r>
            <w:r>
              <w:rPr>
                <w:rFonts w:hint="default" w:ascii="Times New Roman" w:hAnsi="Times New Roman" w:eastAsia="仿宋" w:cs="Times New Roman"/>
                <w:spacing w:val="6"/>
                <w:sz w:val="19"/>
                <w:szCs w:val="19"/>
              </w:rPr>
              <w:t>年上述工作均已完成，小型水库维修养</w:t>
            </w:r>
            <w:r>
              <w:rPr>
                <w:rFonts w:hint="default" w:ascii="Times New Roman" w:hAnsi="Times New Roman" w:eastAsia="仿宋" w:cs="Times New Roman"/>
                <w:spacing w:val="1"/>
                <w:sz w:val="19"/>
                <w:szCs w:val="19"/>
              </w:rPr>
              <w:t>护完成率为</w:t>
            </w:r>
            <w:r>
              <w:rPr>
                <w:rFonts w:hint="default" w:ascii="Times New Roman" w:hAnsi="Times New Roman" w:cs="Times New Roman"/>
                <w:spacing w:val="1"/>
                <w:sz w:val="19"/>
                <w:szCs w:val="19"/>
              </w:rPr>
              <w:t>100%</w:t>
            </w:r>
            <w:r>
              <w:rPr>
                <w:rFonts w:hint="default" w:ascii="Times New Roman" w:hAnsi="Times New Roman" w:eastAsia="仿宋" w:cs="Times New Roman"/>
                <w:spacing w:val="1"/>
                <w:sz w:val="19"/>
                <w:szCs w:val="19"/>
              </w:rPr>
              <w:t>。综上所述，该指标分值</w:t>
            </w:r>
            <w:r>
              <w:rPr>
                <w:rFonts w:hint="default" w:ascii="Times New Roman" w:hAnsi="Times New Roman" w:cs="Times New Roman"/>
                <w:sz w:val="19"/>
                <w:szCs w:val="19"/>
              </w:rPr>
              <w:t>3</w:t>
            </w:r>
            <w:r>
              <w:rPr>
                <w:rFonts w:hint="default" w:ascii="Times New Roman" w:hAnsi="Times New Roman" w:eastAsia="仿宋" w:cs="Times New Roman"/>
                <w:sz w:val="19"/>
                <w:szCs w:val="19"/>
              </w:rPr>
              <w:t>分，根据</w:t>
            </w:r>
            <w:r>
              <w:rPr>
                <w:rFonts w:hint="default" w:ascii="Times New Roman" w:hAnsi="Times New Roman" w:eastAsia="仿宋" w:cs="Times New Roman"/>
                <w:spacing w:val="-4"/>
                <w:sz w:val="19"/>
                <w:szCs w:val="19"/>
              </w:rPr>
              <w:t>评分标准得</w:t>
            </w:r>
            <w:r>
              <w:rPr>
                <w:rFonts w:hint="default" w:ascii="Times New Roman" w:hAnsi="Times New Roman" w:cs="Times New Roman"/>
                <w:spacing w:val="-4"/>
                <w:sz w:val="19"/>
                <w:szCs w:val="19"/>
              </w:rPr>
              <w:t>3</w:t>
            </w:r>
            <w:r>
              <w:rPr>
                <w:rFonts w:hint="default" w:ascii="Times New Roman" w:hAnsi="Times New Roman" w:eastAsia="仿宋" w:cs="Times New Roman"/>
                <w:spacing w:val="-4"/>
                <w:sz w:val="19"/>
                <w:szCs w:val="19"/>
              </w:rPr>
              <w:t>分，得分率</w:t>
            </w:r>
            <w:r>
              <w:rPr>
                <w:rFonts w:hint="default" w:ascii="Times New Roman" w:hAnsi="Times New Roman" w:cs="Times New Roman"/>
                <w:spacing w:val="-4"/>
                <w:sz w:val="19"/>
                <w:szCs w:val="19"/>
              </w:rPr>
              <w:t>100%</w:t>
            </w:r>
            <w:r>
              <w:rPr>
                <w:rFonts w:hint="default" w:ascii="Times New Roman" w:hAnsi="Times New Roman" w:eastAsia="仿宋" w:cs="Times New Roman"/>
                <w:spacing w:val="-4"/>
                <w:sz w:val="19"/>
                <w:szCs w:val="19"/>
              </w:rPr>
              <w:t>。</w:t>
            </w:r>
          </w:p>
        </w:tc>
        <w:tc>
          <w:tcPr>
            <w:tcW w:w="728" w:type="dxa"/>
            <w:vAlign w:val="top"/>
          </w:tcPr>
          <w:p>
            <w:pPr>
              <w:pStyle w:val="8"/>
              <w:spacing w:line="255"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spacing w:before="55" w:line="195" w:lineRule="auto"/>
              <w:ind w:left="322"/>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3</w:t>
            </w:r>
          </w:p>
        </w:tc>
        <w:tc>
          <w:tcPr>
            <w:tcW w:w="929" w:type="dxa"/>
            <w:vAlign w:val="top"/>
          </w:tcPr>
          <w:p>
            <w:pPr>
              <w:pStyle w:val="8"/>
              <w:spacing w:line="255"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spacing w:before="55" w:line="195" w:lineRule="auto"/>
              <w:ind w:left="252"/>
              <w:rPr>
                <w:rFonts w:hint="default" w:ascii="Times New Roman" w:hAnsi="Times New Roman" w:eastAsia="Times New Roman" w:cs="Times New Roman"/>
                <w:sz w:val="19"/>
                <w:szCs w:val="19"/>
              </w:rPr>
            </w:pPr>
            <w:r>
              <w:rPr>
                <w:rFonts w:hint="default" w:ascii="Times New Roman" w:hAnsi="Times New Roman" w:eastAsia="Times New Roman" w:cs="Times New Roman"/>
                <w:spacing w:val="-1"/>
                <w:sz w:val="19"/>
                <w:szCs w:val="19"/>
              </w:rPr>
              <w:t>100%</w:t>
            </w:r>
          </w:p>
        </w:tc>
      </w:tr>
    </w:tbl>
    <w:p>
      <w:pPr>
        <w:rPr>
          <w:rFonts w:hint="default" w:ascii="Times New Roman" w:hAnsi="Times New Roman" w:cs="Times New Roman"/>
          <w:sz w:val="21"/>
        </w:rPr>
      </w:pPr>
    </w:p>
    <w:p>
      <w:pPr>
        <w:rPr>
          <w:rFonts w:hint="default" w:ascii="Times New Roman" w:hAnsi="Times New Roman" w:eastAsia="Arial" w:cs="Times New Roman"/>
          <w:sz w:val="21"/>
          <w:szCs w:val="21"/>
        </w:rPr>
        <w:sectPr>
          <w:footerReference r:id="rId17" w:type="default"/>
          <w:pgSz w:w="16839" w:h="11906"/>
          <w:pgMar w:top="2184" w:right="797" w:bottom="1495" w:left="229" w:header="1878" w:footer="1246" w:gutter="0"/>
          <w:pgNumType w:fmt="decimal"/>
          <w:cols w:space="720" w:num="1"/>
        </w:sectPr>
      </w:pPr>
    </w:p>
    <w:p>
      <w:pPr>
        <w:spacing w:before="34" w:line="262" w:lineRule="exact"/>
        <w:ind w:left="133" w:firstLine="400" w:firstLineChars="200"/>
        <w:rPr>
          <w:rFonts w:hint="default" w:ascii="Times New Roman" w:hAnsi="Times New Roman" w:eastAsia="仿宋" w:cs="Times New Roman"/>
          <w:sz w:val="19"/>
          <w:szCs w:val="19"/>
        </w:rPr>
      </w:pPr>
      <w:r>
        <w:rPr>
          <w:rFonts w:hint="default" w:ascii="Times New Roman" w:hAnsi="Times New Roman" w:eastAsia="仿宋" w:cs="Times New Roman"/>
          <w:spacing w:val="5"/>
          <w:position w:val="1"/>
          <w:sz w:val="19"/>
          <w:szCs w:val="19"/>
        </w:rPr>
        <w:t>附件</w:t>
      </w:r>
      <w:r>
        <w:rPr>
          <w:rFonts w:hint="default" w:ascii="Times New Roman" w:hAnsi="Times New Roman" w:eastAsia="Arial" w:cs="Times New Roman"/>
          <w:spacing w:val="5"/>
          <w:position w:val="1"/>
          <w:sz w:val="19"/>
          <w:szCs w:val="19"/>
        </w:rPr>
        <w:t>1</w:t>
      </w:r>
      <w:r>
        <w:rPr>
          <w:rFonts w:hint="default" w:ascii="Times New Roman" w:hAnsi="Times New Roman" w:eastAsia="仿宋" w:cs="Times New Roman"/>
          <w:spacing w:val="5"/>
          <w:position w:val="1"/>
          <w:sz w:val="19"/>
          <w:szCs w:val="19"/>
        </w:rPr>
        <w:t>：关于提前下达</w:t>
      </w:r>
      <w:r>
        <w:rPr>
          <w:rFonts w:hint="default" w:ascii="Times New Roman" w:hAnsi="Times New Roman" w:eastAsia="Arial" w:cs="Times New Roman"/>
          <w:spacing w:val="5"/>
          <w:position w:val="1"/>
          <w:sz w:val="19"/>
          <w:szCs w:val="19"/>
        </w:rPr>
        <w:t>2025</w:t>
      </w:r>
      <w:r>
        <w:rPr>
          <w:rFonts w:hint="default" w:ascii="Times New Roman" w:hAnsi="Times New Roman" w:eastAsia="仿宋" w:cs="Times New Roman"/>
          <w:spacing w:val="5"/>
          <w:position w:val="1"/>
          <w:sz w:val="19"/>
          <w:szCs w:val="19"/>
        </w:rPr>
        <w:t>年中央水利发展资金项目绩效评价指标体系评分表</w:t>
      </w:r>
    </w:p>
    <w:p>
      <w:pPr>
        <w:spacing w:line="44" w:lineRule="exact"/>
        <w:rPr>
          <w:rFonts w:hint="default" w:ascii="Times New Roman" w:hAnsi="Times New Roman" w:cs="Times New Roman"/>
        </w:rPr>
      </w:pPr>
    </w:p>
    <w:tbl>
      <w:tblPr>
        <w:tblStyle w:val="7"/>
        <w:tblW w:w="1580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4"/>
        <w:gridCol w:w="862"/>
        <w:gridCol w:w="1206"/>
        <w:gridCol w:w="566"/>
        <w:gridCol w:w="1706"/>
        <w:gridCol w:w="581"/>
        <w:gridCol w:w="572"/>
        <w:gridCol w:w="2708"/>
        <w:gridCol w:w="5014"/>
        <w:gridCol w:w="728"/>
        <w:gridCol w:w="92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3" w:hRule="atLeast"/>
        </w:trPr>
        <w:tc>
          <w:tcPr>
            <w:tcW w:w="934" w:type="dxa"/>
            <w:vAlign w:val="top"/>
          </w:tcPr>
          <w:p>
            <w:pPr>
              <w:spacing w:before="237" w:line="224" w:lineRule="auto"/>
              <w:ind w:left="155"/>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一级指标</w:t>
            </w:r>
          </w:p>
        </w:tc>
        <w:tc>
          <w:tcPr>
            <w:tcW w:w="862" w:type="dxa"/>
            <w:vAlign w:val="top"/>
          </w:tcPr>
          <w:p>
            <w:pPr>
              <w:spacing w:before="237"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二级指标</w:t>
            </w:r>
          </w:p>
        </w:tc>
        <w:tc>
          <w:tcPr>
            <w:tcW w:w="1206" w:type="dxa"/>
            <w:vAlign w:val="top"/>
          </w:tcPr>
          <w:p>
            <w:pPr>
              <w:spacing w:before="237" w:line="224" w:lineRule="auto"/>
              <w:ind w:left="291"/>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三级指标</w:t>
            </w:r>
          </w:p>
        </w:tc>
        <w:tc>
          <w:tcPr>
            <w:tcW w:w="566" w:type="dxa"/>
            <w:vAlign w:val="top"/>
          </w:tcPr>
          <w:p>
            <w:pPr>
              <w:spacing w:before="237" w:line="224" w:lineRule="auto"/>
              <w:ind w:left="126"/>
              <w:rPr>
                <w:rFonts w:hint="default" w:ascii="Times New Roman" w:hAnsi="Times New Roman" w:eastAsia="仿宋" w:cs="Times New Roman"/>
                <w:sz w:val="16"/>
                <w:szCs w:val="16"/>
              </w:rPr>
            </w:pPr>
            <w:r>
              <w:rPr>
                <w:rFonts w:hint="default" w:ascii="Times New Roman" w:hAnsi="Times New Roman" w:eastAsia="仿宋" w:cs="Times New Roman"/>
                <w:b/>
                <w:bCs/>
                <w:spacing w:val="-6"/>
                <w:sz w:val="16"/>
                <w:szCs w:val="16"/>
              </w:rPr>
              <w:t>权重</w:t>
            </w:r>
          </w:p>
        </w:tc>
        <w:tc>
          <w:tcPr>
            <w:tcW w:w="1706" w:type="dxa"/>
            <w:vAlign w:val="top"/>
          </w:tcPr>
          <w:p>
            <w:pPr>
              <w:spacing w:before="237" w:line="224" w:lineRule="auto"/>
              <w:ind w:left="538"/>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指标解释</w:t>
            </w:r>
          </w:p>
        </w:tc>
        <w:tc>
          <w:tcPr>
            <w:tcW w:w="581" w:type="dxa"/>
            <w:vAlign w:val="top"/>
          </w:tcPr>
          <w:p>
            <w:pPr>
              <w:spacing w:before="82" w:line="312" w:lineRule="auto"/>
              <w:ind w:left="115" w:right="105"/>
              <w:rPr>
                <w:rFonts w:hint="default" w:ascii="Times New Roman" w:hAnsi="Times New Roman" w:eastAsia="仿宋" w:cs="Times New Roman"/>
                <w:sz w:val="16"/>
                <w:szCs w:val="16"/>
              </w:rPr>
            </w:pPr>
            <w:r>
              <w:rPr>
                <w:rFonts w:hint="default" w:ascii="Times New Roman" w:hAnsi="Times New Roman" w:eastAsia="仿宋" w:cs="Times New Roman"/>
                <w:b/>
                <w:bCs/>
                <w:spacing w:val="15"/>
                <w:sz w:val="16"/>
                <w:szCs w:val="16"/>
              </w:rPr>
              <w:t>标杆</w:t>
            </w:r>
            <w:r>
              <w:rPr>
                <w:rFonts w:hint="default" w:ascii="Times New Roman" w:hAnsi="Times New Roman" w:eastAsia="仿宋" w:cs="Times New Roman"/>
                <w:b/>
                <w:bCs/>
                <w:spacing w:val="-2"/>
                <w:sz w:val="16"/>
                <w:szCs w:val="16"/>
              </w:rPr>
              <w:t>值</w:t>
            </w:r>
          </w:p>
        </w:tc>
        <w:tc>
          <w:tcPr>
            <w:tcW w:w="572" w:type="dxa"/>
            <w:vAlign w:val="top"/>
          </w:tcPr>
          <w:p>
            <w:pPr>
              <w:spacing w:before="81"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b/>
                <w:bCs/>
                <w:spacing w:val="17"/>
                <w:sz w:val="16"/>
                <w:szCs w:val="16"/>
              </w:rPr>
              <w:t>评分</w:t>
            </w:r>
          </w:p>
          <w:p>
            <w:pPr>
              <w:spacing w:before="118"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b/>
                <w:bCs/>
                <w:spacing w:val="-7"/>
                <w:sz w:val="16"/>
                <w:szCs w:val="16"/>
              </w:rPr>
              <w:t>依据</w:t>
            </w:r>
          </w:p>
        </w:tc>
        <w:tc>
          <w:tcPr>
            <w:tcW w:w="2708" w:type="dxa"/>
            <w:vAlign w:val="top"/>
          </w:tcPr>
          <w:p>
            <w:pPr>
              <w:spacing w:before="237" w:line="224" w:lineRule="auto"/>
              <w:ind w:left="1042"/>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评价标准</w:t>
            </w:r>
          </w:p>
        </w:tc>
        <w:tc>
          <w:tcPr>
            <w:tcW w:w="5014" w:type="dxa"/>
            <w:vAlign w:val="top"/>
          </w:tcPr>
          <w:p>
            <w:pPr>
              <w:spacing w:before="237" w:line="224" w:lineRule="auto"/>
              <w:ind w:left="2195"/>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评分过程</w:t>
            </w:r>
          </w:p>
        </w:tc>
        <w:tc>
          <w:tcPr>
            <w:tcW w:w="728" w:type="dxa"/>
            <w:vAlign w:val="top"/>
          </w:tcPr>
          <w:p>
            <w:pPr>
              <w:spacing w:before="237"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b/>
                <w:bCs/>
                <w:spacing w:val="-7"/>
                <w:sz w:val="16"/>
                <w:szCs w:val="16"/>
              </w:rPr>
              <w:t>得分</w:t>
            </w:r>
          </w:p>
        </w:tc>
        <w:tc>
          <w:tcPr>
            <w:tcW w:w="929" w:type="dxa"/>
            <w:vAlign w:val="top"/>
          </w:tcPr>
          <w:p>
            <w:pPr>
              <w:spacing w:before="237" w:line="224" w:lineRule="auto"/>
              <w:ind w:left="118"/>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298" w:hRule="atLeast"/>
        </w:trPr>
        <w:tc>
          <w:tcPr>
            <w:tcW w:w="934" w:type="dxa"/>
            <w:vMerge w:val="restart"/>
            <w:tcBorders>
              <w:bottom w:val="nil"/>
            </w:tcBorders>
            <w:vAlign w:val="top"/>
          </w:tcPr>
          <w:p>
            <w:pPr>
              <w:pStyle w:val="8"/>
              <w:spacing w:line="247"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spacing w:before="62" w:line="308" w:lineRule="auto"/>
              <w:ind w:left="180" w:right="174"/>
              <w:jc w:val="both"/>
              <w:rPr>
                <w:rFonts w:hint="default" w:ascii="Times New Roman" w:hAnsi="Times New Roman" w:eastAsia="仿宋" w:cs="Times New Roman"/>
                <w:sz w:val="19"/>
                <w:szCs w:val="19"/>
              </w:rPr>
            </w:pPr>
            <w:r>
              <w:rPr>
                <w:rFonts w:hint="default" w:ascii="Times New Roman" w:hAnsi="Times New Roman" w:eastAsia="Times New Roman" w:cs="Times New Roman"/>
                <w:sz w:val="19"/>
                <w:szCs w:val="19"/>
              </w:rPr>
              <w:t>C</w:t>
            </w:r>
            <w:r>
              <w:rPr>
                <w:rFonts w:hint="default" w:ascii="Times New Roman" w:hAnsi="Times New Roman" w:eastAsia="仿宋" w:cs="Times New Roman"/>
                <w:sz w:val="19"/>
                <w:szCs w:val="19"/>
              </w:rPr>
              <w:t>项目</w:t>
            </w:r>
            <w:r>
              <w:rPr>
                <w:rFonts w:hint="default" w:ascii="Times New Roman" w:hAnsi="Times New Roman" w:eastAsia="仿宋" w:cs="Times New Roman"/>
                <w:spacing w:val="41"/>
                <w:w w:val="105"/>
                <w:sz w:val="19"/>
                <w:szCs w:val="19"/>
              </w:rPr>
              <w:t>产出</w:t>
            </w:r>
            <w:r>
              <w:rPr>
                <w:rFonts w:hint="default" w:ascii="Times New Roman" w:hAnsi="Times New Roman" w:eastAsia="仿宋" w:cs="Times New Roman"/>
                <w:spacing w:val="-2"/>
                <w:sz w:val="19"/>
                <w:szCs w:val="19"/>
              </w:rPr>
              <w:t>（</w:t>
            </w:r>
            <w:r>
              <w:rPr>
                <w:rFonts w:hint="default" w:ascii="Times New Roman" w:hAnsi="Times New Roman" w:eastAsia="Times New Roman" w:cs="Times New Roman"/>
                <w:spacing w:val="-2"/>
                <w:sz w:val="19"/>
                <w:szCs w:val="19"/>
              </w:rPr>
              <w:t>40</w:t>
            </w:r>
            <w:r>
              <w:rPr>
                <w:rFonts w:hint="default" w:ascii="Times New Roman" w:hAnsi="Times New Roman" w:eastAsia="仿宋" w:cs="Times New Roman"/>
                <w:spacing w:val="-2"/>
                <w:sz w:val="19"/>
                <w:szCs w:val="19"/>
              </w:rPr>
              <w:t>）</w:t>
            </w:r>
          </w:p>
        </w:tc>
        <w:tc>
          <w:tcPr>
            <w:tcW w:w="862" w:type="dxa"/>
            <w:vMerge w:val="restart"/>
            <w:tcBorders>
              <w:bottom w:val="nil"/>
            </w:tcBorders>
            <w:vAlign w:val="top"/>
          </w:tcPr>
          <w:p>
            <w:pPr>
              <w:pStyle w:val="8"/>
              <w:spacing w:line="247"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spacing w:before="62" w:line="308" w:lineRule="auto"/>
              <w:ind w:left="145" w:right="141" w:hanging="3"/>
              <w:jc w:val="both"/>
              <w:rPr>
                <w:rFonts w:hint="default" w:ascii="Times New Roman" w:hAnsi="Times New Roman" w:eastAsia="宋体" w:cs="Times New Roman"/>
                <w:sz w:val="19"/>
                <w:szCs w:val="19"/>
              </w:rPr>
            </w:pPr>
            <w:r>
              <w:rPr>
                <w:rFonts w:hint="default" w:ascii="Times New Roman" w:hAnsi="Times New Roman" w:eastAsia="Times New Roman" w:cs="Times New Roman"/>
                <w:spacing w:val="3"/>
                <w:sz w:val="19"/>
                <w:szCs w:val="19"/>
              </w:rPr>
              <w:t>C</w:t>
            </w:r>
            <w:r>
              <w:rPr>
                <w:rFonts w:hint="default" w:ascii="Times New Roman" w:hAnsi="Times New Roman" w:eastAsia="宋体" w:cs="Times New Roman"/>
                <w:spacing w:val="3"/>
                <w:sz w:val="19"/>
                <w:szCs w:val="19"/>
              </w:rPr>
              <w:t>产出</w:t>
            </w:r>
            <w:r>
              <w:rPr>
                <w:rFonts w:hint="default" w:ascii="Times New Roman" w:hAnsi="Times New Roman" w:eastAsia="宋体" w:cs="Times New Roman"/>
                <w:spacing w:val="15"/>
                <w:w w:val="118"/>
                <w:sz w:val="19"/>
                <w:szCs w:val="19"/>
              </w:rPr>
              <w:t>数量</w:t>
            </w:r>
            <w:r>
              <w:rPr>
                <w:rFonts w:hint="default" w:ascii="Times New Roman" w:hAnsi="Times New Roman" w:eastAsia="宋体" w:cs="Times New Roman"/>
                <w:spacing w:val="-2"/>
                <w:sz w:val="19"/>
                <w:szCs w:val="19"/>
              </w:rPr>
              <w:t>（</w:t>
            </w:r>
            <w:r>
              <w:rPr>
                <w:rFonts w:hint="default" w:ascii="Times New Roman" w:hAnsi="Times New Roman" w:eastAsia="Times New Roman" w:cs="Times New Roman"/>
                <w:spacing w:val="-2"/>
                <w:sz w:val="19"/>
                <w:szCs w:val="19"/>
              </w:rPr>
              <w:t>15</w:t>
            </w:r>
            <w:r>
              <w:rPr>
                <w:rFonts w:hint="default" w:ascii="Times New Roman" w:hAnsi="Times New Roman" w:eastAsia="宋体" w:cs="Times New Roman"/>
                <w:spacing w:val="-2"/>
                <w:sz w:val="19"/>
                <w:szCs w:val="19"/>
              </w:rPr>
              <w:t>）</w:t>
            </w:r>
          </w:p>
        </w:tc>
        <w:tc>
          <w:tcPr>
            <w:tcW w:w="1206" w:type="dxa"/>
            <w:vAlign w:val="top"/>
          </w:tcPr>
          <w:p>
            <w:pPr>
              <w:pStyle w:val="8"/>
              <w:spacing w:line="349" w:lineRule="auto"/>
              <w:rPr>
                <w:rFonts w:hint="default" w:ascii="Times New Roman" w:hAnsi="Times New Roman" w:cs="Times New Roman"/>
              </w:rPr>
            </w:pPr>
          </w:p>
          <w:p>
            <w:pPr>
              <w:pStyle w:val="8"/>
              <w:spacing w:line="349" w:lineRule="auto"/>
              <w:rPr>
                <w:rFonts w:hint="default" w:ascii="Times New Roman" w:hAnsi="Times New Roman" w:cs="Times New Roman"/>
              </w:rPr>
            </w:pPr>
          </w:p>
          <w:p>
            <w:pPr>
              <w:pStyle w:val="8"/>
              <w:spacing w:before="62" w:line="304" w:lineRule="auto"/>
              <w:ind w:left="211" w:right="178" w:hanging="31"/>
              <w:jc w:val="both"/>
              <w:rPr>
                <w:rFonts w:hint="default" w:ascii="Times New Roman" w:hAnsi="Times New Roman" w:eastAsia="仿宋" w:cs="Times New Roman"/>
                <w:sz w:val="19"/>
                <w:szCs w:val="19"/>
              </w:rPr>
            </w:pPr>
            <w:r>
              <w:rPr>
                <w:rFonts w:hint="default" w:ascii="Times New Roman" w:hAnsi="Times New Roman" w:cs="Times New Roman"/>
                <w:spacing w:val="-14"/>
                <w:sz w:val="19"/>
                <w:szCs w:val="19"/>
              </w:rPr>
              <w:t>C104</w:t>
            </w:r>
            <w:r>
              <w:rPr>
                <w:rFonts w:hint="default" w:ascii="Times New Roman" w:hAnsi="Times New Roman" w:eastAsia="仿宋" w:cs="Times New Roman"/>
                <w:spacing w:val="-14"/>
                <w:sz w:val="19"/>
                <w:szCs w:val="19"/>
              </w:rPr>
              <w:t>水资</w:t>
            </w:r>
            <w:r>
              <w:rPr>
                <w:rFonts w:hint="default" w:ascii="Times New Roman" w:hAnsi="Times New Roman" w:eastAsia="仿宋" w:cs="Times New Roman"/>
                <w:spacing w:val="6"/>
                <w:sz w:val="19"/>
                <w:szCs w:val="19"/>
              </w:rPr>
              <w:t>源刚性约束与调度（水资源管理）工程完成率</w:t>
            </w:r>
          </w:p>
        </w:tc>
        <w:tc>
          <w:tcPr>
            <w:tcW w:w="566" w:type="dxa"/>
            <w:vAlign w:val="top"/>
          </w:tcPr>
          <w:p>
            <w:pPr>
              <w:pStyle w:val="8"/>
              <w:spacing w:line="286" w:lineRule="auto"/>
              <w:rPr>
                <w:rFonts w:hint="default" w:ascii="Times New Roman" w:hAnsi="Times New Roman" w:cs="Times New Roman"/>
              </w:rPr>
            </w:pPr>
          </w:p>
          <w:p>
            <w:pPr>
              <w:pStyle w:val="8"/>
              <w:spacing w:line="286" w:lineRule="auto"/>
              <w:rPr>
                <w:rFonts w:hint="default" w:ascii="Times New Roman" w:hAnsi="Times New Roman" w:cs="Times New Roman"/>
              </w:rPr>
            </w:pPr>
          </w:p>
          <w:p>
            <w:pPr>
              <w:pStyle w:val="8"/>
              <w:spacing w:line="286" w:lineRule="auto"/>
              <w:rPr>
                <w:rFonts w:hint="default" w:ascii="Times New Roman" w:hAnsi="Times New Roman" w:cs="Times New Roman"/>
              </w:rPr>
            </w:pPr>
          </w:p>
          <w:p>
            <w:pPr>
              <w:pStyle w:val="8"/>
              <w:spacing w:line="287" w:lineRule="auto"/>
              <w:rPr>
                <w:rFonts w:hint="default" w:ascii="Times New Roman" w:hAnsi="Times New Roman" w:cs="Times New Roman"/>
              </w:rPr>
            </w:pPr>
          </w:p>
          <w:p>
            <w:pPr>
              <w:pStyle w:val="8"/>
              <w:spacing w:line="287" w:lineRule="auto"/>
              <w:rPr>
                <w:rFonts w:hint="default" w:ascii="Times New Roman" w:hAnsi="Times New Roman" w:cs="Times New Roman"/>
              </w:rPr>
            </w:pPr>
          </w:p>
          <w:p>
            <w:pPr>
              <w:spacing w:before="68" w:line="322" w:lineRule="exact"/>
              <w:ind w:left="233"/>
              <w:rPr>
                <w:rFonts w:hint="default" w:ascii="Times New Roman" w:hAnsi="Times New Roman" w:eastAsia="等线" w:cs="Times New Roman"/>
                <w:sz w:val="20"/>
                <w:szCs w:val="20"/>
              </w:rPr>
            </w:pPr>
            <w:r>
              <w:rPr>
                <w:rFonts w:hint="default" w:ascii="Times New Roman" w:hAnsi="Times New Roman" w:eastAsia="等线" w:cs="Times New Roman"/>
                <w:position w:val="3"/>
                <w:sz w:val="20"/>
                <w:szCs w:val="20"/>
              </w:rPr>
              <w:t>2</w:t>
            </w:r>
          </w:p>
        </w:tc>
        <w:tc>
          <w:tcPr>
            <w:tcW w:w="1706" w:type="dxa"/>
            <w:vAlign w:val="top"/>
          </w:tcPr>
          <w:p>
            <w:pPr>
              <w:pStyle w:val="8"/>
              <w:spacing w:line="350" w:lineRule="auto"/>
              <w:rPr>
                <w:rFonts w:hint="default" w:ascii="Times New Roman" w:hAnsi="Times New Roman" w:cs="Times New Roman"/>
              </w:rPr>
            </w:pPr>
          </w:p>
          <w:p>
            <w:pPr>
              <w:pStyle w:val="8"/>
              <w:spacing w:line="350" w:lineRule="auto"/>
              <w:rPr>
                <w:rFonts w:hint="default" w:ascii="Times New Roman" w:hAnsi="Times New Roman" w:cs="Times New Roman"/>
              </w:rPr>
            </w:pPr>
          </w:p>
          <w:p>
            <w:pPr>
              <w:spacing w:before="62" w:line="304" w:lineRule="auto"/>
              <w:ind w:left="116" w:right="199"/>
              <w:jc w:val="both"/>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反映水资源刚性约束与调度（水资源管理）项目所包含各项工程量的实际完成情</w:t>
            </w:r>
            <w:r>
              <w:rPr>
                <w:rFonts w:hint="default" w:ascii="Times New Roman" w:hAnsi="Times New Roman" w:eastAsia="仿宋" w:cs="Times New Roman"/>
                <w:spacing w:val="-3"/>
                <w:sz w:val="19"/>
                <w:szCs w:val="19"/>
              </w:rPr>
              <w:t>况。</w:t>
            </w:r>
          </w:p>
        </w:tc>
        <w:tc>
          <w:tcPr>
            <w:tcW w:w="581" w:type="dxa"/>
            <w:textDirection w:val="tbRlV"/>
            <w:vAlign w:val="top"/>
          </w:tcPr>
          <w:p>
            <w:pPr>
              <w:spacing w:before="271" w:line="207" w:lineRule="auto"/>
              <w:ind w:left="1393"/>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完成</w:t>
            </w:r>
          </w:p>
        </w:tc>
        <w:tc>
          <w:tcPr>
            <w:tcW w:w="572" w:type="dxa"/>
            <w:textDirection w:val="tbRlV"/>
            <w:vAlign w:val="top"/>
          </w:tcPr>
          <w:p>
            <w:pPr>
              <w:spacing w:before="262" w:line="210" w:lineRule="auto"/>
              <w:ind w:left="1081"/>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计划标准</w:t>
            </w:r>
          </w:p>
        </w:tc>
        <w:tc>
          <w:tcPr>
            <w:tcW w:w="2708" w:type="dxa"/>
            <w:vAlign w:val="top"/>
          </w:tcPr>
          <w:p>
            <w:pPr>
              <w:spacing w:before="268" w:line="293" w:lineRule="auto"/>
              <w:ind w:left="122" w:right="201" w:hanging="17"/>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①</w:t>
            </w:r>
            <w:r>
              <w:rPr>
                <w:rFonts w:hint="default" w:ascii="Times New Roman" w:hAnsi="Times New Roman" w:eastAsia="仿宋" w:cs="Times New Roman"/>
                <w:spacing w:val="9"/>
                <w:sz w:val="19"/>
                <w:szCs w:val="19"/>
              </w:rPr>
              <w:t>按照项目实施方案完成相</w:t>
            </w:r>
            <w:r>
              <w:rPr>
                <w:rFonts w:hint="default" w:ascii="Times New Roman" w:hAnsi="Times New Roman" w:eastAsia="仿宋" w:cs="Times New Roman"/>
                <w:spacing w:val="6"/>
                <w:sz w:val="19"/>
                <w:szCs w:val="19"/>
              </w:rPr>
              <w:t>关工程，得满分；</w:t>
            </w:r>
          </w:p>
          <w:p>
            <w:pPr>
              <w:spacing w:line="293" w:lineRule="auto"/>
              <w:ind w:left="118" w:right="201" w:hanging="13"/>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②</w:t>
            </w:r>
            <w:r>
              <w:rPr>
                <w:rFonts w:hint="default" w:ascii="Times New Roman" w:hAnsi="Times New Roman" w:eastAsia="仿宋" w:cs="Times New Roman"/>
                <w:spacing w:val="9"/>
                <w:sz w:val="19"/>
                <w:szCs w:val="19"/>
              </w:rPr>
              <w:t>未按照项目实施方案完成</w:t>
            </w:r>
            <w:r>
              <w:rPr>
                <w:rFonts w:hint="default" w:ascii="Times New Roman" w:hAnsi="Times New Roman" w:eastAsia="仿宋" w:cs="Times New Roman"/>
                <w:spacing w:val="7"/>
                <w:sz w:val="19"/>
                <w:szCs w:val="19"/>
              </w:rPr>
              <w:t>相关工程，不得分；</w:t>
            </w:r>
          </w:p>
          <w:p>
            <w:pPr>
              <w:spacing w:before="1" w:line="306" w:lineRule="auto"/>
              <w:ind w:left="117" w:right="198" w:hanging="12"/>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③</w:t>
            </w:r>
            <w:r>
              <w:rPr>
                <w:rFonts w:hint="default" w:ascii="Times New Roman" w:hAnsi="Times New Roman" w:eastAsia="仿宋" w:cs="Times New Roman"/>
                <w:spacing w:val="9"/>
                <w:sz w:val="19"/>
                <w:szCs w:val="19"/>
              </w:rPr>
              <w:t>按照项目实施方案完成相</w:t>
            </w:r>
            <w:r>
              <w:rPr>
                <w:rFonts w:hint="default" w:ascii="Times New Roman" w:hAnsi="Times New Roman" w:eastAsia="仿宋" w:cs="Times New Roman"/>
                <w:spacing w:val="8"/>
                <w:sz w:val="19"/>
                <w:szCs w:val="19"/>
              </w:rPr>
              <w:t>关工程，但存在因需求调整使得实际完成工程量与规划</w:t>
            </w:r>
            <w:r>
              <w:rPr>
                <w:rFonts w:hint="default" w:ascii="Times New Roman" w:hAnsi="Times New Roman" w:eastAsia="仿宋" w:cs="Times New Roman"/>
                <w:spacing w:val="6"/>
                <w:sz w:val="19"/>
                <w:szCs w:val="19"/>
              </w:rPr>
              <w:t>工程量偏离的情况，扣减</w:t>
            </w:r>
            <w:r>
              <w:rPr>
                <w:rFonts w:hint="default" w:ascii="Times New Roman" w:hAnsi="Times New Roman" w:eastAsia="Times New Roman" w:cs="Times New Roman"/>
                <w:spacing w:val="6"/>
                <w:sz w:val="19"/>
                <w:szCs w:val="19"/>
              </w:rPr>
              <w:t>1</w:t>
            </w:r>
            <w:r>
              <w:rPr>
                <w:rFonts w:hint="default" w:ascii="Times New Roman" w:hAnsi="Times New Roman" w:eastAsia="仿宋" w:cs="Times New Roman"/>
                <w:spacing w:val="-3"/>
                <w:sz w:val="19"/>
                <w:szCs w:val="19"/>
              </w:rPr>
              <w:t>分。</w:t>
            </w:r>
          </w:p>
        </w:tc>
        <w:tc>
          <w:tcPr>
            <w:tcW w:w="5014" w:type="dxa"/>
            <w:vAlign w:val="top"/>
          </w:tcPr>
          <w:p>
            <w:pPr>
              <w:pStyle w:val="8"/>
              <w:spacing w:line="269" w:lineRule="auto"/>
              <w:rPr>
                <w:rFonts w:hint="default" w:ascii="Times New Roman" w:hAnsi="Times New Roman" w:cs="Times New Roman"/>
              </w:rPr>
            </w:pPr>
          </w:p>
          <w:p>
            <w:pPr>
              <w:pStyle w:val="8"/>
              <w:spacing w:line="270" w:lineRule="auto"/>
              <w:rPr>
                <w:rFonts w:hint="default" w:ascii="Times New Roman" w:hAnsi="Times New Roman" w:cs="Times New Roman"/>
              </w:rPr>
            </w:pPr>
          </w:p>
          <w:p>
            <w:pPr>
              <w:pStyle w:val="8"/>
              <w:spacing w:before="62" w:line="305" w:lineRule="auto"/>
              <w:ind w:left="118" w:right="103" w:firstLine="402"/>
              <w:rPr>
                <w:rFonts w:hint="default" w:ascii="Times New Roman" w:hAnsi="Times New Roman" w:eastAsia="仿宋" w:cs="Times New Roman"/>
                <w:sz w:val="19"/>
                <w:szCs w:val="19"/>
              </w:rPr>
            </w:pPr>
            <w:r>
              <w:rPr>
                <w:rFonts w:hint="default" w:ascii="Times New Roman" w:hAnsi="Times New Roman" w:eastAsia="仿宋" w:cs="Times New Roman"/>
                <w:spacing w:val="5"/>
                <w:sz w:val="19"/>
                <w:szCs w:val="19"/>
              </w:rPr>
              <w:t>根据相关项目可行性研究报告，</w:t>
            </w:r>
            <w:r>
              <w:rPr>
                <w:rFonts w:hint="default" w:ascii="Times New Roman" w:hAnsi="Times New Roman" w:cs="Times New Roman"/>
                <w:spacing w:val="5"/>
                <w:sz w:val="19"/>
                <w:szCs w:val="19"/>
              </w:rPr>
              <w:t>2025</w:t>
            </w:r>
            <w:r>
              <w:rPr>
                <w:rFonts w:hint="default" w:ascii="Times New Roman" w:hAnsi="Times New Roman" w:eastAsia="仿宋" w:cs="Times New Roman"/>
                <w:spacing w:val="5"/>
                <w:sz w:val="19"/>
                <w:szCs w:val="19"/>
              </w:rPr>
              <w:t>年应完成建</w:t>
            </w:r>
            <w:r>
              <w:rPr>
                <w:rFonts w:hint="default" w:ascii="Times New Roman" w:hAnsi="Times New Roman" w:eastAsia="仿宋" w:cs="Times New Roman"/>
                <w:spacing w:val="8"/>
                <w:sz w:val="19"/>
                <w:szCs w:val="19"/>
              </w:rPr>
              <w:t>设应用软件及数据，建设新一代一体式</w:t>
            </w:r>
            <w:r>
              <w:rPr>
                <w:rFonts w:hint="default" w:ascii="Times New Roman" w:hAnsi="Times New Roman" w:eastAsia="等线" w:cs="Times New Roman"/>
                <w:spacing w:val="8"/>
                <w:position w:val="1"/>
                <w:sz w:val="19"/>
                <w:szCs w:val="19"/>
              </w:rPr>
              <w:t>“</w:t>
            </w:r>
            <w:r>
              <w:rPr>
                <w:rFonts w:hint="default" w:ascii="Times New Roman" w:hAnsi="Times New Roman" w:eastAsia="仿宋" w:cs="Times New Roman"/>
                <w:spacing w:val="8"/>
                <w:sz w:val="19"/>
                <w:szCs w:val="19"/>
              </w:rPr>
              <w:t>井电双控</w:t>
            </w:r>
            <w:r>
              <w:rPr>
                <w:rFonts w:hint="default" w:ascii="Times New Roman" w:hAnsi="Times New Roman" w:eastAsia="等线" w:cs="Times New Roman"/>
                <w:spacing w:val="8"/>
                <w:position w:val="1"/>
                <w:sz w:val="19"/>
                <w:szCs w:val="19"/>
              </w:rPr>
              <w:t>”</w:t>
            </w:r>
            <w:r>
              <w:rPr>
                <w:rFonts w:hint="default" w:ascii="Times New Roman" w:hAnsi="Times New Roman" w:eastAsia="仿宋" w:cs="Times New Roman"/>
                <w:spacing w:val="8"/>
                <w:sz w:val="19"/>
                <w:szCs w:val="19"/>
              </w:rPr>
              <w:t>设备</w:t>
            </w:r>
            <w:r>
              <w:rPr>
                <w:rFonts w:hint="default" w:ascii="Times New Roman" w:hAnsi="Times New Roman" w:eastAsia="仿宋" w:cs="Times New Roman"/>
                <w:spacing w:val="9"/>
                <w:sz w:val="19"/>
                <w:szCs w:val="19"/>
              </w:rPr>
              <w:t>及运行维护等工作任务。根据项目验收报告及合同完工</w:t>
            </w:r>
            <w:r>
              <w:rPr>
                <w:rFonts w:hint="default" w:ascii="Times New Roman" w:hAnsi="Times New Roman" w:eastAsia="仿宋" w:cs="Times New Roman"/>
                <w:spacing w:val="6"/>
                <w:sz w:val="19"/>
                <w:szCs w:val="19"/>
              </w:rPr>
              <w:t>验收鉴定书显示，</w:t>
            </w:r>
            <w:r>
              <w:rPr>
                <w:rFonts w:hint="default" w:ascii="Times New Roman" w:hAnsi="Times New Roman" w:cs="Times New Roman"/>
                <w:spacing w:val="6"/>
                <w:sz w:val="19"/>
                <w:szCs w:val="19"/>
              </w:rPr>
              <w:t>2025</w:t>
            </w:r>
            <w:r>
              <w:rPr>
                <w:rFonts w:hint="default" w:ascii="Times New Roman" w:hAnsi="Times New Roman" w:eastAsia="仿宋" w:cs="Times New Roman"/>
                <w:spacing w:val="6"/>
                <w:sz w:val="19"/>
                <w:szCs w:val="19"/>
              </w:rPr>
              <w:t>年上述工作均已完成，水资源</w:t>
            </w:r>
            <w:r>
              <w:rPr>
                <w:rFonts w:hint="default" w:ascii="Times New Roman" w:hAnsi="Times New Roman" w:eastAsia="仿宋" w:cs="Times New Roman"/>
                <w:spacing w:val="2"/>
                <w:sz w:val="19"/>
                <w:szCs w:val="19"/>
              </w:rPr>
              <w:t>刚性约束与调度（水资源管理）完成率为</w:t>
            </w:r>
            <w:r>
              <w:rPr>
                <w:rFonts w:hint="default" w:ascii="Times New Roman" w:hAnsi="Times New Roman" w:cs="Times New Roman"/>
                <w:spacing w:val="2"/>
                <w:sz w:val="19"/>
                <w:szCs w:val="19"/>
              </w:rPr>
              <w:t>100%</w:t>
            </w:r>
            <w:r>
              <w:rPr>
                <w:rFonts w:hint="default" w:ascii="Times New Roman" w:hAnsi="Times New Roman" w:eastAsia="仿宋" w:cs="Times New Roman"/>
                <w:spacing w:val="2"/>
                <w:sz w:val="19"/>
                <w:szCs w:val="19"/>
              </w:rPr>
              <w:t>。综上</w:t>
            </w:r>
            <w:r>
              <w:rPr>
                <w:rFonts w:hint="default" w:ascii="Times New Roman" w:hAnsi="Times New Roman" w:eastAsia="仿宋" w:cs="Times New Roman"/>
                <w:spacing w:val="6"/>
                <w:sz w:val="19"/>
                <w:szCs w:val="19"/>
              </w:rPr>
              <w:t>所述，该指标分值</w:t>
            </w:r>
            <w:r>
              <w:rPr>
                <w:rFonts w:hint="default" w:ascii="Times New Roman" w:hAnsi="Times New Roman" w:cs="Times New Roman"/>
                <w:spacing w:val="6"/>
                <w:sz w:val="19"/>
                <w:szCs w:val="19"/>
              </w:rPr>
              <w:t>2</w:t>
            </w:r>
            <w:r>
              <w:rPr>
                <w:rFonts w:hint="default" w:ascii="Times New Roman" w:hAnsi="Times New Roman" w:eastAsia="仿宋" w:cs="Times New Roman"/>
                <w:spacing w:val="6"/>
                <w:sz w:val="19"/>
                <w:szCs w:val="19"/>
              </w:rPr>
              <w:t>分，根据评分标准得</w:t>
            </w:r>
            <w:r>
              <w:rPr>
                <w:rFonts w:hint="default" w:ascii="Times New Roman" w:hAnsi="Times New Roman" w:cs="Times New Roman"/>
                <w:spacing w:val="6"/>
                <w:sz w:val="19"/>
                <w:szCs w:val="19"/>
              </w:rPr>
              <w:t>2</w:t>
            </w:r>
            <w:r>
              <w:rPr>
                <w:rFonts w:hint="default" w:ascii="Times New Roman" w:hAnsi="Times New Roman" w:eastAsia="仿宋" w:cs="Times New Roman"/>
                <w:spacing w:val="6"/>
                <w:sz w:val="19"/>
                <w:szCs w:val="19"/>
              </w:rPr>
              <w:t>分，得分率</w:t>
            </w:r>
            <w:r>
              <w:rPr>
                <w:rFonts w:hint="default" w:ascii="Times New Roman" w:hAnsi="Times New Roman" w:cs="Times New Roman"/>
                <w:spacing w:val="-20"/>
                <w:sz w:val="19"/>
                <w:szCs w:val="19"/>
              </w:rPr>
              <w:t>100%</w:t>
            </w:r>
            <w:r>
              <w:rPr>
                <w:rFonts w:hint="default" w:ascii="Times New Roman" w:hAnsi="Times New Roman" w:eastAsia="仿宋" w:cs="Times New Roman"/>
                <w:spacing w:val="-20"/>
                <w:sz w:val="19"/>
                <w:szCs w:val="19"/>
              </w:rPr>
              <w:t>。</w:t>
            </w:r>
          </w:p>
        </w:tc>
        <w:tc>
          <w:tcPr>
            <w:tcW w:w="728" w:type="dxa"/>
            <w:vAlign w:val="top"/>
          </w:tcPr>
          <w:p>
            <w:pPr>
              <w:pStyle w:val="8"/>
              <w:spacing w:line="253" w:lineRule="auto"/>
              <w:rPr>
                <w:rFonts w:hint="default" w:ascii="Times New Roman" w:hAnsi="Times New Roman" w:cs="Times New Roman"/>
              </w:rPr>
            </w:pPr>
          </w:p>
          <w:p>
            <w:pPr>
              <w:pStyle w:val="8"/>
              <w:spacing w:line="253" w:lineRule="auto"/>
              <w:rPr>
                <w:rFonts w:hint="default" w:ascii="Times New Roman" w:hAnsi="Times New Roman" w:cs="Times New Roman"/>
              </w:rPr>
            </w:pPr>
          </w:p>
          <w:p>
            <w:pPr>
              <w:pStyle w:val="8"/>
              <w:spacing w:line="253" w:lineRule="auto"/>
              <w:rPr>
                <w:rFonts w:hint="default" w:ascii="Times New Roman" w:hAnsi="Times New Roman" w:cs="Times New Roman"/>
              </w:rPr>
            </w:pPr>
          </w:p>
          <w:p>
            <w:pPr>
              <w:pStyle w:val="8"/>
              <w:spacing w:line="253" w:lineRule="auto"/>
              <w:rPr>
                <w:rFonts w:hint="default" w:ascii="Times New Roman" w:hAnsi="Times New Roman" w:cs="Times New Roman"/>
              </w:rPr>
            </w:pPr>
          </w:p>
          <w:p>
            <w:pPr>
              <w:pStyle w:val="8"/>
              <w:spacing w:line="253"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spacing w:before="55" w:line="195" w:lineRule="auto"/>
              <w:ind w:left="318"/>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2</w:t>
            </w:r>
          </w:p>
        </w:tc>
        <w:tc>
          <w:tcPr>
            <w:tcW w:w="929" w:type="dxa"/>
            <w:vAlign w:val="top"/>
          </w:tcPr>
          <w:p>
            <w:pPr>
              <w:pStyle w:val="8"/>
              <w:spacing w:line="253" w:lineRule="auto"/>
              <w:rPr>
                <w:rFonts w:hint="default" w:ascii="Times New Roman" w:hAnsi="Times New Roman" w:cs="Times New Roman"/>
              </w:rPr>
            </w:pPr>
          </w:p>
          <w:p>
            <w:pPr>
              <w:pStyle w:val="8"/>
              <w:spacing w:line="253" w:lineRule="auto"/>
              <w:rPr>
                <w:rFonts w:hint="default" w:ascii="Times New Roman" w:hAnsi="Times New Roman" w:cs="Times New Roman"/>
              </w:rPr>
            </w:pPr>
          </w:p>
          <w:p>
            <w:pPr>
              <w:pStyle w:val="8"/>
              <w:spacing w:line="253" w:lineRule="auto"/>
              <w:rPr>
                <w:rFonts w:hint="default" w:ascii="Times New Roman" w:hAnsi="Times New Roman" w:cs="Times New Roman"/>
              </w:rPr>
            </w:pPr>
          </w:p>
          <w:p>
            <w:pPr>
              <w:pStyle w:val="8"/>
              <w:spacing w:line="253" w:lineRule="auto"/>
              <w:rPr>
                <w:rFonts w:hint="default" w:ascii="Times New Roman" w:hAnsi="Times New Roman" w:cs="Times New Roman"/>
              </w:rPr>
            </w:pPr>
          </w:p>
          <w:p>
            <w:pPr>
              <w:pStyle w:val="8"/>
              <w:spacing w:line="253"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spacing w:before="55" w:line="195" w:lineRule="auto"/>
              <w:ind w:left="252"/>
              <w:rPr>
                <w:rFonts w:hint="default" w:ascii="Times New Roman" w:hAnsi="Times New Roman" w:eastAsia="Times New Roman" w:cs="Times New Roman"/>
                <w:sz w:val="19"/>
                <w:szCs w:val="19"/>
              </w:rPr>
            </w:pPr>
            <w:r>
              <w:rPr>
                <w:rFonts w:hint="default" w:ascii="Times New Roman" w:hAnsi="Times New Roman" w:eastAsia="Times New Roman" w:cs="Times New Roman"/>
                <w:spacing w:val="-1"/>
                <w:sz w:val="19"/>
                <w:szCs w:val="19"/>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625" w:hRule="atLeast"/>
        </w:trPr>
        <w:tc>
          <w:tcPr>
            <w:tcW w:w="934" w:type="dxa"/>
            <w:vMerge w:val="continue"/>
            <w:tcBorders>
              <w:top w:val="nil"/>
            </w:tcBorders>
            <w:vAlign w:val="top"/>
          </w:tcPr>
          <w:p>
            <w:pPr>
              <w:pStyle w:val="8"/>
              <w:rPr>
                <w:rFonts w:hint="default" w:ascii="Times New Roman" w:hAnsi="Times New Roman" w:cs="Times New Roman"/>
              </w:rPr>
            </w:pPr>
          </w:p>
        </w:tc>
        <w:tc>
          <w:tcPr>
            <w:tcW w:w="862" w:type="dxa"/>
            <w:vMerge w:val="continue"/>
            <w:tcBorders>
              <w:top w:val="nil"/>
            </w:tcBorders>
            <w:vAlign w:val="top"/>
          </w:tcPr>
          <w:p>
            <w:pPr>
              <w:pStyle w:val="8"/>
              <w:rPr>
                <w:rFonts w:hint="default" w:ascii="Times New Roman" w:hAnsi="Times New Roman" w:cs="Times New Roman"/>
              </w:rPr>
            </w:pPr>
          </w:p>
        </w:tc>
        <w:tc>
          <w:tcPr>
            <w:tcW w:w="1206" w:type="dxa"/>
            <w:vAlign w:val="top"/>
          </w:tcPr>
          <w:p>
            <w:pPr>
              <w:pStyle w:val="8"/>
              <w:spacing w:line="292" w:lineRule="auto"/>
              <w:rPr>
                <w:rFonts w:hint="default" w:ascii="Times New Roman" w:hAnsi="Times New Roman" w:cs="Times New Roman"/>
              </w:rPr>
            </w:pPr>
          </w:p>
          <w:p>
            <w:pPr>
              <w:pStyle w:val="8"/>
              <w:spacing w:line="292" w:lineRule="auto"/>
              <w:rPr>
                <w:rFonts w:hint="default" w:ascii="Times New Roman" w:hAnsi="Times New Roman" w:cs="Times New Roman"/>
              </w:rPr>
            </w:pPr>
          </w:p>
          <w:p>
            <w:pPr>
              <w:pStyle w:val="8"/>
              <w:spacing w:line="292" w:lineRule="auto"/>
              <w:rPr>
                <w:rFonts w:hint="default" w:ascii="Times New Roman" w:hAnsi="Times New Roman" w:cs="Times New Roman"/>
              </w:rPr>
            </w:pPr>
          </w:p>
          <w:p>
            <w:pPr>
              <w:pStyle w:val="8"/>
              <w:spacing w:line="293" w:lineRule="auto"/>
              <w:rPr>
                <w:rFonts w:hint="default" w:ascii="Times New Roman" w:hAnsi="Times New Roman" w:cs="Times New Roman"/>
              </w:rPr>
            </w:pPr>
          </w:p>
          <w:p>
            <w:pPr>
              <w:pStyle w:val="8"/>
              <w:spacing w:before="62" w:line="304" w:lineRule="auto"/>
              <w:ind w:left="211" w:right="178" w:hanging="31"/>
              <w:jc w:val="both"/>
              <w:rPr>
                <w:rFonts w:hint="default" w:ascii="Times New Roman" w:hAnsi="Times New Roman" w:eastAsia="仿宋" w:cs="Times New Roman"/>
                <w:sz w:val="19"/>
                <w:szCs w:val="19"/>
              </w:rPr>
            </w:pPr>
            <w:r>
              <w:rPr>
                <w:rFonts w:hint="default" w:ascii="Times New Roman" w:hAnsi="Times New Roman" w:cs="Times New Roman"/>
                <w:spacing w:val="-15"/>
                <w:sz w:val="19"/>
                <w:szCs w:val="19"/>
              </w:rPr>
              <w:t>C105</w:t>
            </w:r>
            <w:r>
              <w:rPr>
                <w:rFonts w:hint="default" w:ascii="Times New Roman" w:hAnsi="Times New Roman" w:eastAsia="仿宋" w:cs="Times New Roman"/>
                <w:spacing w:val="-15"/>
                <w:sz w:val="19"/>
                <w:szCs w:val="19"/>
              </w:rPr>
              <w:t>地下</w:t>
            </w:r>
            <w:r>
              <w:rPr>
                <w:rFonts w:hint="default" w:ascii="Times New Roman" w:hAnsi="Times New Roman" w:eastAsia="仿宋" w:cs="Times New Roman"/>
                <w:spacing w:val="6"/>
                <w:sz w:val="19"/>
                <w:szCs w:val="19"/>
              </w:rPr>
              <w:t>水超采综合治理工程完成率</w:t>
            </w:r>
          </w:p>
        </w:tc>
        <w:tc>
          <w:tcPr>
            <w:tcW w:w="566" w:type="dxa"/>
            <w:vAlign w:val="top"/>
          </w:tcPr>
          <w:p>
            <w:pPr>
              <w:pStyle w:val="8"/>
              <w:rPr>
                <w:rFonts w:hint="default" w:ascii="Times New Roman" w:hAnsi="Times New Roman" w:cs="Times New Roman"/>
              </w:rPr>
            </w:pPr>
          </w:p>
          <w:p>
            <w:pPr>
              <w:pStyle w:val="8"/>
              <w:rPr>
                <w:rFonts w:hint="default" w:ascii="Times New Roman" w:hAnsi="Times New Roman" w:cs="Times New Roman"/>
              </w:rPr>
            </w:pPr>
          </w:p>
          <w:p>
            <w:pPr>
              <w:pStyle w:val="8"/>
              <w:rPr>
                <w:rFonts w:hint="default" w:ascii="Times New Roman" w:hAnsi="Times New Roman" w:cs="Times New Roman"/>
              </w:rPr>
            </w:pPr>
          </w:p>
          <w:p>
            <w:pPr>
              <w:pStyle w:val="8"/>
              <w:rPr>
                <w:rFonts w:hint="default" w:ascii="Times New Roman" w:hAnsi="Times New Roman" w:cs="Times New Roman"/>
              </w:rPr>
            </w:pPr>
          </w:p>
          <w:p>
            <w:pPr>
              <w:pStyle w:val="8"/>
              <w:spacing w:line="241" w:lineRule="auto"/>
              <w:rPr>
                <w:rFonts w:hint="default" w:ascii="Times New Roman" w:hAnsi="Times New Roman" w:cs="Times New Roman"/>
              </w:rPr>
            </w:pPr>
          </w:p>
          <w:p>
            <w:pPr>
              <w:pStyle w:val="8"/>
              <w:spacing w:line="241" w:lineRule="auto"/>
              <w:rPr>
                <w:rFonts w:hint="default" w:ascii="Times New Roman" w:hAnsi="Times New Roman" w:cs="Times New Roman"/>
              </w:rPr>
            </w:pPr>
          </w:p>
          <w:p>
            <w:pPr>
              <w:pStyle w:val="8"/>
              <w:spacing w:line="241" w:lineRule="auto"/>
              <w:rPr>
                <w:rFonts w:hint="default" w:ascii="Times New Roman" w:hAnsi="Times New Roman" w:cs="Times New Roman"/>
              </w:rPr>
            </w:pPr>
          </w:p>
          <w:p>
            <w:pPr>
              <w:spacing w:before="55" w:line="195" w:lineRule="auto"/>
              <w:ind w:left="233"/>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2</w:t>
            </w:r>
          </w:p>
        </w:tc>
        <w:tc>
          <w:tcPr>
            <w:tcW w:w="1706" w:type="dxa"/>
            <w:vAlign w:val="top"/>
          </w:tcPr>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spacing w:before="62" w:line="303" w:lineRule="auto"/>
              <w:ind w:left="117" w:right="199" w:hanging="1"/>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反映地下水超采综合治理项目所包含各项工程量的实际完成情</w:t>
            </w:r>
          </w:p>
          <w:p>
            <w:pPr>
              <w:spacing w:line="233" w:lineRule="auto"/>
              <w:ind w:left="116"/>
              <w:rPr>
                <w:rFonts w:hint="default" w:ascii="Times New Roman" w:hAnsi="Times New Roman" w:eastAsia="仿宋" w:cs="Times New Roman"/>
                <w:sz w:val="19"/>
                <w:szCs w:val="19"/>
              </w:rPr>
            </w:pPr>
            <w:r>
              <w:rPr>
                <w:rFonts w:hint="default" w:ascii="Times New Roman" w:hAnsi="Times New Roman" w:eastAsia="仿宋" w:cs="Times New Roman"/>
                <w:spacing w:val="-3"/>
                <w:sz w:val="19"/>
                <w:szCs w:val="19"/>
              </w:rPr>
              <w:t>况。</w:t>
            </w:r>
          </w:p>
        </w:tc>
        <w:tc>
          <w:tcPr>
            <w:tcW w:w="581" w:type="dxa"/>
            <w:textDirection w:val="tbRlV"/>
            <w:vAlign w:val="top"/>
          </w:tcPr>
          <w:p>
            <w:pPr>
              <w:spacing w:before="271" w:line="207" w:lineRule="auto"/>
              <w:ind w:left="1558"/>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完成</w:t>
            </w:r>
          </w:p>
        </w:tc>
        <w:tc>
          <w:tcPr>
            <w:tcW w:w="572" w:type="dxa"/>
            <w:textDirection w:val="tbRlV"/>
            <w:vAlign w:val="top"/>
          </w:tcPr>
          <w:p>
            <w:pPr>
              <w:spacing w:before="262" w:line="210" w:lineRule="auto"/>
              <w:ind w:left="1246"/>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计划标准</w:t>
            </w:r>
          </w:p>
        </w:tc>
        <w:tc>
          <w:tcPr>
            <w:tcW w:w="2708" w:type="dxa"/>
            <w:vAlign w:val="top"/>
          </w:tcPr>
          <w:p>
            <w:pPr>
              <w:pStyle w:val="8"/>
              <w:spacing w:line="366" w:lineRule="auto"/>
              <w:rPr>
                <w:rFonts w:hint="default" w:ascii="Times New Roman" w:hAnsi="Times New Roman" w:cs="Times New Roman"/>
              </w:rPr>
            </w:pPr>
          </w:p>
          <w:p>
            <w:pPr>
              <w:spacing w:before="64" w:line="293" w:lineRule="auto"/>
              <w:ind w:left="122" w:right="201" w:hanging="17"/>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①</w:t>
            </w:r>
            <w:r>
              <w:rPr>
                <w:rFonts w:hint="default" w:ascii="Times New Roman" w:hAnsi="Times New Roman" w:eastAsia="仿宋" w:cs="Times New Roman"/>
                <w:spacing w:val="9"/>
                <w:sz w:val="19"/>
                <w:szCs w:val="19"/>
              </w:rPr>
              <w:t>按照项目实施方案完成相</w:t>
            </w:r>
            <w:r>
              <w:rPr>
                <w:rFonts w:hint="default" w:ascii="Times New Roman" w:hAnsi="Times New Roman" w:eastAsia="仿宋" w:cs="Times New Roman"/>
                <w:spacing w:val="6"/>
                <w:sz w:val="19"/>
                <w:szCs w:val="19"/>
              </w:rPr>
              <w:t>关工程，得满分；</w:t>
            </w:r>
          </w:p>
          <w:p>
            <w:pPr>
              <w:spacing w:line="293" w:lineRule="auto"/>
              <w:ind w:left="118" w:right="201" w:hanging="13"/>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②</w:t>
            </w:r>
            <w:r>
              <w:rPr>
                <w:rFonts w:hint="default" w:ascii="Times New Roman" w:hAnsi="Times New Roman" w:eastAsia="仿宋" w:cs="Times New Roman"/>
                <w:spacing w:val="9"/>
                <w:sz w:val="19"/>
                <w:szCs w:val="19"/>
              </w:rPr>
              <w:t>未按照项目实施方案完成</w:t>
            </w:r>
            <w:r>
              <w:rPr>
                <w:rFonts w:hint="default" w:ascii="Times New Roman" w:hAnsi="Times New Roman" w:eastAsia="仿宋" w:cs="Times New Roman"/>
                <w:spacing w:val="7"/>
                <w:sz w:val="19"/>
                <w:szCs w:val="19"/>
              </w:rPr>
              <w:t>相关工程，不得分；</w:t>
            </w:r>
          </w:p>
          <w:p>
            <w:pPr>
              <w:spacing w:before="1" w:line="306" w:lineRule="auto"/>
              <w:ind w:left="117" w:right="198" w:hanging="12"/>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③</w:t>
            </w:r>
            <w:r>
              <w:rPr>
                <w:rFonts w:hint="default" w:ascii="Times New Roman" w:hAnsi="Times New Roman" w:eastAsia="仿宋" w:cs="Times New Roman"/>
                <w:spacing w:val="9"/>
                <w:sz w:val="19"/>
                <w:szCs w:val="19"/>
              </w:rPr>
              <w:t>按照项目实施方案完成相</w:t>
            </w:r>
            <w:r>
              <w:rPr>
                <w:rFonts w:hint="default" w:ascii="Times New Roman" w:hAnsi="Times New Roman" w:eastAsia="仿宋" w:cs="Times New Roman"/>
                <w:spacing w:val="8"/>
                <w:sz w:val="19"/>
                <w:szCs w:val="19"/>
              </w:rPr>
              <w:t>关工程，但存在因需求调整使得实际完成工程量与规划</w:t>
            </w:r>
            <w:r>
              <w:rPr>
                <w:rFonts w:hint="default" w:ascii="Times New Roman" w:hAnsi="Times New Roman" w:eastAsia="仿宋" w:cs="Times New Roman"/>
                <w:spacing w:val="6"/>
                <w:sz w:val="19"/>
                <w:szCs w:val="19"/>
              </w:rPr>
              <w:t>工程量偏离的情况，扣减</w:t>
            </w:r>
            <w:r>
              <w:rPr>
                <w:rFonts w:hint="default" w:ascii="Times New Roman" w:hAnsi="Times New Roman" w:eastAsia="Times New Roman" w:cs="Times New Roman"/>
                <w:spacing w:val="6"/>
                <w:sz w:val="19"/>
                <w:szCs w:val="19"/>
              </w:rPr>
              <w:t>1</w:t>
            </w:r>
            <w:r>
              <w:rPr>
                <w:rFonts w:hint="default" w:ascii="Times New Roman" w:hAnsi="Times New Roman" w:eastAsia="仿宋" w:cs="Times New Roman"/>
                <w:spacing w:val="-3"/>
                <w:sz w:val="19"/>
                <w:szCs w:val="19"/>
              </w:rPr>
              <w:t>分。</w:t>
            </w:r>
          </w:p>
        </w:tc>
        <w:tc>
          <w:tcPr>
            <w:tcW w:w="5014" w:type="dxa"/>
            <w:vAlign w:val="top"/>
          </w:tcPr>
          <w:p>
            <w:pPr>
              <w:pStyle w:val="8"/>
              <w:spacing w:line="286" w:lineRule="auto"/>
              <w:rPr>
                <w:rFonts w:hint="default" w:ascii="Times New Roman" w:hAnsi="Times New Roman" w:cs="Times New Roman"/>
              </w:rPr>
            </w:pPr>
          </w:p>
          <w:p>
            <w:pPr>
              <w:pStyle w:val="8"/>
              <w:spacing w:line="287" w:lineRule="auto"/>
              <w:rPr>
                <w:rFonts w:hint="default" w:ascii="Times New Roman" w:hAnsi="Times New Roman" w:cs="Times New Roman"/>
              </w:rPr>
            </w:pPr>
          </w:p>
          <w:p>
            <w:pPr>
              <w:pStyle w:val="8"/>
              <w:spacing w:line="287" w:lineRule="auto"/>
              <w:rPr>
                <w:rFonts w:hint="default" w:ascii="Times New Roman" w:hAnsi="Times New Roman" w:cs="Times New Roman"/>
              </w:rPr>
            </w:pPr>
          </w:p>
          <w:p>
            <w:pPr>
              <w:pStyle w:val="8"/>
              <w:spacing w:before="61" w:line="303" w:lineRule="auto"/>
              <w:ind w:left="116" w:right="103" w:firstLine="404"/>
              <w:rPr>
                <w:rFonts w:hint="default" w:ascii="Times New Roman" w:hAnsi="Times New Roman" w:eastAsia="仿宋" w:cs="Times New Roman"/>
                <w:sz w:val="19"/>
                <w:szCs w:val="19"/>
              </w:rPr>
            </w:pPr>
            <w:r>
              <w:rPr>
                <w:rFonts w:hint="default" w:ascii="Times New Roman" w:hAnsi="Times New Roman" w:eastAsia="仿宋" w:cs="Times New Roman"/>
                <w:spacing w:val="5"/>
                <w:sz w:val="19"/>
                <w:szCs w:val="19"/>
              </w:rPr>
              <w:t>根据关于相关项目初步设计报告批复，</w:t>
            </w:r>
            <w:r>
              <w:rPr>
                <w:rFonts w:hint="default" w:ascii="Times New Roman" w:hAnsi="Times New Roman" w:cs="Times New Roman"/>
                <w:spacing w:val="5"/>
                <w:sz w:val="19"/>
                <w:szCs w:val="19"/>
              </w:rPr>
              <w:t>2025</w:t>
            </w:r>
            <w:r>
              <w:rPr>
                <w:rFonts w:hint="default" w:ascii="Times New Roman" w:hAnsi="Times New Roman" w:eastAsia="仿宋" w:cs="Times New Roman"/>
                <w:spacing w:val="5"/>
                <w:sz w:val="19"/>
                <w:szCs w:val="19"/>
              </w:rPr>
              <w:t>年应</w:t>
            </w:r>
            <w:r>
              <w:rPr>
                <w:rFonts w:hint="default" w:ascii="Times New Roman" w:hAnsi="Times New Roman" w:eastAsia="仿宋" w:cs="Times New Roman"/>
                <w:spacing w:val="9"/>
                <w:sz w:val="19"/>
                <w:szCs w:val="19"/>
              </w:rPr>
              <w:t>在二堡，五堡等片区管线全程采用重力输水，新建管道</w:t>
            </w:r>
            <w:r>
              <w:rPr>
                <w:rFonts w:hint="default" w:ascii="Times New Roman" w:hAnsi="Times New Roman" w:cs="Times New Roman"/>
                <w:spacing w:val="6"/>
                <w:sz w:val="19"/>
                <w:szCs w:val="19"/>
              </w:rPr>
              <w:t>80.35</w:t>
            </w:r>
            <w:r>
              <w:rPr>
                <w:rFonts w:hint="default" w:ascii="Times New Roman" w:hAnsi="Times New Roman" w:cs="Times New Roman"/>
                <w:sz w:val="19"/>
                <w:szCs w:val="19"/>
              </w:rPr>
              <w:t>km</w:t>
            </w:r>
            <w:r>
              <w:rPr>
                <w:rFonts w:hint="default" w:ascii="Times New Roman" w:hAnsi="Times New Roman" w:eastAsia="仿宋" w:cs="Times New Roman"/>
                <w:spacing w:val="6"/>
                <w:sz w:val="19"/>
                <w:szCs w:val="19"/>
              </w:rPr>
              <w:t>及管道配套附属建筑物等。根据项目验收</w:t>
            </w:r>
            <w:r>
              <w:rPr>
                <w:rFonts w:hint="default" w:ascii="Times New Roman" w:hAnsi="Times New Roman" w:eastAsia="仿宋" w:cs="Times New Roman"/>
                <w:spacing w:val="5"/>
                <w:sz w:val="19"/>
                <w:szCs w:val="19"/>
              </w:rPr>
              <w:t>报告</w:t>
            </w:r>
            <w:r>
              <w:rPr>
                <w:rFonts w:hint="default" w:ascii="Times New Roman" w:hAnsi="Times New Roman" w:eastAsia="仿宋" w:cs="Times New Roman"/>
                <w:spacing w:val="6"/>
                <w:sz w:val="19"/>
                <w:szCs w:val="19"/>
              </w:rPr>
              <w:t>显示，</w:t>
            </w:r>
            <w:r>
              <w:rPr>
                <w:rFonts w:hint="default" w:ascii="Times New Roman" w:hAnsi="Times New Roman" w:cs="Times New Roman"/>
                <w:spacing w:val="6"/>
                <w:sz w:val="19"/>
                <w:szCs w:val="19"/>
              </w:rPr>
              <w:t>2025</w:t>
            </w:r>
            <w:r>
              <w:rPr>
                <w:rFonts w:hint="default" w:ascii="Times New Roman" w:hAnsi="Times New Roman" w:eastAsia="仿宋" w:cs="Times New Roman"/>
                <w:spacing w:val="6"/>
                <w:sz w:val="19"/>
                <w:szCs w:val="19"/>
              </w:rPr>
              <w:t>年上述工作均已完成，地下水超采综合治</w:t>
            </w:r>
            <w:r>
              <w:rPr>
                <w:rFonts w:hint="default" w:ascii="Times New Roman" w:hAnsi="Times New Roman" w:eastAsia="仿宋" w:cs="Times New Roman"/>
                <w:sz w:val="19"/>
                <w:szCs w:val="19"/>
              </w:rPr>
              <w:t>理工程完成率为</w:t>
            </w:r>
            <w:r>
              <w:rPr>
                <w:rFonts w:hint="default" w:ascii="Times New Roman" w:hAnsi="Times New Roman" w:cs="Times New Roman"/>
                <w:sz w:val="19"/>
                <w:szCs w:val="19"/>
              </w:rPr>
              <w:t>100%</w:t>
            </w:r>
            <w:r>
              <w:rPr>
                <w:rFonts w:hint="default" w:ascii="Times New Roman" w:hAnsi="Times New Roman" w:eastAsia="仿宋" w:cs="Times New Roman"/>
                <w:sz w:val="19"/>
                <w:szCs w:val="19"/>
              </w:rPr>
              <w:t>。综上所述，该指标分值</w:t>
            </w:r>
            <w:r>
              <w:rPr>
                <w:rFonts w:hint="default" w:ascii="Times New Roman" w:hAnsi="Times New Roman" w:cs="Times New Roman"/>
                <w:sz w:val="19"/>
                <w:szCs w:val="19"/>
              </w:rPr>
              <w:t>2</w:t>
            </w:r>
            <w:r>
              <w:rPr>
                <w:rFonts w:hint="default" w:ascii="Times New Roman" w:hAnsi="Times New Roman" w:eastAsia="仿宋" w:cs="Times New Roman"/>
                <w:sz w:val="19"/>
                <w:szCs w:val="19"/>
              </w:rPr>
              <w:t>分，</w:t>
            </w:r>
          </w:p>
          <w:p>
            <w:pPr>
              <w:pStyle w:val="8"/>
              <w:spacing w:line="270" w:lineRule="exact"/>
              <w:ind w:left="119"/>
              <w:rPr>
                <w:rFonts w:hint="default" w:ascii="Times New Roman" w:hAnsi="Times New Roman" w:eastAsia="仿宋" w:cs="Times New Roman"/>
                <w:sz w:val="19"/>
                <w:szCs w:val="19"/>
              </w:rPr>
            </w:pPr>
            <w:r>
              <w:rPr>
                <w:rFonts w:hint="default" w:ascii="Times New Roman" w:hAnsi="Times New Roman" w:eastAsia="仿宋" w:cs="Times New Roman"/>
                <w:spacing w:val="-3"/>
                <w:position w:val="1"/>
                <w:sz w:val="19"/>
                <w:szCs w:val="19"/>
              </w:rPr>
              <w:t>根据评分标准得</w:t>
            </w:r>
            <w:r>
              <w:rPr>
                <w:rFonts w:hint="default" w:ascii="Times New Roman" w:hAnsi="Times New Roman" w:cs="Times New Roman"/>
                <w:spacing w:val="-3"/>
                <w:position w:val="1"/>
                <w:sz w:val="19"/>
                <w:szCs w:val="19"/>
              </w:rPr>
              <w:t>2</w:t>
            </w:r>
            <w:r>
              <w:rPr>
                <w:rFonts w:hint="default" w:ascii="Times New Roman" w:hAnsi="Times New Roman" w:eastAsia="仿宋" w:cs="Times New Roman"/>
                <w:spacing w:val="-3"/>
                <w:position w:val="1"/>
                <w:sz w:val="19"/>
                <w:szCs w:val="19"/>
              </w:rPr>
              <w:t>分，得分率</w:t>
            </w:r>
            <w:r>
              <w:rPr>
                <w:rFonts w:hint="default" w:ascii="Times New Roman" w:hAnsi="Times New Roman" w:cs="Times New Roman"/>
                <w:spacing w:val="-3"/>
                <w:position w:val="1"/>
                <w:sz w:val="19"/>
                <w:szCs w:val="19"/>
              </w:rPr>
              <w:t>100%</w:t>
            </w:r>
            <w:r>
              <w:rPr>
                <w:rFonts w:hint="default" w:ascii="Times New Roman" w:hAnsi="Times New Roman" w:eastAsia="仿宋" w:cs="Times New Roman"/>
                <w:spacing w:val="-3"/>
                <w:position w:val="1"/>
                <w:sz w:val="19"/>
                <w:szCs w:val="19"/>
              </w:rPr>
              <w:t>。</w:t>
            </w:r>
          </w:p>
        </w:tc>
        <w:tc>
          <w:tcPr>
            <w:tcW w:w="728" w:type="dxa"/>
            <w:vAlign w:val="top"/>
          </w:tcPr>
          <w:p>
            <w:pPr>
              <w:pStyle w:val="8"/>
              <w:rPr>
                <w:rFonts w:hint="default" w:ascii="Times New Roman" w:hAnsi="Times New Roman" w:cs="Times New Roman"/>
              </w:rPr>
            </w:pPr>
          </w:p>
          <w:p>
            <w:pPr>
              <w:pStyle w:val="8"/>
              <w:rPr>
                <w:rFonts w:hint="default" w:ascii="Times New Roman" w:hAnsi="Times New Roman" w:cs="Times New Roman"/>
              </w:rPr>
            </w:pPr>
          </w:p>
          <w:p>
            <w:pPr>
              <w:pStyle w:val="8"/>
              <w:rPr>
                <w:rFonts w:hint="default" w:ascii="Times New Roman" w:hAnsi="Times New Roman" w:cs="Times New Roman"/>
              </w:rPr>
            </w:pPr>
          </w:p>
          <w:p>
            <w:pPr>
              <w:pStyle w:val="8"/>
              <w:rPr>
                <w:rFonts w:hint="default" w:ascii="Times New Roman" w:hAnsi="Times New Roman" w:cs="Times New Roman"/>
              </w:rPr>
            </w:pPr>
          </w:p>
          <w:p>
            <w:pPr>
              <w:pStyle w:val="8"/>
              <w:spacing w:line="241" w:lineRule="auto"/>
              <w:rPr>
                <w:rFonts w:hint="default" w:ascii="Times New Roman" w:hAnsi="Times New Roman" w:cs="Times New Roman"/>
              </w:rPr>
            </w:pPr>
          </w:p>
          <w:p>
            <w:pPr>
              <w:pStyle w:val="8"/>
              <w:spacing w:line="241" w:lineRule="auto"/>
              <w:rPr>
                <w:rFonts w:hint="default" w:ascii="Times New Roman" w:hAnsi="Times New Roman" w:cs="Times New Roman"/>
              </w:rPr>
            </w:pPr>
          </w:p>
          <w:p>
            <w:pPr>
              <w:pStyle w:val="8"/>
              <w:spacing w:line="241" w:lineRule="auto"/>
              <w:rPr>
                <w:rFonts w:hint="default" w:ascii="Times New Roman" w:hAnsi="Times New Roman" w:cs="Times New Roman"/>
              </w:rPr>
            </w:pPr>
          </w:p>
          <w:p>
            <w:pPr>
              <w:spacing w:before="55" w:line="195" w:lineRule="auto"/>
              <w:ind w:left="318"/>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2</w:t>
            </w:r>
          </w:p>
        </w:tc>
        <w:tc>
          <w:tcPr>
            <w:tcW w:w="929" w:type="dxa"/>
            <w:vAlign w:val="top"/>
          </w:tcPr>
          <w:p>
            <w:pPr>
              <w:pStyle w:val="8"/>
              <w:rPr>
                <w:rFonts w:hint="default" w:ascii="Times New Roman" w:hAnsi="Times New Roman" w:cs="Times New Roman"/>
              </w:rPr>
            </w:pPr>
          </w:p>
          <w:p>
            <w:pPr>
              <w:pStyle w:val="8"/>
              <w:rPr>
                <w:rFonts w:hint="default" w:ascii="Times New Roman" w:hAnsi="Times New Roman" w:cs="Times New Roman"/>
              </w:rPr>
            </w:pPr>
          </w:p>
          <w:p>
            <w:pPr>
              <w:pStyle w:val="8"/>
              <w:rPr>
                <w:rFonts w:hint="default" w:ascii="Times New Roman" w:hAnsi="Times New Roman" w:cs="Times New Roman"/>
              </w:rPr>
            </w:pPr>
          </w:p>
          <w:p>
            <w:pPr>
              <w:pStyle w:val="8"/>
              <w:rPr>
                <w:rFonts w:hint="default" w:ascii="Times New Roman" w:hAnsi="Times New Roman" w:cs="Times New Roman"/>
              </w:rPr>
            </w:pPr>
          </w:p>
          <w:p>
            <w:pPr>
              <w:pStyle w:val="8"/>
              <w:spacing w:line="241" w:lineRule="auto"/>
              <w:rPr>
                <w:rFonts w:hint="default" w:ascii="Times New Roman" w:hAnsi="Times New Roman" w:cs="Times New Roman"/>
              </w:rPr>
            </w:pPr>
          </w:p>
          <w:p>
            <w:pPr>
              <w:pStyle w:val="8"/>
              <w:spacing w:line="241" w:lineRule="auto"/>
              <w:rPr>
                <w:rFonts w:hint="default" w:ascii="Times New Roman" w:hAnsi="Times New Roman" w:cs="Times New Roman"/>
              </w:rPr>
            </w:pPr>
          </w:p>
          <w:p>
            <w:pPr>
              <w:pStyle w:val="8"/>
              <w:spacing w:line="241" w:lineRule="auto"/>
              <w:rPr>
                <w:rFonts w:hint="default" w:ascii="Times New Roman" w:hAnsi="Times New Roman" w:cs="Times New Roman"/>
              </w:rPr>
            </w:pPr>
          </w:p>
          <w:p>
            <w:pPr>
              <w:spacing w:before="55" w:line="195" w:lineRule="auto"/>
              <w:ind w:left="252"/>
              <w:rPr>
                <w:rFonts w:hint="default" w:ascii="Times New Roman" w:hAnsi="Times New Roman" w:eastAsia="Times New Roman" w:cs="Times New Roman"/>
                <w:sz w:val="19"/>
                <w:szCs w:val="19"/>
              </w:rPr>
            </w:pPr>
            <w:r>
              <w:rPr>
                <w:rFonts w:hint="default" w:ascii="Times New Roman" w:hAnsi="Times New Roman" w:eastAsia="Times New Roman" w:cs="Times New Roman"/>
                <w:spacing w:val="-1"/>
                <w:sz w:val="19"/>
                <w:szCs w:val="19"/>
              </w:rPr>
              <w:t>100%</w:t>
            </w:r>
          </w:p>
        </w:tc>
      </w:tr>
    </w:tbl>
    <w:p>
      <w:pPr>
        <w:rPr>
          <w:rFonts w:hint="default" w:ascii="Times New Roman" w:hAnsi="Times New Roman" w:cs="Times New Roman"/>
          <w:sz w:val="21"/>
        </w:rPr>
      </w:pPr>
    </w:p>
    <w:p>
      <w:pPr>
        <w:rPr>
          <w:rFonts w:hint="default" w:ascii="Times New Roman" w:hAnsi="Times New Roman" w:eastAsia="Arial" w:cs="Times New Roman"/>
          <w:sz w:val="21"/>
          <w:szCs w:val="21"/>
        </w:rPr>
        <w:sectPr>
          <w:footerReference r:id="rId18" w:type="default"/>
          <w:pgSz w:w="16839" w:h="11906"/>
          <w:pgMar w:top="2184" w:right="797" w:bottom="1499" w:left="229" w:header="1878" w:footer="1246" w:gutter="0"/>
          <w:pgNumType w:fmt="decimal"/>
          <w:cols w:space="720" w:num="1"/>
        </w:sectPr>
      </w:pPr>
    </w:p>
    <w:p>
      <w:pPr>
        <w:spacing w:before="34" w:line="262" w:lineRule="exact"/>
        <w:ind w:left="133" w:firstLine="200" w:firstLineChars="100"/>
        <w:rPr>
          <w:rFonts w:hint="default" w:ascii="Times New Roman" w:hAnsi="Times New Roman" w:eastAsia="仿宋" w:cs="Times New Roman"/>
          <w:sz w:val="19"/>
          <w:szCs w:val="19"/>
        </w:rPr>
      </w:pPr>
      <w:r>
        <w:rPr>
          <w:rFonts w:hint="default" w:ascii="Times New Roman" w:hAnsi="Times New Roman" w:eastAsia="仿宋" w:cs="Times New Roman"/>
          <w:spacing w:val="5"/>
          <w:position w:val="1"/>
          <w:sz w:val="19"/>
          <w:szCs w:val="19"/>
        </w:rPr>
        <w:t>附件</w:t>
      </w:r>
      <w:r>
        <w:rPr>
          <w:rFonts w:hint="default" w:ascii="Times New Roman" w:hAnsi="Times New Roman" w:eastAsia="Arial" w:cs="Times New Roman"/>
          <w:spacing w:val="5"/>
          <w:position w:val="1"/>
          <w:sz w:val="19"/>
          <w:szCs w:val="19"/>
        </w:rPr>
        <w:t>1</w:t>
      </w:r>
      <w:r>
        <w:rPr>
          <w:rFonts w:hint="default" w:ascii="Times New Roman" w:hAnsi="Times New Roman" w:eastAsia="仿宋" w:cs="Times New Roman"/>
          <w:spacing w:val="5"/>
          <w:position w:val="1"/>
          <w:sz w:val="19"/>
          <w:szCs w:val="19"/>
        </w:rPr>
        <w:t>：关于提前下达</w:t>
      </w:r>
      <w:r>
        <w:rPr>
          <w:rFonts w:hint="default" w:ascii="Times New Roman" w:hAnsi="Times New Roman" w:eastAsia="Arial" w:cs="Times New Roman"/>
          <w:spacing w:val="5"/>
          <w:position w:val="1"/>
          <w:sz w:val="19"/>
          <w:szCs w:val="19"/>
        </w:rPr>
        <w:t>2025</w:t>
      </w:r>
      <w:r>
        <w:rPr>
          <w:rFonts w:hint="default" w:ascii="Times New Roman" w:hAnsi="Times New Roman" w:eastAsia="仿宋" w:cs="Times New Roman"/>
          <w:spacing w:val="5"/>
          <w:position w:val="1"/>
          <w:sz w:val="19"/>
          <w:szCs w:val="19"/>
        </w:rPr>
        <w:t>年中央水利发展资金项目绩效评价指标体系评分表</w:t>
      </w:r>
    </w:p>
    <w:p>
      <w:pPr>
        <w:spacing w:line="44" w:lineRule="exact"/>
        <w:rPr>
          <w:rFonts w:hint="default" w:ascii="Times New Roman" w:hAnsi="Times New Roman" w:cs="Times New Roman"/>
        </w:rPr>
      </w:pPr>
    </w:p>
    <w:tbl>
      <w:tblPr>
        <w:tblStyle w:val="7"/>
        <w:tblW w:w="1580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4"/>
        <w:gridCol w:w="862"/>
        <w:gridCol w:w="1206"/>
        <w:gridCol w:w="566"/>
        <w:gridCol w:w="1706"/>
        <w:gridCol w:w="581"/>
        <w:gridCol w:w="572"/>
        <w:gridCol w:w="2708"/>
        <w:gridCol w:w="5014"/>
        <w:gridCol w:w="728"/>
        <w:gridCol w:w="92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3" w:hRule="atLeast"/>
        </w:trPr>
        <w:tc>
          <w:tcPr>
            <w:tcW w:w="934" w:type="dxa"/>
            <w:vAlign w:val="top"/>
          </w:tcPr>
          <w:p>
            <w:pPr>
              <w:spacing w:before="237" w:line="224" w:lineRule="auto"/>
              <w:ind w:left="155"/>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一级指标</w:t>
            </w:r>
          </w:p>
        </w:tc>
        <w:tc>
          <w:tcPr>
            <w:tcW w:w="862" w:type="dxa"/>
            <w:vAlign w:val="top"/>
          </w:tcPr>
          <w:p>
            <w:pPr>
              <w:spacing w:before="237"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二级指标</w:t>
            </w:r>
          </w:p>
        </w:tc>
        <w:tc>
          <w:tcPr>
            <w:tcW w:w="1206" w:type="dxa"/>
            <w:vAlign w:val="top"/>
          </w:tcPr>
          <w:p>
            <w:pPr>
              <w:spacing w:before="237" w:line="224" w:lineRule="auto"/>
              <w:ind w:left="291"/>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三级指标</w:t>
            </w:r>
          </w:p>
        </w:tc>
        <w:tc>
          <w:tcPr>
            <w:tcW w:w="566" w:type="dxa"/>
            <w:vAlign w:val="top"/>
          </w:tcPr>
          <w:p>
            <w:pPr>
              <w:spacing w:before="237" w:line="224" w:lineRule="auto"/>
              <w:ind w:left="126"/>
              <w:rPr>
                <w:rFonts w:hint="default" w:ascii="Times New Roman" w:hAnsi="Times New Roman" w:eastAsia="仿宋" w:cs="Times New Roman"/>
                <w:sz w:val="16"/>
                <w:szCs w:val="16"/>
              </w:rPr>
            </w:pPr>
            <w:r>
              <w:rPr>
                <w:rFonts w:hint="default" w:ascii="Times New Roman" w:hAnsi="Times New Roman" w:eastAsia="仿宋" w:cs="Times New Roman"/>
                <w:b/>
                <w:bCs/>
                <w:spacing w:val="-6"/>
                <w:sz w:val="16"/>
                <w:szCs w:val="16"/>
              </w:rPr>
              <w:t>权重</w:t>
            </w:r>
          </w:p>
        </w:tc>
        <w:tc>
          <w:tcPr>
            <w:tcW w:w="1706" w:type="dxa"/>
            <w:vAlign w:val="top"/>
          </w:tcPr>
          <w:p>
            <w:pPr>
              <w:spacing w:before="237" w:line="224" w:lineRule="auto"/>
              <w:ind w:left="538"/>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指标解释</w:t>
            </w:r>
          </w:p>
        </w:tc>
        <w:tc>
          <w:tcPr>
            <w:tcW w:w="581" w:type="dxa"/>
            <w:vAlign w:val="top"/>
          </w:tcPr>
          <w:p>
            <w:pPr>
              <w:spacing w:before="82" w:line="312" w:lineRule="auto"/>
              <w:ind w:left="115" w:right="105"/>
              <w:rPr>
                <w:rFonts w:hint="default" w:ascii="Times New Roman" w:hAnsi="Times New Roman" w:eastAsia="仿宋" w:cs="Times New Roman"/>
                <w:sz w:val="16"/>
                <w:szCs w:val="16"/>
              </w:rPr>
            </w:pPr>
            <w:r>
              <w:rPr>
                <w:rFonts w:hint="default" w:ascii="Times New Roman" w:hAnsi="Times New Roman" w:eastAsia="仿宋" w:cs="Times New Roman"/>
                <w:b/>
                <w:bCs/>
                <w:spacing w:val="15"/>
                <w:sz w:val="16"/>
                <w:szCs w:val="16"/>
              </w:rPr>
              <w:t>标杆</w:t>
            </w:r>
            <w:r>
              <w:rPr>
                <w:rFonts w:hint="default" w:ascii="Times New Roman" w:hAnsi="Times New Roman" w:eastAsia="仿宋" w:cs="Times New Roman"/>
                <w:b/>
                <w:bCs/>
                <w:spacing w:val="-2"/>
                <w:sz w:val="16"/>
                <w:szCs w:val="16"/>
              </w:rPr>
              <w:t>值</w:t>
            </w:r>
          </w:p>
        </w:tc>
        <w:tc>
          <w:tcPr>
            <w:tcW w:w="572" w:type="dxa"/>
            <w:vAlign w:val="top"/>
          </w:tcPr>
          <w:p>
            <w:pPr>
              <w:spacing w:before="81"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b/>
                <w:bCs/>
                <w:spacing w:val="17"/>
                <w:sz w:val="16"/>
                <w:szCs w:val="16"/>
              </w:rPr>
              <w:t>评分</w:t>
            </w:r>
          </w:p>
          <w:p>
            <w:pPr>
              <w:spacing w:before="118"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b/>
                <w:bCs/>
                <w:spacing w:val="-7"/>
                <w:sz w:val="16"/>
                <w:szCs w:val="16"/>
              </w:rPr>
              <w:t>依据</w:t>
            </w:r>
          </w:p>
        </w:tc>
        <w:tc>
          <w:tcPr>
            <w:tcW w:w="2708" w:type="dxa"/>
            <w:vAlign w:val="top"/>
          </w:tcPr>
          <w:p>
            <w:pPr>
              <w:spacing w:before="237" w:line="224" w:lineRule="auto"/>
              <w:ind w:left="1042"/>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评价标准</w:t>
            </w:r>
          </w:p>
        </w:tc>
        <w:tc>
          <w:tcPr>
            <w:tcW w:w="5014" w:type="dxa"/>
            <w:vAlign w:val="top"/>
          </w:tcPr>
          <w:p>
            <w:pPr>
              <w:spacing w:before="237" w:line="224" w:lineRule="auto"/>
              <w:ind w:left="2195"/>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评分过程</w:t>
            </w:r>
          </w:p>
        </w:tc>
        <w:tc>
          <w:tcPr>
            <w:tcW w:w="728" w:type="dxa"/>
            <w:vAlign w:val="top"/>
          </w:tcPr>
          <w:p>
            <w:pPr>
              <w:spacing w:before="237"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b/>
                <w:bCs/>
                <w:spacing w:val="-7"/>
                <w:sz w:val="16"/>
                <w:szCs w:val="16"/>
              </w:rPr>
              <w:t>得分</w:t>
            </w:r>
          </w:p>
        </w:tc>
        <w:tc>
          <w:tcPr>
            <w:tcW w:w="929" w:type="dxa"/>
            <w:vAlign w:val="top"/>
          </w:tcPr>
          <w:p>
            <w:pPr>
              <w:spacing w:before="237" w:line="224" w:lineRule="auto"/>
              <w:ind w:left="118"/>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223" w:hRule="atLeast"/>
        </w:trPr>
        <w:tc>
          <w:tcPr>
            <w:tcW w:w="934" w:type="dxa"/>
            <w:vMerge w:val="restart"/>
            <w:tcBorders>
              <w:bottom w:val="nil"/>
            </w:tcBorders>
            <w:vAlign w:val="top"/>
          </w:tcPr>
          <w:p>
            <w:pPr>
              <w:pStyle w:val="8"/>
              <w:rPr>
                <w:rFonts w:hint="default" w:ascii="Times New Roman" w:hAnsi="Times New Roman" w:cs="Times New Roman"/>
              </w:rPr>
            </w:pPr>
          </w:p>
        </w:tc>
        <w:tc>
          <w:tcPr>
            <w:tcW w:w="862" w:type="dxa"/>
            <w:vAlign w:val="top"/>
          </w:tcPr>
          <w:p>
            <w:pPr>
              <w:pStyle w:val="8"/>
              <w:rPr>
                <w:rFonts w:hint="default" w:ascii="Times New Roman" w:hAnsi="Times New Roman" w:cs="Times New Roman"/>
              </w:rPr>
            </w:pPr>
          </w:p>
        </w:tc>
        <w:tc>
          <w:tcPr>
            <w:tcW w:w="1206" w:type="dxa"/>
            <w:vAlign w:val="top"/>
          </w:tcPr>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before="62" w:line="273" w:lineRule="exact"/>
              <w:ind w:left="180"/>
              <w:rPr>
                <w:rFonts w:hint="default" w:ascii="Times New Roman" w:hAnsi="Times New Roman" w:eastAsia="仿宋" w:cs="Times New Roman"/>
                <w:sz w:val="19"/>
                <w:szCs w:val="19"/>
              </w:rPr>
            </w:pPr>
            <w:r>
              <w:rPr>
                <w:rFonts w:hint="default" w:ascii="Times New Roman" w:hAnsi="Times New Roman" w:cs="Times New Roman"/>
                <w:spacing w:val="-14"/>
                <w:position w:val="1"/>
                <w:sz w:val="19"/>
                <w:szCs w:val="19"/>
              </w:rPr>
              <w:t>C106</w:t>
            </w:r>
            <w:r>
              <w:rPr>
                <w:rFonts w:hint="default" w:ascii="Times New Roman" w:hAnsi="Times New Roman" w:eastAsia="仿宋" w:cs="Times New Roman"/>
                <w:spacing w:val="-14"/>
                <w:position w:val="1"/>
                <w:sz w:val="19"/>
                <w:szCs w:val="19"/>
              </w:rPr>
              <w:t>水土</w:t>
            </w:r>
          </w:p>
          <w:p>
            <w:pPr>
              <w:spacing w:before="46" w:line="233" w:lineRule="auto"/>
              <w:ind w:left="212"/>
              <w:rPr>
                <w:rFonts w:hint="default" w:ascii="Times New Roman" w:hAnsi="Times New Roman" w:eastAsia="仿宋" w:cs="Times New Roman"/>
                <w:sz w:val="19"/>
                <w:szCs w:val="19"/>
              </w:rPr>
            </w:pPr>
            <w:r>
              <w:rPr>
                <w:rFonts w:hint="default" w:ascii="Times New Roman" w:hAnsi="Times New Roman" w:eastAsia="仿宋" w:cs="Times New Roman"/>
                <w:spacing w:val="6"/>
                <w:sz w:val="19"/>
                <w:szCs w:val="19"/>
              </w:rPr>
              <w:t>流失综合</w:t>
            </w:r>
          </w:p>
          <w:p>
            <w:pPr>
              <w:spacing w:before="72" w:line="231" w:lineRule="auto"/>
              <w:ind w:left="215"/>
              <w:rPr>
                <w:rFonts w:hint="default" w:ascii="Times New Roman" w:hAnsi="Times New Roman" w:eastAsia="仿宋" w:cs="Times New Roman"/>
                <w:sz w:val="19"/>
                <w:szCs w:val="19"/>
              </w:rPr>
            </w:pPr>
            <w:r>
              <w:rPr>
                <w:rFonts w:hint="default" w:ascii="Times New Roman" w:hAnsi="Times New Roman" w:eastAsia="仿宋" w:cs="Times New Roman"/>
                <w:spacing w:val="5"/>
                <w:sz w:val="19"/>
                <w:szCs w:val="19"/>
              </w:rPr>
              <w:t>治理工程</w:t>
            </w:r>
          </w:p>
          <w:p>
            <w:pPr>
              <w:spacing w:before="73" w:line="232" w:lineRule="auto"/>
              <w:ind w:left="314"/>
              <w:rPr>
                <w:rFonts w:hint="default" w:ascii="Times New Roman" w:hAnsi="Times New Roman" w:eastAsia="仿宋" w:cs="Times New Roman"/>
                <w:sz w:val="19"/>
                <w:szCs w:val="19"/>
              </w:rPr>
            </w:pPr>
            <w:r>
              <w:rPr>
                <w:rFonts w:hint="default" w:ascii="Times New Roman" w:hAnsi="Times New Roman" w:eastAsia="仿宋" w:cs="Times New Roman"/>
                <w:spacing w:val="4"/>
                <w:sz w:val="19"/>
                <w:szCs w:val="19"/>
              </w:rPr>
              <w:t>完成率</w:t>
            </w:r>
          </w:p>
        </w:tc>
        <w:tc>
          <w:tcPr>
            <w:tcW w:w="566" w:type="dxa"/>
            <w:vAlign w:val="top"/>
          </w:tcPr>
          <w:p>
            <w:pPr>
              <w:pStyle w:val="8"/>
              <w:spacing w:line="247"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spacing w:before="55" w:line="195" w:lineRule="auto"/>
              <w:ind w:left="233"/>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2</w:t>
            </w:r>
          </w:p>
        </w:tc>
        <w:tc>
          <w:tcPr>
            <w:tcW w:w="1706" w:type="dxa"/>
            <w:vAlign w:val="top"/>
          </w:tcPr>
          <w:p>
            <w:pPr>
              <w:pStyle w:val="8"/>
              <w:spacing w:line="273" w:lineRule="auto"/>
              <w:rPr>
                <w:rFonts w:hint="default" w:ascii="Times New Roman" w:hAnsi="Times New Roman" w:cs="Times New Roman"/>
              </w:rPr>
            </w:pPr>
          </w:p>
          <w:p>
            <w:pPr>
              <w:pStyle w:val="8"/>
              <w:spacing w:line="273" w:lineRule="auto"/>
              <w:rPr>
                <w:rFonts w:hint="default" w:ascii="Times New Roman" w:hAnsi="Times New Roman" w:cs="Times New Roman"/>
              </w:rPr>
            </w:pPr>
          </w:p>
          <w:p>
            <w:pPr>
              <w:pStyle w:val="8"/>
              <w:spacing w:line="274" w:lineRule="auto"/>
              <w:rPr>
                <w:rFonts w:hint="default" w:ascii="Times New Roman" w:hAnsi="Times New Roman" w:cs="Times New Roman"/>
              </w:rPr>
            </w:pPr>
          </w:p>
          <w:p>
            <w:pPr>
              <w:spacing w:before="62" w:line="304" w:lineRule="auto"/>
              <w:ind w:left="116" w:right="199"/>
              <w:jc w:val="both"/>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反映水土流失综合治理工程项目所包含各项工程量的实际完成情</w:t>
            </w:r>
            <w:r>
              <w:rPr>
                <w:rFonts w:hint="default" w:ascii="Times New Roman" w:hAnsi="Times New Roman" w:eastAsia="仿宋" w:cs="Times New Roman"/>
                <w:spacing w:val="-3"/>
                <w:sz w:val="19"/>
                <w:szCs w:val="19"/>
              </w:rPr>
              <w:t>况。</w:t>
            </w:r>
          </w:p>
        </w:tc>
        <w:tc>
          <w:tcPr>
            <w:tcW w:w="581" w:type="dxa"/>
            <w:textDirection w:val="tbRlV"/>
            <w:vAlign w:val="top"/>
          </w:tcPr>
          <w:p>
            <w:pPr>
              <w:spacing w:before="272" w:line="214" w:lineRule="auto"/>
              <w:ind w:left="1357"/>
              <w:rPr>
                <w:rFonts w:hint="default" w:ascii="Times New Roman" w:hAnsi="Times New Roman" w:eastAsia="宋体" w:cs="Times New Roman"/>
                <w:sz w:val="19"/>
                <w:szCs w:val="19"/>
              </w:rPr>
            </w:pPr>
            <w:r>
              <w:rPr>
                <w:rFonts w:hint="default" w:ascii="Times New Roman" w:hAnsi="Times New Roman" w:eastAsia="宋体" w:cs="Times New Roman"/>
                <w:spacing w:val="8"/>
                <w:sz w:val="19"/>
                <w:szCs w:val="19"/>
              </w:rPr>
              <w:t>完成</w:t>
            </w:r>
          </w:p>
        </w:tc>
        <w:tc>
          <w:tcPr>
            <w:tcW w:w="572" w:type="dxa"/>
            <w:textDirection w:val="tbRlV"/>
            <w:vAlign w:val="top"/>
          </w:tcPr>
          <w:p>
            <w:pPr>
              <w:spacing w:before="263" w:line="217" w:lineRule="auto"/>
              <w:ind w:left="1045"/>
              <w:rPr>
                <w:rFonts w:hint="default" w:ascii="Times New Roman" w:hAnsi="Times New Roman" w:eastAsia="宋体" w:cs="Times New Roman"/>
                <w:sz w:val="19"/>
                <w:szCs w:val="19"/>
              </w:rPr>
            </w:pPr>
            <w:r>
              <w:rPr>
                <w:rFonts w:hint="default" w:ascii="Times New Roman" w:hAnsi="Times New Roman" w:eastAsia="宋体" w:cs="Times New Roman"/>
                <w:spacing w:val="8"/>
                <w:sz w:val="19"/>
                <w:szCs w:val="19"/>
              </w:rPr>
              <w:t>计划标准</w:t>
            </w:r>
          </w:p>
        </w:tc>
        <w:tc>
          <w:tcPr>
            <w:tcW w:w="2708" w:type="dxa"/>
            <w:vAlign w:val="top"/>
          </w:tcPr>
          <w:p>
            <w:pPr>
              <w:spacing w:before="232" w:line="293" w:lineRule="auto"/>
              <w:ind w:left="122" w:right="201" w:hanging="17"/>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①</w:t>
            </w:r>
            <w:r>
              <w:rPr>
                <w:rFonts w:hint="default" w:ascii="Times New Roman" w:hAnsi="Times New Roman" w:eastAsia="仿宋" w:cs="Times New Roman"/>
                <w:spacing w:val="9"/>
                <w:sz w:val="19"/>
                <w:szCs w:val="19"/>
              </w:rPr>
              <w:t>按照项目实施方案完成相</w:t>
            </w:r>
            <w:r>
              <w:rPr>
                <w:rFonts w:hint="default" w:ascii="Times New Roman" w:hAnsi="Times New Roman" w:eastAsia="仿宋" w:cs="Times New Roman"/>
                <w:spacing w:val="6"/>
                <w:sz w:val="19"/>
                <w:szCs w:val="19"/>
              </w:rPr>
              <w:t>关工程，得满分；</w:t>
            </w:r>
          </w:p>
          <w:p>
            <w:pPr>
              <w:spacing w:line="293" w:lineRule="auto"/>
              <w:ind w:left="118" w:right="201" w:hanging="13"/>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②</w:t>
            </w:r>
            <w:r>
              <w:rPr>
                <w:rFonts w:hint="default" w:ascii="Times New Roman" w:hAnsi="Times New Roman" w:eastAsia="仿宋" w:cs="Times New Roman"/>
                <w:spacing w:val="9"/>
                <w:sz w:val="19"/>
                <w:szCs w:val="19"/>
              </w:rPr>
              <w:t>未按照项目实施方案完成</w:t>
            </w:r>
            <w:r>
              <w:rPr>
                <w:rFonts w:hint="default" w:ascii="Times New Roman" w:hAnsi="Times New Roman" w:eastAsia="仿宋" w:cs="Times New Roman"/>
                <w:spacing w:val="7"/>
                <w:sz w:val="19"/>
                <w:szCs w:val="19"/>
              </w:rPr>
              <w:t>相关工程，不得分；</w:t>
            </w:r>
          </w:p>
          <w:p>
            <w:pPr>
              <w:pStyle w:val="8"/>
              <w:spacing w:line="304" w:lineRule="auto"/>
              <w:ind w:left="117" w:right="198" w:hanging="12"/>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③</w:t>
            </w:r>
            <w:r>
              <w:rPr>
                <w:rFonts w:hint="default" w:ascii="Times New Roman" w:hAnsi="Times New Roman" w:eastAsia="仿宋" w:cs="Times New Roman"/>
                <w:spacing w:val="9"/>
                <w:sz w:val="19"/>
                <w:szCs w:val="19"/>
              </w:rPr>
              <w:t>按照项目实施方案完成相</w:t>
            </w:r>
            <w:r>
              <w:rPr>
                <w:rFonts w:hint="default" w:ascii="Times New Roman" w:hAnsi="Times New Roman" w:eastAsia="仿宋" w:cs="Times New Roman"/>
                <w:spacing w:val="8"/>
                <w:sz w:val="19"/>
                <w:szCs w:val="19"/>
              </w:rPr>
              <w:t>关工程，但存在因需求调整使得实际完成工程量与规划</w:t>
            </w:r>
            <w:r>
              <w:rPr>
                <w:rFonts w:hint="default" w:ascii="Times New Roman" w:hAnsi="Times New Roman" w:eastAsia="仿宋" w:cs="Times New Roman"/>
                <w:spacing w:val="5"/>
                <w:sz w:val="19"/>
                <w:szCs w:val="19"/>
              </w:rPr>
              <w:t>工程量偏离的情况，扣减</w:t>
            </w:r>
            <w:r>
              <w:rPr>
                <w:rFonts w:hint="default" w:ascii="Times New Roman" w:hAnsi="Times New Roman" w:cs="Times New Roman"/>
                <w:spacing w:val="5"/>
                <w:sz w:val="19"/>
                <w:szCs w:val="19"/>
              </w:rPr>
              <w:t>1</w:t>
            </w:r>
            <w:r>
              <w:rPr>
                <w:rFonts w:hint="default" w:ascii="Times New Roman" w:hAnsi="Times New Roman" w:eastAsia="仿宋" w:cs="Times New Roman"/>
                <w:spacing w:val="-3"/>
                <w:sz w:val="19"/>
                <w:szCs w:val="19"/>
              </w:rPr>
              <w:t>分。</w:t>
            </w:r>
          </w:p>
        </w:tc>
        <w:tc>
          <w:tcPr>
            <w:tcW w:w="5014" w:type="dxa"/>
            <w:vAlign w:val="top"/>
          </w:tcPr>
          <w:p>
            <w:pPr>
              <w:pStyle w:val="8"/>
              <w:spacing w:line="251" w:lineRule="auto"/>
              <w:rPr>
                <w:rFonts w:hint="default" w:ascii="Times New Roman" w:hAnsi="Times New Roman" w:cs="Times New Roman"/>
              </w:rPr>
            </w:pPr>
          </w:p>
          <w:p>
            <w:pPr>
              <w:pStyle w:val="8"/>
              <w:spacing w:line="252" w:lineRule="auto"/>
              <w:rPr>
                <w:rFonts w:hint="default" w:ascii="Times New Roman" w:hAnsi="Times New Roman" w:cs="Times New Roman"/>
              </w:rPr>
            </w:pPr>
          </w:p>
          <w:p>
            <w:pPr>
              <w:pStyle w:val="8"/>
              <w:spacing w:before="62" w:line="303" w:lineRule="auto"/>
              <w:ind w:left="119" w:right="103" w:firstLine="401"/>
              <w:rPr>
                <w:rFonts w:hint="default" w:ascii="Times New Roman" w:hAnsi="Times New Roman" w:eastAsia="仿宋" w:cs="Times New Roman"/>
                <w:sz w:val="19"/>
                <w:szCs w:val="19"/>
              </w:rPr>
            </w:pPr>
            <w:r>
              <w:rPr>
                <w:rFonts w:hint="default" w:ascii="Times New Roman" w:hAnsi="Times New Roman" w:eastAsia="仿宋" w:cs="Times New Roman"/>
                <w:spacing w:val="5"/>
                <w:sz w:val="19"/>
                <w:szCs w:val="19"/>
              </w:rPr>
              <w:t>根据相关项目可行性研究报告，</w:t>
            </w:r>
            <w:r>
              <w:rPr>
                <w:rFonts w:hint="default" w:ascii="Times New Roman" w:hAnsi="Times New Roman" w:cs="Times New Roman"/>
                <w:spacing w:val="5"/>
                <w:sz w:val="19"/>
                <w:szCs w:val="19"/>
              </w:rPr>
              <w:t>2025</w:t>
            </w:r>
            <w:r>
              <w:rPr>
                <w:rFonts w:hint="default" w:ascii="Times New Roman" w:hAnsi="Times New Roman" w:eastAsia="仿宋" w:cs="Times New Roman"/>
                <w:spacing w:val="5"/>
                <w:sz w:val="19"/>
                <w:szCs w:val="19"/>
              </w:rPr>
              <w:t>年应完成采</w:t>
            </w:r>
            <w:r>
              <w:rPr>
                <w:rFonts w:hint="default" w:ascii="Times New Roman" w:hAnsi="Times New Roman" w:eastAsia="仿宋" w:cs="Times New Roman"/>
                <w:spacing w:val="9"/>
                <w:sz w:val="19"/>
                <w:szCs w:val="19"/>
              </w:rPr>
              <w:t>用工程措施、植物措施、封禁措施等对葫芦沟小流域水</w:t>
            </w:r>
            <w:r>
              <w:rPr>
                <w:rFonts w:hint="default" w:ascii="Times New Roman" w:hAnsi="Times New Roman" w:eastAsia="仿宋" w:cs="Times New Roman"/>
                <w:sz w:val="19"/>
                <w:szCs w:val="19"/>
              </w:rPr>
              <w:t>土流失进行治理，治理面积</w:t>
            </w:r>
            <w:r>
              <w:rPr>
                <w:rFonts w:hint="default" w:ascii="Times New Roman" w:hAnsi="Times New Roman" w:cs="Times New Roman"/>
                <w:sz w:val="19"/>
                <w:szCs w:val="19"/>
              </w:rPr>
              <w:t>1227hm</w:t>
            </w:r>
            <w:r>
              <w:rPr>
                <w:rFonts w:hint="default" w:ascii="Times New Roman" w:hAnsi="Times New Roman" w:eastAsia="等线" w:cs="Times New Roman"/>
                <w:position w:val="1"/>
                <w:sz w:val="19"/>
                <w:szCs w:val="19"/>
              </w:rPr>
              <w:t>2</w:t>
            </w:r>
            <w:r>
              <w:rPr>
                <w:rFonts w:hint="default" w:ascii="Times New Roman" w:hAnsi="Times New Roman" w:eastAsia="仿宋" w:cs="Times New Roman"/>
                <w:sz w:val="19"/>
                <w:szCs w:val="19"/>
              </w:rPr>
              <w:t>。根据项目验收报</w:t>
            </w:r>
            <w:r>
              <w:rPr>
                <w:rFonts w:hint="default" w:ascii="Times New Roman" w:hAnsi="Times New Roman" w:eastAsia="仿宋" w:cs="Times New Roman"/>
                <w:spacing w:val="6"/>
                <w:sz w:val="19"/>
                <w:szCs w:val="19"/>
              </w:rPr>
              <w:t>告及合同完工验收鉴定书显示，</w:t>
            </w:r>
            <w:r>
              <w:rPr>
                <w:rFonts w:hint="default" w:ascii="Times New Roman" w:hAnsi="Times New Roman" w:cs="Times New Roman"/>
                <w:spacing w:val="6"/>
                <w:sz w:val="19"/>
                <w:szCs w:val="19"/>
              </w:rPr>
              <w:t>2025</w:t>
            </w:r>
            <w:r>
              <w:rPr>
                <w:rFonts w:hint="default" w:ascii="Times New Roman" w:hAnsi="Times New Roman" w:eastAsia="仿宋" w:cs="Times New Roman"/>
                <w:spacing w:val="6"/>
                <w:sz w:val="19"/>
                <w:szCs w:val="19"/>
              </w:rPr>
              <w:t>年上述工作均已</w:t>
            </w:r>
            <w:r>
              <w:rPr>
                <w:rFonts w:hint="default" w:ascii="Times New Roman" w:hAnsi="Times New Roman" w:eastAsia="仿宋" w:cs="Times New Roman"/>
                <w:spacing w:val="2"/>
                <w:sz w:val="19"/>
                <w:szCs w:val="19"/>
              </w:rPr>
              <w:t>完成，水土流失综合治理工程完成率为</w:t>
            </w:r>
            <w:r>
              <w:rPr>
                <w:rFonts w:hint="default" w:ascii="Times New Roman" w:hAnsi="Times New Roman" w:cs="Times New Roman"/>
                <w:spacing w:val="2"/>
                <w:sz w:val="19"/>
                <w:szCs w:val="19"/>
              </w:rPr>
              <w:t>100%</w:t>
            </w:r>
            <w:r>
              <w:rPr>
                <w:rFonts w:hint="default" w:ascii="Times New Roman" w:hAnsi="Times New Roman" w:eastAsia="仿宋" w:cs="Times New Roman"/>
                <w:spacing w:val="2"/>
                <w:sz w:val="19"/>
                <w:szCs w:val="19"/>
              </w:rPr>
              <w:t>。综上所</w:t>
            </w:r>
            <w:r>
              <w:rPr>
                <w:rFonts w:hint="default" w:ascii="Times New Roman" w:hAnsi="Times New Roman" w:eastAsia="仿宋" w:cs="Times New Roman"/>
                <w:spacing w:val="8"/>
                <w:sz w:val="19"/>
                <w:szCs w:val="19"/>
              </w:rPr>
              <w:t>述，该指标分值</w:t>
            </w:r>
            <w:r>
              <w:rPr>
                <w:rFonts w:hint="default" w:ascii="Times New Roman" w:hAnsi="Times New Roman" w:cs="Times New Roman"/>
                <w:spacing w:val="8"/>
                <w:sz w:val="19"/>
                <w:szCs w:val="19"/>
              </w:rPr>
              <w:t>2</w:t>
            </w:r>
            <w:r>
              <w:rPr>
                <w:rFonts w:hint="default" w:ascii="Times New Roman" w:hAnsi="Times New Roman" w:eastAsia="仿宋" w:cs="Times New Roman"/>
                <w:spacing w:val="8"/>
                <w:sz w:val="19"/>
                <w:szCs w:val="19"/>
              </w:rPr>
              <w:t>分，根据评分标准得</w:t>
            </w:r>
            <w:r>
              <w:rPr>
                <w:rFonts w:hint="default" w:ascii="Times New Roman" w:hAnsi="Times New Roman" w:cs="Times New Roman"/>
                <w:spacing w:val="8"/>
                <w:sz w:val="19"/>
                <w:szCs w:val="19"/>
              </w:rPr>
              <w:t>2</w:t>
            </w:r>
            <w:r>
              <w:rPr>
                <w:rFonts w:hint="default" w:ascii="Times New Roman" w:hAnsi="Times New Roman" w:eastAsia="仿宋" w:cs="Times New Roman"/>
                <w:spacing w:val="8"/>
                <w:sz w:val="19"/>
                <w:szCs w:val="19"/>
              </w:rPr>
              <w:t>分，得分率</w:t>
            </w:r>
            <w:r>
              <w:rPr>
                <w:rFonts w:hint="default" w:ascii="Times New Roman" w:hAnsi="Times New Roman" w:cs="Times New Roman"/>
                <w:spacing w:val="-20"/>
                <w:sz w:val="19"/>
                <w:szCs w:val="19"/>
              </w:rPr>
              <w:t>100%</w:t>
            </w:r>
            <w:r>
              <w:rPr>
                <w:rFonts w:hint="default" w:ascii="Times New Roman" w:hAnsi="Times New Roman" w:eastAsia="仿宋" w:cs="Times New Roman"/>
                <w:spacing w:val="-20"/>
                <w:sz w:val="19"/>
                <w:szCs w:val="19"/>
              </w:rPr>
              <w:t>。</w:t>
            </w:r>
          </w:p>
        </w:tc>
        <w:tc>
          <w:tcPr>
            <w:tcW w:w="728" w:type="dxa"/>
            <w:vAlign w:val="top"/>
          </w:tcPr>
          <w:p>
            <w:pPr>
              <w:pStyle w:val="8"/>
              <w:spacing w:line="247"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spacing w:before="55" w:line="195" w:lineRule="auto"/>
              <w:ind w:left="318"/>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2</w:t>
            </w:r>
          </w:p>
        </w:tc>
        <w:tc>
          <w:tcPr>
            <w:tcW w:w="929" w:type="dxa"/>
            <w:vAlign w:val="top"/>
          </w:tcPr>
          <w:p>
            <w:pPr>
              <w:pStyle w:val="8"/>
              <w:spacing w:line="247"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spacing w:before="55" w:line="195" w:lineRule="auto"/>
              <w:ind w:left="252"/>
              <w:rPr>
                <w:rFonts w:hint="default" w:ascii="Times New Roman" w:hAnsi="Times New Roman" w:eastAsia="Times New Roman" w:cs="Times New Roman"/>
                <w:sz w:val="19"/>
                <w:szCs w:val="19"/>
              </w:rPr>
            </w:pPr>
            <w:r>
              <w:rPr>
                <w:rFonts w:hint="default" w:ascii="Times New Roman" w:hAnsi="Times New Roman" w:eastAsia="Times New Roman" w:cs="Times New Roman"/>
                <w:spacing w:val="-1"/>
                <w:sz w:val="19"/>
                <w:szCs w:val="19"/>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745" w:hRule="atLeast"/>
        </w:trPr>
        <w:tc>
          <w:tcPr>
            <w:tcW w:w="934" w:type="dxa"/>
            <w:vMerge w:val="continue"/>
            <w:tcBorders>
              <w:top w:val="nil"/>
            </w:tcBorders>
            <w:vAlign w:val="top"/>
          </w:tcPr>
          <w:p>
            <w:pPr>
              <w:pStyle w:val="8"/>
              <w:rPr>
                <w:rFonts w:hint="default" w:ascii="Times New Roman" w:hAnsi="Times New Roman" w:cs="Times New Roman"/>
              </w:rPr>
            </w:pPr>
          </w:p>
        </w:tc>
        <w:tc>
          <w:tcPr>
            <w:tcW w:w="862" w:type="dxa"/>
            <w:vAlign w:val="top"/>
          </w:tcPr>
          <w:p>
            <w:pPr>
              <w:pStyle w:val="8"/>
              <w:spacing w:line="278" w:lineRule="auto"/>
              <w:rPr>
                <w:rFonts w:hint="default" w:ascii="Times New Roman" w:hAnsi="Times New Roman" w:cs="Times New Roman"/>
              </w:rPr>
            </w:pPr>
          </w:p>
          <w:p>
            <w:pPr>
              <w:pStyle w:val="8"/>
              <w:spacing w:line="278" w:lineRule="auto"/>
              <w:rPr>
                <w:rFonts w:hint="default" w:ascii="Times New Roman" w:hAnsi="Times New Roman" w:cs="Times New Roman"/>
              </w:rPr>
            </w:pPr>
          </w:p>
          <w:p>
            <w:pPr>
              <w:pStyle w:val="8"/>
              <w:spacing w:line="278" w:lineRule="auto"/>
              <w:rPr>
                <w:rFonts w:hint="default" w:ascii="Times New Roman" w:hAnsi="Times New Roman" w:cs="Times New Roman"/>
              </w:rPr>
            </w:pPr>
          </w:p>
          <w:p>
            <w:pPr>
              <w:pStyle w:val="8"/>
              <w:spacing w:line="279" w:lineRule="auto"/>
              <w:rPr>
                <w:rFonts w:hint="default" w:ascii="Times New Roman" w:hAnsi="Times New Roman" w:cs="Times New Roman"/>
              </w:rPr>
            </w:pPr>
          </w:p>
          <w:p>
            <w:pPr>
              <w:pStyle w:val="8"/>
              <w:spacing w:line="279" w:lineRule="auto"/>
              <w:rPr>
                <w:rFonts w:hint="default" w:ascii="Times New Roman" w:hAnsi="Times New Roman" w:cs="Times New Roman"/>
              </w:rPr>
            </w:pPr>
          </w:p>
          <w:p>
            <w:pPr>
              <w:spacing w:before="61" w:line="308" w:lineRule="auto"/>
              <w:ind w:left="193" w:right="141" w:hanging="51"/>
              <w:jc w:val="both"/>
              <w:rPr>
                <w:rFonts w:hint="default" w:ascii="Times New Roman" w:hAnsi="Times New Roman" w:eastAsia="仿宋" w:cs="Times New Roman"/>
                <w:sz w:val="19"/>
                <w:szCs w:val="19"/>
              </w:rPr>
            </w:pPr>
            <w:r>
              <w:rPr>
                <w:rFonts w:hint="default" w:ascii="Times New Roman" w:hAnsi="Times New Roman" w:eastAsia="Times New Roman" w:cs="Times New Roman"/>
                <w:sz w:val="19"/>
                <w:szCs w:val="19"/>
              </w:rPr>
              <w:t>C</w:t>
            </w:r>
            <w:r>
              <w:rPr>
                <w:rFonts w:hint="default" w:ascii="Times New Roman" w:hAnsi="Times New Roman" w:eastAsia="仿宋" w:cs="Times New Roman"/>
                <w:sz w:val="19"/>
                <w:szCs w:val="19"/>
              </w:rPr>
              <w:t>产出</w:t>
            </w:r>
            <w:r>
              <w:rPr>
                <w:rFonts w:hint="default" w:ascii="Times New Roman" w:hAnsi="Times New Roman" w:eastAsia="仿宋" w:cs="Times New Roman"/>
                <w:spacing w:val="25"/>
                <w:sz w:val="19"/>
                <w:szCs w:val="19"/>
              </w:rPr>
              <w:t>质量</w:t>
            </w:r>
            <w:r>
              <w:rPr>
                <w:rFonts w:hint="default" w:ascii="Times New Roman" w:hAnsi="Times New Roman" w:eastAsia="仿宋" w:cs="Times New Roman"/>
                <w:spacing w:val="-1"/>
                <w:sz w:val="19"/>
                <w:szCs w:val="19"/>
              </w:rPr>
              <w:t>（</w:t>
            </w:r>
            <w:r>
              <w:rPr>
                <w:rFonts w:hint="default" w:ascii="Times New Roman" w:hAnsi="Times New Roman" w:eastAsia="Times New Roman" w:cs="Times New Roman"/>
                <w:spacing w:val="-1"/>
                <w:sz w:val="19"/>
                <w:szCs w:val="19"/>
              </w:rPr>
              <w:t>5</w:t>
            </w:r>
            <w:r>
              <w:rPr>
                <w:rFonts w:hint="default" w:ascii="Times New Roman" w:hAnsi="Times New Roman" w:eastAsia="仿宋" w:cs="Times New Roman"/>
                <w:spacing w:val="-1"/>
                <w:sz w:val="19"/>
                <w:szCs w:val="19"/>
              </w:rPr>
              <w:t>）</w:t>
            </w:r>
          </w:p>
        </w:tc>
        <w:tc>
          <w:tcPr>
            <w:tcW w:w="1206" w:type="dxa"/>
            <w:vAlign w:val="top"/>
          </w:tcPr>
          <w:p>
            <w:pPr>
              <w:pStyle w:val="8"/>
              <w:spacing w:line="269" w:lineRule="auto"/>
              <w:rPr>
                <w:rFonts w:hint="default" w:ascii="Times New Roman" w:hAnsi="Times New Roman" w:cs="Times New Roman"/>
              </w:rPr>
            </w:pPr>
          </w:p>
          <w:p>
            <w:pPr>
              <w:pStyle w:val="8"/>
              <w:spacing w:line="269" w:lineRule="auto"/>
              <w:rPr>
                <w:rFonts w:hint="default" w:ascii="Times New Roman" w:hAnsi="Times New Roman" w:cs="Times New Roman"/>
              </w:rPr>
            </w:pPr>
          </w:p>
          <w:p>
            <w:pPr>
              <w:pStyle w:val="8"/>
              <w:spacing w:line="269" w:lineRule="auto"/>
              <w:rPr>
                <w:rFonts w:hint="default" w:ascii="Times New Roman" w:hAnsi="Times New Roman" w:cs="Times New Roman"/>
              </w:rPr>
            </w:pPr>
          </w:p>
          <w:p>
            <w:pPr>
              <w:pStyle w:val="8"/>
              <w:spacing w:line="269" w:lineRule="auto"/>
              <w:rPr>
                <w:rFonts w:hint="default" w:ascii="Times New Roman" w:hAnsi="Times New Roman" w:cs="Times New Roman"/>
              </w:rPr>
            </w:pPr>
          </w:p>
          <w:p>
            <w:pPr>
              <w:pStyle w:val="8"/>
              <w:spacing w:before="61" w:line="304" w:lineRule="auto"/>
              <w:ind w:left="211" w:right="178" w:hanging="31"/>
              <w:jc w:val="both"/>
              <w:rPr>
                <w:rFonts w:hint="default" w:ascii="Times New Roman" w:hAnsi="Times New Roman" w:eastAsia="仿宋" w:cs="Times New Roman"/>
                <w:sz w:val="19"/>
                <w:szCs w:val="19"/>
              </w:rPr>
            </w:pPr>
            <w:r>
              <w:rPr>
                <w:rFonts w:hint="default" w:ascii="Times New Roman" w:hAnsi="Times New Roman" w:cs="Times New Roman"/>
                <w:spacing w:val="-10"/>
                <w:sz w:val="19"/>
                <w:szCs w:val="19"/>
              </w:rPr>
              <w:t>C201</w:t>
            </w:r>
            <w:r>
              <w:rPr>
                <w:rFonts w:hint="default" w:ascii="Times New Roman" w:hAnsi="Times New Roman" w:eastAsia="仿宋" w:cs="Times New Roman"/>
                <w:spacing w:val="-10"/>
                <w:sz w:val="19"/>
                <w:szCs w:val="19"/>
              </w:rPr>
              <w:t>水利</w:t>
            </w:r>
            <w:r>
              <w:rPr>
                <w:rFonts w:hint="default" w:ascii="Times New Roman" w:hAnsi="Times New Roman" w:eastAsia="仿宋" w:cs="Times New Roman"/>
                <w:spacing w:val="6"/>
                <w:sz w:val="19"/>
                <w:szCs w:val="19"/>
              </w:rPr>
              <w:t>建设和维修养护工程竣工验收合格率</w:t>
            </w:r>
          </w:p>
        </w:tc>
        <w:tc>
          <w:tcPr>
            <w:tcW w:w="566" w:type="dxa"/>
            <w:vAlign w:val="top"/>
          </w:tcPr>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50" w:lineRule="auto"/>
              <w:rPr>
                <w:rFonts w:hint="default" w:ascii="Times New Roman" w:hAnsi="Times New Roman" w:cs="Times New Roman"/>
              </w:rPr>
            </w:pPr>
          </w:p>
          <w:p>
            <w:pPr>
              <w:pStyle w:val="8"/>
              <w:spacing w:line="250" w:lineRule="auto"/>
              <w:rPr>
                <w:rFonts w:hint="default" w:ascii="Times New Roman" w:hAnsi="Times New Roman" w:cs="Times New Roman"/>
              </w:rPr>
            </w:pPr>
          </w:p>
          <w:p>
            <w:pPr>
              <w:pStyle w:val="8"/>
              <w:spacing w:line="250" w:lineRule="auto"/>
              <w:rPr>
                <w:rFonts w:hint="default" w:ascii="Times New Roman" w:hAnsi="Times New Roman" w:cs="Times New Roman"/>
              </w:rPr>
            </w:pPr>
          </w:p>
          <w:p>
            <w:pPr>
              <w:spacing w:before="55" w:line="192" w:lineRule="auto"/>
              <w:ind w:left="238"/>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5</w:t>
            </w:r>
          </w:p>
        </w:tc>
        <w:tc>
          <w:tcPr>
            <w:tcW w:w="1706" w:type="dxa"/>
            <w:vAlign w:val="top"/>
          </w:tcPr>
          <w:p>
            <w:pPr>
              <w:pStyle w:val="8"/>
              <w:spacing w:line="270" w:lineRule="auto"/>
              <w:rPr>
                <w:rFonts w:hint="default" w:ascii="Times New Roman" w:hAnsi="Times New Roman" w:cs="Times New Roman"/>
              </w:rPr>
            </w:pPr>
          </w:p>
          <w:p>
            <w:pPr>
              <w:pStyle w:val="8"/>
              <w:spacing w:line="271" w:lineRule="auto"/>
              <w:rPr>
                <w:rFonts w:hint="default" w:ascii="Times New Roman" w:hAnsi="Times New Roman" w:cs="Times New Roman"/>
              </w:rPr>
            </w:pPr>
          </w:p>
          <w:p>
            <w:pPr>
              <w:pStyle w:val="8"/>
              <w:spacing w:line="271" w:lineRule="auto"/>
              <w:rPr>
                <w:rFonts w:hint="default" w:ascii="Times New Roman" w:hAnsi="Times New Roman" w:cs="Times New Roman"/>
              </w:rPr>
            </w:pPr>
          </w:p>
          <w:p>
            <w:pPr>
              <w:pStyle w:val="8"/>
              <w:spacing w:line="271" w:lineRule="auto"/>
              <w:rPr>
                <w:rFonts w:hint="default" w:ascii="Times New Roman" w:hAnsi="Times New Roman" w:cs="Times New Roman"/>
              </w:rPr>
            </w:pPr>
          </w:p>
          <w:p>
            <w:pPr>
              <w:spacing w:before="62" w:line="303" w:lineRule="auto"/>
              <w:ind w:left="115" w:right="199" w:firstLine="1"/>
              <w:jc w:val="both"/>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反映水利建设和</w:t>
            </w:r>
            <w:r>
              <w:rPr>
                <w:rFonts w:hint="default" w:ascii="Times New Roman" w:hAnsi="Times New Roman" w:eastAsia="仿宋" w:cs="Times New Roman"/>
                <w:spacing w:val="8"/>
                <w:sz w:val="19"/>
                <w:szCs w:val="19"/>
              </w:rPr>
              <w:t>维修养护工程项目所包含各项工程是否通过竣工</w:t>
            </w:r>
            <w:r>
              <w:rPr>
                <w:rFonts w:hint="default" w:ascii="Times New Roman" w:hAnsi="Times New Roman" w:eastAsia="仿宋" w:cs="Times New Roman"/>
                <w:spacing w:val="5"/>
                <w:sz w:val="19"/>
                <w:szCs w:val="19"/>
              </w:rPr>
              <w:t>验收的情况。</w:t>
            </w:r>
          </w:p>
        </w:tc>
        <w:tc>
          <w:tcPr>
            <w:tcW w:w="581" w:type="dxa"/>
            <w:textDirection w:val="tbRlV"/>
            <w:vAlign w:val="top"/>
          </w:tcPr>
          <w:p>
            <w:pPr>
              <w:spacing w:before="271" w:line="210" w:lineRule="auto"/>
              <w:ind w:left="1618"/>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合格</w:t>
            </w:r>
          </w:p>
        </w:tc>
        <w:tc>
          <w:tcPr>
            <w:tcW w:w="572" w:type="dxa"/>
            <w:textDirection w:val="tbRlV"/>
            <w:vAlign w:val="top"/>
          </w:tcPr>
          <w:p>
            <w:pPr>
              <w:spacing w:before="262" w:line="210" w:lineRule="auto"/>
              <w:ind w:left="1306"/>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计划标准</w:t>
            </w:r>
          </w:p>
        </w:tc>
        <w:tc>
          <w:tcPr>
            <w:tcW w:w="2708" w:type="dxa"/>
            <w:vAlign w:val="top"/>
          </w:tcPr>
          <w:p>
            <w:pPr>
              <w:pStyle w:val="8"/>
              <w:spacing w:line="427" w:lineRule="auto"/>
              <w:rPr>
                <w:rFonts w:hint="default" w:ascii="Times New Roman" w:hAnsi="Times New Roman" w:cs="Times New Roman"/>
              </w:rPr>
            </w:pPr>
          </w:p>
          <w:p>
            <w:pPr>
              <w:spacing w:before="65" w:line="296" w:lineRule="auto"/>
              <w:ind w:left="118" w:right="198" w:hanging="13"/>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①</w:t>
            </w:r>
            <w:r>
              <w:rPr>
                <w:rFonts w:hint="default" w:ascii="Times New Roman" w:hAnsi="Times New Roman" w:eastAsia="仿宋" w:cs="Times New Roman"/>
                <w:spacing w:val="9"/>
                <w:sz w:val="19"/>
                <w:szCs w:val="19"/>
              </w:rPr>
              <w:t>全部应验收项目按期完成</w:t>
            </w:r>
            <w:r>
              <w:rPr>
                <w:rFonts w:hint="default" w:ascii="Times New Roman" w:hAnsi="Times New Roman" w:eastAsia="仿宋" w:cs="Times New Roman"/>
                <w:spacing w:val="8"/>
                <w:sz w:val="19"/>
                <w:szCs w:val="19"/>
              </w:rPr>
              <w:t>竣工验收、资料齐全、质量</w:t>
            </w:r>
            <w:r>
              <w:rPr>
                <w:rFonts w:hint="default" w:ascii="Times New Roman" w:hAnsi="Times New Roman" w:eastAsia="仿宋" w:cs="Times New Roman"/>
                <w:spacing w:val="5"/>
                <w:sz w:val="19"/>
                <w:szCs w:val="19"/>
              </w:rPr>
              <w:t>合格得满分；</w:t>
            </w:r>
          </w:p>
          <w:p>
            <w:pPr>
              <w:pStyle w:val="8"/>
              <w:spacing w:before="2" w:line="294" w:lineRule="auto"/>
              <w:ind w:left="118" w:right="201" w:hanging="13"/>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②</w:t>
            </w:r>
            <w:r>
              <w:rPr>
                <w:rFonts w:hint="default" w:ascii="Times New Roman" w:hAnsi="Times New Roman" w:eastAsia="仿宋" w:cs="Times New Roman"/>
                <w:spacing w:val="9"/>
                <w:sz w:val="19"/>
                <w:szCs w:val="19"/>
              </w:rPr>
              <w:t>存在未验收项目，按未验</w:t>
            </w:r>
            <w:r>
              <w:rPr>
                <w:rFonts w:hint="default" w:ascii="Times New Roman" w:hAnsi="Times New Roman" w:eastAsia="仿宋" w:cs="Times New Roman"/>
                <w:spacing w:val="11"/>
                <w:sz w:val="19"/>
                <w:szCs w:val="19"/>
              </w:rPr>
              <w:t>收项目数量</w:t>
            </w:r>
            <w:r>
              <w:rPr>
                <w:rFonts w:hint="default" w:ascii="Times New Roman" w:hAnsi="Times New Roman" w:cs="Times New Roman"/>
                <w:spacing w:val="11"/>
                <w:sz w:val="19"/>
                <w:szCs w:val="19"/>
              </w:rPr>
              <w:t>/</w:t>
            </w:r>
            <w:r>
              <w:rPr>
                <w:rFonts w:hint="default" w:ascii="Times New Roman" w:hAnsi="Times New Roman" w:eastAsia="仿宋" w:cs="Times New Roman"/>
                <w:spacing w:val="11"/>
                <w:sz w:val="19"/>
                <w:szCs w:val="19"/>
              </w:rPr>
              <w:t>项目总数量扣</w:t>
            </w:r>
            <w:r>
              <w:rPr>
                <w:rFonts w:hint="default" w:ascii="Times New Roman" w:hAnsi="Times New Roman" w:eastAsia="仿宋" w:cs="Times New Roman"/>
                <w:spacing w:val="7"/>
                <w:sz w:val="19"/>
                <w:szCs w:val="19"/>
              </w:rPr>
              <w:t>减对应分值，扣完为止；</w:t>
            </w:r>
          </w:p>
          <w:p>
            <w:pPr>
              <w:spacing w:line="313" w:lineRule="auto"/>
              <w:ind w:left="121" w:right="170"/>
              <w:rPr>
                <w:rFonts w:hint="default" w:ascii="Times New Roman" w:hAnsi="Times New Roman" w:eastAsia="仿宋" w:cs="Times New Roman"/>
                <w:sz w:val="19"/>
                <w:szCs w:val="19"/>
              </w:rPr>
            </w:pPr>
            <w:r>
              <w:rPr>
                <w:rFonts w:hint="default" w:ascii="Times New Roman" w:hAnsi="Times New Roman" w:eastAsia="Calibri" w:cs="Times New Roman"/>
                <w:spacing w:val="5"/>
                <w:sz w:val="19"/>
                <w:szCs w:val="19"/>
              </w:rPr>
              <w:t>③</w:t>
            </w:r>
            <w:r>
              <w:rPr>
                <w:rFonts w:hint="default" w:ascii="Times New Roman" w:hAnsi="Times New Roman" w:eastAsia="仿宋" w:cs="Times New Roman"/>
                <w:spacing w:val="5"/>
                <w:sz w:val="19"/>
                <w:szCs w:val="19"/>
              </w:rPr>
              <w:t>未验收项目为合理跨年、</w:t>
            </w:r>
            <w:r>
              <w:rPr>
                <w:rFonts w:hint="default" w:ascii="Times New Roman" w:hAnsi="Times New Roman" w:eastAsia="仿宋" w:cs="Times New Roman"/>
                <w:spacing w:val="8"/>
                <w:sz w:val="19"/>
                <w:szCs w:val="19"/>
              </w:rPr>
              <w:t>阶段性完工待验收情形，酌</w:t>
            </w:r>
            <w:r>
              <w:rPr>
                <w:rFonts w:hint="default" w:ascii="Times New Roman" w:hAnsi="Times New Roman" w:eastAsia="仿宋" w:cs="Times New Roman"/>
                <w:spacing w:val="5"/>
                <w:sz w:val="19"/>
                <w:szCs w:val="19"/>
              </w:rPr>
              <w:t>情从轻扣分；</w:t>
            </w:r>
          </w:p>
        </w:tc>
        <w:tc>
          <w:tcPr>
            <w:tcW w:w="5014" w:type="dxa"/>
            <w:vAlign w:val="top"/>
          </w:tcPr>
          <w:p>
            <w:pPr>
              <w:pStyle w:val="8"/>
              <w:spacing w:line="455" w:lineRule="auto"/>
              <w:rPr>
                <w:rFonts w:hint="default" w:ascii="Times New Roman" w:hAnsi="Times New Roman" w:cs="Times New Roman"/>
              </w:rPr>
            </w:pPr>
          </w:p>
          <w:p>
            <w:pPr>
              <w:pStyle w:val="8"/>
              <w:spacing w:before="62" w:line="303" w:lineRule="auto"/>
              <w:ind w:left="118" w:right="103" w:firstLine="403"/>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涉及水利类项目共</w:t>
            </w:r>
            <w:r>
              <w:rPr>
                <w:rFonts w:hint="default" w:ascii="Times New Roman" w:hAnsi="Times New Roman" w:cs="Times New Roman"/>
                <w:spacing w:val="7"/>
                <w:sz w:val="19"/>
                <w:szCs w:val="19"/>
              </w:rPr>
              <w:t>6</w:t>
            </w:r>
            <w:r>
              <w:rPr>
                <w:rFonts w:hint="default" w:ascii="Times New Roman" w:hAnsi="Times New Roman" w:eastAsia="仿宋" w:cs="Times New Roman"/>
                <w:spacing w:val="7"/>
                <w:sz w:val="19"/>
                <w:szCs w:val="19"/>
              </w:rPr>
              <w:t>项，其中山洪灾害防治、农村</w:t>
            </w:r>
            <w:r>
              <w:rPr>
                <w:rFonts w:hint="default" w:ascii="Times New Roman" w:hAnsi="Times New Roman" w:eastAsia="仿宋" w:cs="Times New Roman"/>
                <w:spacing w:val="9"/>
                <w:sz w:val="19"/>
                <w:szCs w:val="19"/>
              </w:rPr>
              <w:t>饮水维修养护、水资源刚性约束、小型水库维修养护、</w:t>
            </w:r>
            <w:r>
              <w:rPr>
                <w:rFonts w:hint="default" w:ascii="Times New Roman" w:hAnsi="Times New Roman" w:eastAsia="仿宋" w:cs="Times New Roman"/>
                <w:spacing w:val="7"/>
                <w:sz w:val="19"/>
                <w:szCs w:val="19"/>
              </w:rPr>
              <w:t>水土流失综合治理</w:t>
            </w:r>
            <w:r>
              <w:rPr>
                <w:rFonts w:hint="default" w:ascii="Times New Roman" w:hAnsi="Times New Roman" w:cs="Times New Roman"/>
                <w:spacing w:val="7"/>
                <w:sz w:val="19"/>
                <w:szCs w:val="19"/>
              </w:rPr>
              <w:t>5</w:t>
            </w:r>
            <w:r>
              <w:rPr>
                <w:rFonts w:hint="default" w:ascii="Times New Roman" w:hAnsi="Times New Roman" w:eastAsia="仿宋" w:cs="Times New Roman"/>
                <w:spacing w:val="7"/>
                <w:sz w:val="19"/>
                <w:szCs w:val="19"/>
              </w:rPr>
              <w:t>项工程已组织实施单位、监理、施</w:t>
            </w:r>
            <w:r>
              <w:rPr>
                <w:rFonts w:hint="default" w:ascii="Times New Roman" w:hAnsi="Times New Roman" w:eastAsia="仿宋" w:cs="Times New Roman"/>
                <w:spacing w:val="9"/>
                <w:sz w:val="19"/>
                <w:szCs w:val="19"/>
              </w:rPr>
              <w:t>工、质安监督、水利局五方联合竣工验收，工程质量达标，验收资料及签章手续完备；地下水超采综合治理项</w:t>
            </w:r>
            <w:r>
              <w:rPr>
                <w:rFonts w:hint="default" w:ascii="Times New Roman" w:hAnsi="Times New Roman" w:eastAsia="仿宋" w:cs="Times New Roman"/>
                <w:sz w:val="19"/>
                <w:szCs w:val="19"/>
              </w:rPr>
              <w:t>目属跨年实施工程，该工程于</w:t>
            </w:r>
            <w:r>
              <w:rPr>
                <w:rFonts w:hint="default" w:ascii="Times New Roman" w:hAnsi="Times New Roman" w:cs="Times New Roman"/>
                <w:sz w:val="19"/>
                <w:szCs w:val="19"/>
              </w:rPr>
              <w:t>2026</w:t>
            </w:r>
            <w:r>
              <w:rPr>
                <w:rFonts w:hint="default" w:ascii="Times New Roman" w:hAnsi="Times New Roman" w:eastAsia="仿宋" w:cs="Times New Roman"/>
                <w:sz w:val="19"/>
                <w:szCs w:val="19"/>
              </w:rPr>
              <w:t>年</w:t>
            </w:r>
            <w:r>
              <w:rPr>
                <w:rFonts w:hint="default" w:ascii="Times New Roman" w:hAnsi="Times New Roman" w:cs="Times New Roman"/>
                <w:sz w:val="19"/>
                <w:szCs w:val="19"/>
              </w:rPr>
              <w:t>6</w:t>
            </w:r>
            <w:r>
              <w:rPr>
                <w:rFonts w:hint="default" w:ascii="Times New Roman" w:hAnsi="Times New Roman" w:eastAsia="仿宋" w:cs="Times New Roman"/>
                <w:sz w:val="19"/>
                <w:szCs w:val="19"/>
              </w:rPr>
              <w:t>月</w:t>
            </w:r>
            <w:r>
              <w:rPr>
                <w:rFonts w:hint="default" w:ascii="Times New Roman" w:hAnsi="Times New Roman" w:cs="Times New Roman"/>
                <w:sz w:val="19"/>
                <w:szCs w:val="19"/>
              </w:rPr>
              <w:t>30</w:t>
            </w:r>
            <w:r>
              <w:rPr>
                <w:rFonts w:hint="default" w:ascii="Times New Roman" w:hAnsi="Times New Roman" w:eastAsia="仿宋" w:cs="Times New Roman"/>
                <w:sz w:val="19"/>
                <w:szCs w:val="19"/>
              </w:rPr>
              <w:t>日完工，</w:t>
            </w:r>
            <w:r>
              <w:rPr>
                <w:rFonts w:hint="default" w:ascii="Times New Roman" w:hAnsi="Times New Roman" w:eastAsia="仿宋" w:cs="Times New Roman"/>
                <w:spacing w:val="10"/>
                <w:sz w:val="19"/>
                <w:szCs w:val="19"/>
              </w:rPr>
              <w:t>暂未组织竣工验收。扣减未验收对应分值</w:t>
            </w:r>
            <w:r>
              <w:rPr>
                <w:rFonts w:hint="default" w:ascii="Times New Roman" w:hAnsi="Times New Roman" w:cs="Times New Roman"/>
                <w:spacing w:val="10"/>
                <w:sz w:val="19"/>
                <w:szCs w:val="19"/>
              </w:rPr>
              <w:t>0.17</w:t>
            </w:r>
            <w:r>
              <w:rPr>
                <w:rFonts w:hint="default" w:ascii="Times New Roman" w:hAnsi="Times New Roman" w:eastAsia="仿宋" w:cs="Times New Roman"/>
                <w:spacing w:val="10"/>
                <w:sz w:val="19"/>
                <w:szCs w:val="19"/>
              </w:rPr>
              <w:t>分，综</w:t>
            </w:r>
            <w:r>
              <w:rPr>
                <w:rFonts w:hint="default" w:ascii="Times New Roman" w:hAnsi="Times New Roman" w:eastAsia="仿宋" w:cs="Times New Roman"/>
                <w:spacing w:val="6"/>
                <w:sz w:val="19"/>
                <w:szCs w:val="19"/>
              </w:rPr>
              <w:t>上所述，该指标分值</w:t>
            </w:r>
            <w:r>
              <w:rPr>
                <w:rFonts w:hint="default" w:ascii="Times New Roman" w:hAnsi="Times New Roman" w:cs="Times New Roman"/>
                <w:spacing w:val="6"/>
                <w:sz w:val="19"/>
                <w:szCs w:val="19"/>
              </w:rPr>
              <w:t>5</w:t>
            </w:r>
            <w:r>
              <w:rPr>
                <w:rFonts w:hint="default" w:ascii="Times New Roman" w:hAnsi="Times New Roman" w:eastAsia="仿宋" w:cs="Times New Roman"/>
                <w:spacing w:val="6"/>
                <w:sz w:val="19"/>
                <w:szCs w:val="19"/>
              </w:rPr>
              <w:t>分，根据评分标准得</w:t>
            </w:r>
            <w:r>
              <w:rPr>
                <w:rFonts w:hint="default" w:ascii="Times New Roman" w:hAnsi="Times New Roman" w:cs="Times New Roman"/>
                <w:spacing w:val="6"/>
                <w:sz w:val="19"/>
                <w:szCs w:val="19"/>
              </w:rPr>
              <w:t>4.83</w:t>
            </w:r>
            <w:r>
              <w:rPr>
                <w:rFonts w:hint="default" w:ascii="Times New Roman" w:hAnsi="Times New Roman" w:eastAsia="仿宋" w:cs="Times New Roman"/>
                <w:spacing w:val="6"/>
                <w:sz w:val="19"/>
                <w:szCs w:val="19"/>
              </w:rPr>
              <w:t>分，</w:t>
            </w:r>
          </w:p>
          <w:p>
            <w:pPr>
              <w:pStyle w:val="8"/>
              <w:spacing w:line="272" w:lineRule="exact"/>
              <w:ind w:left="119"/>
              <w:rPr>
                <w:rFonts w:hint="default" w:ascii="Times New Roman" w:hAnsi="Times New Roman" w:eastAsia="仿宋" w:cs="Times New Roman"/>
                <w:sz w:val="19"/>
                <w:szCs w:val="19"/>
              </w:rPr>
            </w:pPr>
            <w:r>
              <w:rPr>
                <w:rFonts w:hint="default" w:ascii="Times New Roman" w:hAnsi="Times New Roman" w:eastAsia="仿宋" w:cs="Times New Roman"/>
                <w:spacing w:val="-4"/>
                <w:position w:val="1"/>
                <w:sz w:val="19"/>
                <w:szCs w:val="19"/>
              </w:rPr>
              <w:t>得分率</w:t>
            </w:r>
            <w:r>
              <w:rPr>
                <w:rFonts w:hint="default" w:ascii="Times New Roman" w:hAnsi="Times New Roman" w:cs="Times New Roman"/>
                <w:spacing w:val="-4"/>
                <w:position w:val="1"/>
                <w:sz w:val="19"/>
                <w:szCs w:val="19"/>
              </w:rPr>
              <w:t>96.6%</w:t>
            </w:r>
            <w:r>
              <w:rPr>
                <w:rFonts w:hint="default" w:ascii="Times New Roman" w:hAnsi="Times New Roman" w:eastAsia="仿宋" w:cs="Times New Roman"/>
                <w:spacing w:val="-4"/>
                <w:position w:val="1"/>
                <w:sz w:val="19"/>
                <w:szCs w:val="19"/>
              </w:rPr>
              <w:t>。</w:t>
            </w:r>
          </w:p>
        </w:tc>
        <w:tc>
          <w:tcPr>
            <w:tcW w:w="728" w:type="dxa"/>
            <w:vAlign w:val="top"/>
          </w:tcPr>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50" w:lineRule="auto"/>
              <w:rPr>
                <w:rFonts w:hint="default" w:ascii="Times New Roman" w:hAnsi="Times New Roman" w:cs="Times New Roman"/>
              </w:rPr>
            </w:pPr>
          </w:p>
          <w:p>
            <w:pPr>
              <w:spacing w:before="54" w:line="195" w:lineRule="auto"/>
              <w:ind w:left="192"/>
              <w:rPr>
                <w:rFonts w:hint="default" w:ascii="Times New Roman" w:hAnsi="Times New Roman" w:eastAsia="Times New Roman" w:cs="Times New Roman"/>
                <w:sz w:val="19"/>
                <w:szCs w:val="19"/>
              </w:rPr>
            </w:pPr>
            <w:r>
              <w:rPr>
                <w:rFonts w:hint="default" w:ascii="Times New Roman" w:hAnsi="Times New Roman" w:eastAsia="Times New Roman" w:cs="Times New Roman"/>
                <w:spacing w:val="3"/>
                <w:sz w:val="19"/>
                <w:szCs w:val="19"/>
              </w:rPr>
              <w:t>4.83</w:t>
            </w:r>
          </w:p>
        </w:tc>
        <w:tc>
          <w:tcPr>
            <w:tcW w:w="929" w:type="dxa"/>
            <w:vAlign w:val="top"/>
          </w:tcPr>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spacing w:before="55" w:line="195" w:lineRule="auto"/>
              <w:ind w:left="285"/>
              <w:rPr>
                <w:rFonts w:hint="default" w:ascii="Times New Roman" w:hAnsi="Times New Roman" w:eastAsia="Times New Roman" w:cs="Times New Roman"/>
                <w:sz w:val="19"/>
                <w:szCs w:val="19"/>
              </w:rPr>
            </w:pPr>
            <w:r>
              <w:rPr>
                <w:rFonts w:hint="default" w:ascii="Times New Roman" w:hAnsi="Times New Roman" w:eastAsia="Times New Roman" w:cs="Times New Roman"/>
                <w:spacing w:val="3"/>
                <w:sz w:val="19"/>
                <w:szCs w:val="19"/>
              </w:rPr>
              <w:t>97%</w:t>
            </w:r>
          </w:p>
        </w:tc>
      </w:tr>
    </w:tbl>
    <w:p>
      <w:pPr>
        <w:rPr>
          <w:rFonts w:hint="default" w:ascii="Times New Roman" w:hAnsi="Times New Roman" w:cs="Times New Roman"/>
          <w:sz w:val="21"/>
        </w:rPr>
      </w:pPr>
    </w:p>
    <w:p>
      <w:pPr>
        <w:rPr>
          <w:rFonts w:hint="default" w:ascii="Times New Roman" w:hAnsi="Times New Roman" w:eastAsia="Arial" w:cs="Times New Roman"/>
          <w:sz w:val="21"/>
          <w:szCs w:val="21"/>
        </w:rPr>
        <w:sectPr>
          <w:footerReference r:id="rId19" w:type="default"/>
          <w:pgSz w:w="16839" w:h="11906"/>
          <w:pgMar w:top="2184" w:right="797" w:bottom="1499" w:left="229" w:header="1878" w:footer="1246" w:gutter="0"/>
          <w:pgNumType w:fmt="decimal"/>
          <w:cols w:space="720" w:num="1"/>
        </w:sectPr>
      </w:pPr>
    </w:p>
    <w:p>
      <w:pPr>
        <w:spacing w:before="34" w:line="262" w:lineRule="exact"/>
        <w:ind w:left="133" w:firstLine="200" w:firstLineChars="100"/>
        <w:rPr>
          <w:rFonts w:hint="default" w:ascii="Times New Roman" w:hAnsi="Times New Roman" w:eastAsia="仿宋" w:cs="Times New Roman"/>
          <w:sz w:val="19"/>
          <w:szCs w:val="19"/>
        </w:rPr>
      </w:pPr>
      <w:r>
        <w:rPr>
          <w:rFonts w:hint="default" w:ascii="Times New Roman" w:hAnsi="Times New Roman" w:eastAsia="仿宋" w:cs="Times New Roman"/>
          <w:spacing w:val="5"/>
          <w:position w:val="1"/>
          <w:sz w:val="19"/>
          <w:szCs w:val="19"/>
        </w:rPr>
        <w:t>附件</w:t>
      </w:r>
      <w:r>
        <w:rPr>
          <w:rFonts w:hint="default" w:ascii="Times New Roman" w:hAnsi="Times New Roman" w:eastAsia="Arial" w:cs="Times New Roman"/>
          <w:spacing w:val="5"/>
          <w:position w:val="1"/>
          <w:sz w:val="19"/>
          <w:szCs w:val="19"/>
        </w:rPr>
        <w:t>1</w:t>
      </w:r>
      <w:r>
        <w:rPr>
          <w:rFonts w:hint="default" w:ascii="Times New Roman" w:hAnsi="Times New Roman" w:eastAsia="仿宋" w:cs="Times New Roman"/>
          <w:spacing w:val="5"/>
          <w:position w:val="1"/>
          <w:sz w:val="19"/>
          <w:szCs w:val="19"/>
        </w:rPr>
        <w:t>：关于提前下达</w:t>
      </w:r>
      <w:r>
        <w:rPr>
          <w:rFonts w:hint="default" w:ascii="Times New Roman" w:hAnsi="Times New Roman" w:eastAsia="Arial" w:cs="Times New Roman"/>
          <w:spacing w:val="5"/>
          <w:position w:val="1"/>
          <w:sz w:val="19"/>
          <w:szCs w:val="19"/>
        </w:rPr>
        <w:t>2025</w:t>
      </w:r>
      <w:r>
        <w:rPr>
          <w:rFonts w:hint="default" w:ascii="Times New Roman" w:hAnsi="Times New Roman" w:eastAsia="仿宋" w:cs="Times New Roman"/>
          <w:spacing w:val="5"/>
          <w:position w:val="1"/>
          <w:sz w:val="19"/>
          <w:szCs w:val="19"/>
        </w:rPr>
        <w:t>年中央水利发展资金项目绩效评价指标体系评分表</w:t>
      </w:r>
    </w:p>
    <w:p>
      <w:pPr>
        <w:spacing w:line="44" w:lineRule="exact"/>
        <w:rPr>
          <w:rFonts w:hint="default" w:ascii="Times New Roman" w:hAnsi="Times New Roman" w:cs="Times New Roman"/>
        </w:rPr>
      </w:pPr>
    </w:p>
    <w:tbl>
      <w:tblPr>
        <w:tblStyle w:val="7"/>
        <w:tblW w:w="1580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4"/>
        <w:gridCol w:w="862"/>
        <w:gridCol w:w="1206"/>
        <w:gridCol w:w="566"/>
        <w:gridCol w:w="1706"/>
        <w:gridCol w:w="581"/>
        <w:gridCol w:w="572"/>
        <w:gridCol w:w="2708"/>
        <w:gridCol w:w="5014"/>
        <w:gridCol w:w="728"/>
        <w:gridCol w:w="92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3" w:hRule="atLeast"/>
        </w:trPr>
        <w:tc>
          <w:tcPr>
            <w:tcW w:w="934" w:type="dxa"/>
            <w:vAlign w:val="top"/>
          </w:tcPr>
          <w:p>
            <w:pPr>
              <w:spacing w:before="237" w:line="224" w:lineRule="auto"/>
              <w:ind w:left="155"/>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一级指标</w:t>
            </w:r>
          </w:p>
        </w:tc>
        <w:tc>
          <w:tcPr>
            <w:tcW w:w="862" w:type="dxa"/>
            <w:vAlign w:val="top"/>
          </w:tcPr>
          <w:p>
            <w:pPr>
              <w:spacing w:before="237"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二级指标</w:t>
            </w:r>
          </w:p>
        </w:tc>
        <w:tc>
          <w:tcPr>
            <w:tcW w:w="1206" w:type="dxa"/>
            <w:vAlign w:val="top"/>
          </w:tcPr>
          <w:p>
            <w:pPr>
              <w:spacing w:before="237" w:line="224" w:lineRule="auto"/>
              <w:ind w:left="291"/>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三级指标</w:t>
            </w:r>
          </w:p>
        </w:tc>
        <w:tc>
          <w:tcPr>
            <w:tcW w:w="566" w:type="dxa"/>
            <w:vAlign w:val="top"/>
          </w:tcPr>
          <w:p>
            <w:pPr>
              <w:spacing w:before="237" w:line="224" w:lineRule="auto"/>
              <w:ind w:left="126"/>
              <w:rPr>
                <w:rFonts w:hint="default" w:ascii="Times New Roman" w:hAnsi="Times New Roman" w:eastAsia="仿宋" w:cs="Times New Roman"/>
                <w:sz w:val="16"/>
                <w:szCs w:val="16"/>
              </w:rPr>
            </w:pPr>
            <w:r>
              <w:rPr>
                <w:rFonts w:hint="default" w:ascii="Times New Roman" w:hAnsi="Times New Roman" w:eastAsia="仿宋" w:cs="Times New Roman"/>
                <w:b/>
                <w:bCs/>
                <w:spacing w:val="-6"/>
                <w:sz w:val="16"/>
                <w:szCs w:val="16"/>
              </w:rPr>
              <w:t>权重</w:t>
            </w:r>
          </w:p>
        </w:tc>
        <w:tc>
          <w:tcPr>
            <w:tcW w:w="1706" w:type="dxa"/>
            <w:vAlign w:val="top"/>
          </w:tcPr>
          <w:p>
            <w:pPr>
              <w:spacing w:before="237" w:line="224" w:lineRule="auto"/>
              <w:ind w:left="538"/>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指标解释</w:t>
            </w:r>
          </w:p>
        </w:tc>
        <w:tc>
          <w:tcPr>
            <w:tcW w:w="581" w:type="dxa"/>
            <w:vAlign w:val="top"/>
          </w:tcPr>
          <w:p>
            <w:pPr>
              <w:spacing w:before="82" w:line="312" w:lineRule="auto"/>
              <w:ind w:left="115" w:right="105"/>
              <w:rPr>
                <w:rFonts w:hint="default" w:ascii="Times New Roman" w:hAnsi="Times New Roman" w:eastAsia="仿宋" w:cs="Times New Roman"/>
                <w:sz w:val="16"/>
                <w:szCs w:val="16"/>
              </w:rPr>
            </w:pPr>
            <w:r>
              <w:rPr>
                <w:rFonts w:hint="default" w:ascii="Times New Roman" w:hAnsi="Times New Roman" w:eastAsia="仿宋" w:cs="Times New Roman"/>
                <w:b/>
                <w:bCs/>
                <w:spacing w:val="15"/>
                <w:sz w:val="16"/>
                <w:szCs w:val="16"/>
              </w:rPr>
              <w:t>标杆</w:t>
            </w:r>
            <w:r>
              <w:rPr>
                <w:rFonts w:hint="default" w:ascii="Times New Roman" w:hAnsi="Times New Roman" w:eastAsia="仿宋" w:cs="Times New Roman"/>
                <w:b/>
                <w:bCs/>
                <w:spacing w:val="-2"/>
                <w:sz w:val="16"/>
                <w:szCs w:val="16"/>
              </w:rPr>
              <w:t>值</w:t>
            </w:r>
          </w:p>
        </w:tc>
        <w:tc>
          <w:tcPr>
            <w:tcW w:w="572" w:type="dxa"/>
            <w:vAlign w:val="top"/>
          </w:tcPr>
          <w:p>
            <w:pPr>
              <w:spacing w:before="81"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b/>
                <w:bCs/>
                <w:spacing w:val="17"/>
                <w:sz w:val="16"/>
                <w:szCs w:val="16"/>
              </w:rPr>
              <w:t>评分</w:t>
            </w:r>
          </w:p>
          <w:p>
            <w:pPr>
              <w:spacing w:before="118"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b/>
                <w:bCs/>
                <w:spacing w:val="-7"/>
                <w:sz w:val="16"/>
                <w:szCs w:val="16"/>
              </w:rPr>
              <w:t>依据</w:t>
            </w:r>
          </w:p>
        </w:tc>
        <w:tc>
          <w:tcPr>
            <w:tcW w:w="2708" w:type="dxa"/>
            <w:vAlign w:val="top"/>
          </w:tcPr>
          <w:p>
            <w:pPr>
              <w:spacing w:before="237" w:line="224" w:lineRule="auto"/>
              <w:ind w:left="1042"/>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评价标准</w:t>
            </w:r>
          </w:p>
        </w:tc>
        <w:tc>
          <w:tcPr>
            <w:tcW w:w="5014" w:type="dxa"/>
            <w:vAlign w:val="top"/>
          </w:tcPr>
          <w:p>
            <w:pPr>
              <w:spacing w:before="237" w:line="224" w:lineRule="auto"/>
              <w:ind w:left="2195"/>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评分过程</w:t>
            </w:r>
          </w:p>
        </w:tc>
        <w:tc>
          <w:tcPr>
            <w:tcW w:w="728" w:type="dxa"/>
            <w:vAlign w:val="top"/>
          </w:tcPr>
          <w:p>
            <w:pPr>
              <w:spacing w:before="237"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b/>
                <w:bCs/>
                <w:spacing w:val="-7"/>
                <w:sz w:val="16"/>
                <w:szCs w:val="16"/>
              </w:rPr>
              <w:t>得分</w:t>
            </w:r>
          </w:p>
        </w:tc>
        <w:tc>
          <w:tcPr>
            <w:tcW w:w="929" w:type="dxa"/>
            <w:vAlign w:val="top"/>
          </w:tcPr>
          <w:p>
            <w:pPr>
              <w:spacing w:before="237" w:line="224" w:lineRule="auto"/>
              <w:ind w:left="118"/>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850" w:hRule="atLeast"/>
        </w:trPr>
        <w:tc>
          <w:tcPr>
            <w:tcW w:w="934" w:type="dxa"/>
            <w:vAlign w:val="top"/>
          </w:tcPr>
          <w:p>
            <w:pPr>
              <w:pStyle w:val="8"/>
              <w:rPr>
                <w:rFonts w:hint="default" w:ascii="Times New Roman" w:hAnsi="Times New Roman" w:cs="Times New Roman"/>
              </w:rPr>
            </w:pPr>
          </w:p>
        </w:tc>
        <w:tc>
          <w:tcPr>
            <w:tcW w:w="862" w:type="dxa"/>
            <w:vAlign w:val="top"/>
          </w:tcPr>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line="244" w:lineRule="auto"/>
              <w:rPr>
                <w:rFonts w:hint="default" w:ascii="Times New Roman" w:hAnsi="Times New Roman" w:cs="Times New Roman"/>
              </w:rPr>
            </w:pPr>
          </w:p>
          <w:p>
            <w:pPr>
              <w:pStyle w:val="8"/>
              <w:spacing w:line="244" w:lineRule="auto"/>
              <w:rPr>
                <w:rFonts w:hint="default" w:ascii="Times New Roman" w:hAnsi="Times New Roman" w:cs="Times New Roman"/>
              </w:rPr>
            </w:pPr>
          </w:p>
          <w:p>
            <w:pPr>
              <w:pStyle w:val="8"/>
              <w:spacing w:line="244" w:lineRule="auto"/>
              <w:rPr>
                <w:rFonts w:hint="default" w:ascii="Times New Roman" w:hAnsi="Times New Roman" w:cs="Times New Roman"/>
              </w:rPr>
            </w:pPr>
          </w:p>
          <w:p>
            <w:pPr>
              <w:pStyle w:val="8"/>
              <w:spacing w:line="244" w:lineRule="auto"/>
              <w:rPr>
                <w:rFonts w:hint="default" w:ascii="Times New Roman" w:hAnsi="Times New Roman" w:cs="Times New Roman"/>
              </w:rPr>
            </w:pPr>
          </w:p>
          <w:p>
            <w:pPr>
              <w:pStyle w:val="8"/>
              <w:spacing w:line="244" w:lineRule="auto"/>
              <w:rPr>
                <w:rFonts w:hint="default" w:ascii="Times New Roman" w:hAnsi="Times New Roman" w:cs="Times New Roman"/>
              </w:rPr>
            </w:pPr>
          </w:p>
          <w:p>
            <w:pPr>
              <w:pStyle w:val="8"/>
              <w:spacing w:line="244" w:lineRule="auto"/>
              <w:rPr>
                <w:rFonts w:hint="default" w:ascii="Times New Roman" w:hAnsi="Times New Roman" w:cs="Times New Roman"/>
              </w:rPr>
            </w:pPr>
          </w:p>
          <w:p>
            <w:pPr>
              <w:spacing w:before="62" w:line="308" w:lineRule="auto"/>
              <w:ind w:left="145" w:right="141" w:hanging="3"/>
              <w:jc w:val="both"/>
              <w:rPr>
                <w:rFonts w:hint="default" w:ascii="Times New Roman" w:hAnsi="Times New Roman" w:eastAsia="仿宋" w:cs="Times New Roman"/>
                <w:sz w:val="19"/>
                <w:szCs w:val="19"/>
              </w:rPr>
            </w:pPr>
            <w:r>
              <w:rPr>
                <w:rFonts w:hint="default" w:ascii="Times New Roman" w:hAnsi="Times New Roman" w:eastAsia="Times New Roman" w:cs="Times New Roman"/>
                <w:sz w:val="19"/>
                <w:szCs w:val="19"/>
              </w:rPr>
              <w:t>C</w:t>
            </w:r>
            <w:r>
              <w:rPr>
                <w:rFonts w:hint="default" w:ascii="Times New Roman" w:hAnsi="Times New Roman" w:eastAsia="仿宋" w:cs="Times New Roman"/>
                <w:sz w:val="19"/>
                <w:szCs w:val="19"/>
              </w:rPr>
              <w:t>产出</w:t>
            </w:r>
            <w:r>
              <w:rPr>
                <w:rFonts w:hint="default" w:ascii="Times New Roman" w:hAnsi="Times New Roman" w:eastAsia="仿宋" w:cs="Times New Roman"/>
                <w:spacing w:val="24"/>
                <w:w w:val="113"/>
                <w:sz w:val="19"/>
                <w:szCs w:val="19"/>
              </w:rPr>
              <w:t>时效</w:t>
            </w:r>
            <w:r>
              <w:rPr>
                <w:rFonts w:hint="default" w:ascii="Times New Roman" w:hAnsi="Times New Roman" w:eastAsia="仿宋" w:cs="Times New Roman"/>
                <w:spacing w:val="-2"/>
                <w:sz w:val="19"/>
                <w:szCs w:val="19"/>
              </w:rPr>
              <w:t>（</w:t>
            </w:r>
            <w:r>
              <w:rPr>
                <w:rFonts w:hint="default" w:ascii="Times New Roman" w:hAnsi="Times New Roman" w:eastAsia="Times New Roman" w:cs="Times New Roman"/>
                <w:spacing w:val="-2"/>
                <w:sz w:val="19"/>
                <w:szCs w:val="19"/>
              </w:rPr>
              <w:t>15</w:t>
            </w:r>
            <w:r>
              <w:rPr>
                <w:rFonts w:hint="default" w:ascii="Times New Roman" w:hAnsi="Times New Roman" w:eastAsia="仿宋" w:cs="Times New Roman"/>
                <w:spacing w:val="-2"/>
                <w:sz w:val="19"/>
                <w:szCs w:val="19"/>
              </w:rPr>
              <w:t>）</w:t>
            </w:r>
          </w:p>
        </w:tc>
        <w:tc>
          <w:tcPr>
            <w:tcW w:w="1206" w:type="dxa"/>
            <w:vAlign w:val="top"/>
          </w:tcPr>
          <w:p>
            <w:pPr>
              <w:pStyle w:val="8"/>
              <w:spacing w:line="264" w:lineRule="auto"/>
              <w:rPr>
                <w:rFonts w:hint="default" w:ascii="Times New Roman" w:hAnsi="Times New Roman" w:cs="Times New Roman"/>
              </w:rPr>
            </w:pPr>
          </w:p>
          <w:p>
            <w:pPr>
              <w:pStyle w:val="8"/>
              <w:spacing w:line="265" w:lineRule="auto"/>
              <w:rPr>
                <w:rFonts w:hint="default" w:ascii="Times New Roman" w:hAnsi="Times New Roman" w:cs="Times New Roman"/>
              </w:rPr>
            </w:pPr>
          </w:p>
          <w:p>
            <w:pPr>
              <w:pStyle w:val="8"/>
              <w:spacing w:line="265" w:lineRule="auto"/>
              <w:rPr>
                <w:rFonts w:hint="default" w:ascii="Times New Roman" w:hAnsi="Times New Roman" w:cs="Times New Roman"/>
              </w:rPr>
            </w:pPr>
          </w:p>
          <w:p>
            <w:pPr>
              <w:pStyle w:val="8"/>
              <w:spacing w:line="265" w:lineRule="auto"/>
              <w:rPr>
                <w:rFonts w:hint="default" w:ascii="Times New Roman" w:hAnsi="Times New Roman" w:cs="Times New Roman"/>
              </w:rPr>
            </w:pPr>
          </w:p>
          <w:p>
            <w:pPr>
              <w:pStyle w:val="8"/>
              <w:spacing w:line="265" w:lineRule="auto"/>
              <w:rPr>
                <w:rFonts w:hint="default" w:ascii="Times New Roman" w:hAnsi="Times New Roman" w:cs="Times New Roman"/>
              </w:rPr>
            </w:pPr>
          </w:p>
          <w:p>
            <w:pPr>
              <w:pStyle w:val="8"/>
              <w:spacing w:line="265" w:lineRule="auto"/>
              <w:rPr>
                <w:rFonts w:hint="default" w:ascii="Times New Roman" w:hAnsi="Times New Roman" w:cs="Times New Roman"/>
              </w:rPr>
            </w:pPr>
          </w:p>
          <w:p>
            <w:pPr>
              <w:pStyle w:val="8"/>
              <w:spacing w:line="265" w:lineRule="auto"/>
              <w:rPr>
                <w:rFonts w:hint="default" w:ascii="Times New Roman" w:hAnsi="Times New Roman" w:cs="Times New Roman"/>
              </w:rPr>
            </w:pPr>
          </w:p>
          <w:p>
            <w:pPr>
              <w:pStyle w:val="8"/>
              <w:spacing w:line="265" w:lineRule="auto"/>
              <w:rPr>
                <w:rFonts w:hint="default" w:ascii="Times New Roman" w:hAnsi="Times New Roman" w:cs="Times New Roman"/>
              </w:rPr>
            </w:pPr>
          </w:p>
          <w:p>
            <w:pPr>
              <w:pStyle w:val="8"/>
              <w:spacing w:before="62" w:line="272" w:lineRule="exact"/>
              <w:ind w:left="180"/>
              <w:rPr>
                <w:rFonts w:hint="default" w:ascii="Times New Roman" w:hAnsi="Times New Roman" w:eastAsia="仿宋" w:cs="Times New Roman"/>
                <w:sz w:val="19"/>
                <w:szCs w:val="19"/>
              </w:rPr>
            </w:pPr>
            <w:r>
              <w:rPr>
                <w:rFonts w:hint="default" w:ascii="Times New Roman" w:hAnsi="Times New Roman" w:cs="Times New Roman"/>
                <w:spacing w:val="-10"/>
                <w:position w:val="1"/>
                <w:sz w:val="19"/>
                <w:szCs w:val="19"/>
              </w:rPr>
              <w:t>C301</w:t>
            </w:r>
            <w:r>
              <w:rPr>
                <w:rFonts w:hint="default" w:ascii="Times New Roman" w:hAnsi="Times New Roman" w:eastAsia="仿宋" w:cs="Times New Roman"/>
                <w:spacing w:val="-10"/>
                <w:position w:val="1"/>
                <w:sz w:val="19"/>
                <w:szCs w:val="19"/>
              </w:rPr>
              <w:t>水利</w:t>
            </w:r>
          </w:p>
          <w:p>
            <w:pPr>
              <w:spacing w:before="47" w:line="231" w:lineRule="auto"/>
              <w:ind w:left="212"/>
              <w:rPr>
                <w:rFonts w:hint="default" w:ascii="Times New Roman" w:hAnsi="Times New Roman" w:eastAsia="仿宋" w:cs="Times New Roman"/>
                <w:sz w:val="19"/>
                <w:szCs w:val="19"/>
              </w:rPr>
            </w:pPr>
            <w:r>
              <w:rPr>
                <w:rFonts w:hint="default" w:ascii="Times New Roman" w:hAnsi="Times New Roman" w:eastAsia="仿宋" w:cs="Times New Roman"/>
                <w:spacing w:val="6"/>
                <w:sz w:val="19"/>
                <w:szCs w:val="19"/>
              </w:rPr>
              <w:t>建设和维</w:t>
            </w:r>
          </w:p>
          <w:p>
            <w:pPr>
              <w:spacing w:before="74" w:line="230" w:lineRule="auto"/>
              <w:ind w:left="211"/>
              <w:rPr>
                <w:rFonts w:hint="default" w:ascii="Times New Roman" w:hAnsi="Times New Roman" w:eastAsia="仿宋" w:cs="Times New Roman"/>
                <w:sz w:val="19"/>
                <w:szCs w:val="19"/>
              </w:rPr>
            </w:pPr>
            <w:r>
              <w:rPr>
                <w:rFonts w:hint="default" w:ascii="Times New Roman" w:hAnsi="Times New Roman" w:eastAsia="仿宋" w:cs="Times New Roman"/>
                <w:spacing w:val="6"/>
                <w:sz w:val="19"/>
                <w:szCs w:val="19"/>
              </w:rPr>
              <w:t>修养护工</w:t>
            </w:r>
          </w:p>
          <w:p>
            <w:pPr>
              <w:spacing w:before="75" w:line="231" w:lineRule="auto"/>
              <w:ind w:left="214"/>
              <w:rPr>
                <w:rFonts w:hint="default" w:ascii="Times New Roman" w:hAnsi="Times New Roman" w:eastAsia="仿宋" w:cs="Times New Roman"/>
                <w:sz w:val="19"/>
                <w:szCs w:val="19"/>
              </w:rPr>
            </w:pPr>
            <w:r>
              <w:rPr>
                <w:rFonts w:hint="default" w:ascii="Times New Roman" w:hAnsi="Times New Roman" w:eastAsia="仿宋" w:cs="Times New Roman"/>
                <w:spacing w:val="6"/>
                <w:sz w:val="19"/>
                <w:szCs w:val="19"/>
              </w:rPr>
              <w:t>程开工及</w:t>
            </w:r>
          </w:p>
          <w:p>
            <w:pPr>
              <w:spacing w:before="73" w:line="232" w:lineRule="auto"/>
              <w:ind w:left="425"/>
              <w:rPr>
                <w:rFonts w:hint="default" w:ascii="Times New Roman" w:hAnsi="Times New Roman" w:eastAsia="仿宋" w:cs="Times New Roman"/>
                <w:sz w:val="19"/>
                <w:szCs w:val="19"/>
              </w:rPr>
            </w:pPr>
            <w:r>
              <w:rPr>
                <w:rFonts w:hint="default" w:ascii="Times New Roman" w:hAnsi="Times New Roman" w:eastAsia="仿宋" w:cs="Times New Roman"/>
                <w:spacing w:val="-5"/>
                <w:sz w:val="19"/>
                <w:szCs w:val="19"/>
              </w:rPr>
              <w:t>时率</w:t>
            </w:r>
          </w:p>
        </w:tc>
        <w:tc>
          <w:tcPr>
            <w:tcW w:w="566" w:type="dxa"/>
            <w:vAlign w:val="top"/>
          </w:tcPr>
          <w:p>
            <w:pPr>
              <w:pStyle w:val="8"/>
              <w:spacing w:line="253" w:lineRule="auto"/>
              <w:rPr>
                <w:rFonts w:hint="default" w:ascii="Times New Roman" w:hAnsi="Times New Roman" w:cs="Times New Roman"/>
              </w:rPr>
            </w:pPr>
          </w:p>
          <w:p>
            <w:pPr>
              <w:pStyle w:val="8"/>
              <w:spacing w:line="253" w:lineRule="auto"/>
              <w:rPr>
                <w:rFonts w:hint="default" w:ascii="Times New Roman" w:hAnsi="Times New Roman" w:cs="Times New Roman"/>
              </w:rPr>
            </w:pPr>
          </w:p>
          <w:p>
            <w:pPr>
              <w:pStyle w:val="8"/>
              <w:spacing w:line="253" w:lineRule="auto"/>
              <w:rPr>
                <w:rFonts w:hint="default" w:ascii="Times New Roman" w:hAnsi="Times New Roman" w:cs="Times New Roman"/>
              </w:rPr>
            </w:pPr>
          </w:p>
          <w:p>
            <w:pPr>
              <w:pStyle w:val="8"/>
              <w:spacing w:line="253" w:lineRule="auto"/>
              <w:rPr>
                <w:rFonts w:hint="default" w:ascii="Times New Roman" w:hAnsi="Times New Roman" w:cs="Times New Roman"/>
              </w:rPr>
            </w:pPr>
          </w:p>
          <w:p>
            <w:pPr>
              <w:pStyle w:val="8"/>
              <w:spacing w:line="253" w:lineRule="auto"/>
              <w:rPr>
                <w:rFonts w:hint="default" w:ascii="Times New Roman" w:hAnsi="Times New Roman" w:cs="Times New Roman"/>
              </w:rPr>
            </w:pPr>
          </w:p>
          <w:p>
            <w:pPr>
              <w:pStyle w:val="8"/>
              <w:spacing w:line="253"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spacing w:before="55" w:line="195" w:lineRule="auto"/>
              <w:ind w:left="202"/>
              <w:rPr>
                <w:rFonts w:hint="default" w:ascii="Times New Roman" w:hAnsi="Times New Roman" w:eastAsia="Times New Roman" w:cs="Times New Roman"/>
                <w:sz w:val="19"/>
                <w:szCs w:val="19"/>
              </w:rPr>
            </w:pPr>
            <w:r>
              <w:rPr>
                <w:rFonts w:hint="default" w:ascii="Times New Roman" w:hAnsi="Times New Roman" w:eastAsia="Times New Roman" w:cs="Times New Roman"/>
                <w:spacing w:val="-7"/>
                <w:sz w:val="19"/>
                <w:szCs w:val="19"/>
              </w:rPr>
              <w:t>10</w:t>
            </w:r>
          </w:p>
        </w:tc>
        <w:tc>
          <w:tcPr>
            <w:tcW w:w="1706" w:type="dxa"/>
            <w:vAlign w:val="top"/>
          </w:tcPr>
          <w:p>
            <w:pPr>
              <w:pStyle w:val="8"/>
              <w:spacing w:line="246" w:lineRule="auto"/>
              <w:rPr>
                <w:rFonts w:hint="default" w:ascii="Times New Roman" w:hAnsi="Times New Roman" w:cs="Times New Roman"/>
              </w:rPr>
            </w:pPr>
          </w:p>
          <w:p>
            <w:pPr>
              <w:pStyle w:val="8"/>
              <w:spacing w:line="246" w:lineRule="auto"/>
              <w:rPr>
                <w:rFonts w:hint="default" w:ascii="Times New Roman" w:hAnsi="Times New Roman" w:cs="Times New Roman"/>
              </w:rPr>
            </w:pPr>
          </w:p>
          <w:p>
            <w:pPr>
              <w:pStyle w:val="8"/>
              <w:spacing w:line="246"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spacing w:before="62" w:line="303" w:lineRule="auto"/>
              <w:ind w:left="115" w:right="199" w:firstLine="1"/>
              <w:jc w:val="both"/>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项目工程开工时</w:t>
            </w:r>
            <w:r>
              <w:rPr>
                <w:rFonts w:hint="default" w:ascii="Times New Roman" w:hAnsi="Times New Roman" w:eastAsia="仿宋" w:cs="Times New Roman"/>
                <w:spacing w:val="8"/>
                <w:sz w:val="19"/>
                <w:szCs w:val="19"/>
              </w:rPr>
              <w:t>间与评价标准对比，用以反映水利建设和维修养护工程开工是否</w:t>
            </w:r>
            <w:r>
              <w:rPr>
                <w:rFonts w:hint="default" w:ascii="Times New Roman" w:hAnsi="Times New Roman" w:eastAsia="仿宋" w:cs="Times New Roman"/>
                <w:spacing w:val="5"/>
                <w:sz w:val="19"/>
                <w:szCs w:val="19"/>
              </w:rPr>
              <w:t>及时的情况。</w:t>
            </w:r>
          </w:p>
        </w:tc>
        <w:tc>
          <w:tcPr>
            <w:tcW w:w="581" w:type="dxa"/>
            <w:textDirection w:val="tbRlV"/>
            <w:vAlign w:val="top"/>
          </w:tcPr>
          <w:p>
            <w:pPr>
              <w:spacing w:before="271" w:line="208" w:lineRule="auto"/>
              <w:ind w:left="2670"/>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及时</w:t>
            </w:r>
          </w:p>
        </w:tc>
        <w:tc>
          <w:tcPr>
            <w:tcW w:w="572" w:type="dxa"/>
            <w:textDirection w:val="tbRlV"/>
            <w:vAlign w:val="top"/>
          </w:tcPr>
          <w:p>
            <w:pPr>
              <w:spacing w:before="262" w:line="210" w:lineRule="auto"/>
              <w:ind w:left="2358"/>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计划标准</w:t>
            </w:r>
          </w:p>
        </w:tc>
        <w:tc>
          <w:tcPr>
            <w:tcW w:w="2708" w:type="dxa"/>
            <w:vAlign w:val="top"/>
          </w:tcPr>
          <w:p>
            <w:pPr>
              <w:pStyle w:val="8"/>
              <w:spacing w:line="265" w:lineRule="auto"/>
              <w:rPr>
                <w:rFonts w:hint="default" w:ascii="Times New Roman" w:hAnsi="Times New Roman" w:cs="Times New Roman"/>
              </w:rPr>
            </w:pPr>
          </w:p>
          <w:p>
            <w:pPr>
              <w:pStyle w:val="8"/>
              <w:spacing w:line="265" w:lineRule="auto"/>
              <w:rPr>
                <w:rFonts w:hint="default" w:ascii="Times New Roman" w:hAnsi="Times New Roman" w:cs="Times New Roman"/>
              </w:rPr>
            </w:pPr>
          </w:p>
          <w:p>
            <w:pPr>
              <w:pStyle w:val="8"/>
              <w:spacing w:line="265" w:lineRule="auto"/>
              <w:rPr>
                <w:rFonts w:hint="default" w:ascii="Times New Roman" w:hAnsi="Times New Roman" w:cs="Times New Roman"/>
              </w:rPr>
            </w:pPr>
          </w:p>
          <w:p>
            <w:pPr>
              <w:pStyle w:val="8"/>
              <w:spacing w:line="265" w:lineRule="auto"/>
              <w:rPr>
                <w:rFonts w:hint="default" w:ascii="Times New Roman" w:hAnsi="Times New Roman" w:cs="Times New Roman"/>
              </w:rPr>
            </w:pPr>
          </w:p>
          <w:p>
            <w:pPr>
              <w:pStyle w:val="8"/>
              <w:spacing w:line="265" w:lineRule="auto"/>
              <w:rPr>
                <w:rFonts w:hint="default" w:ascii="Times New Roman" w:hAnsi="Times New Roman" w:cs="Times New Roman"/>
              </w:rPr>
            </w:pPr>
          </w:p>
          <w:p>
            <w:pPr>
              <w:pStyle w:val="8"/>
              <w:spacing w:line="265" w:lineRule="auto"/>
              <w:rPr>
                <w:rFonts w:hint="default" w:ascii="Times New Roman" w:hAnsi="Times New Roman" w:cs="Times New Roman"/>
              </w:rPr>
            </w:pPr>
          </w:p>
          <w:p>
            <w:pPr>
              <w:pStyle w:val="8"/>
              <w:spacing w:line="265" w:lineRule="auto"/>
              <w:rPr>
                <w:rFonts w:hint="default" w:ascii="Times New Roman" w:hAnsi="Times New Roman" w:cs="Times New Roman"/>
              </w:rPr>
            </w:pPr>
          </w:p>
          <w:p>
            <w:pPr>
              <w:pStyle w:val="8"/>
              <w:spacing w:line="265" w:lineRule="auto"/>
              <w:rPr>
                <w:rFonts w:hint="default" w:ascii="Times New Roman" w:hAnsi="Times New Roman" w:cs="Times New Roman"/>
              </w:rPr>
            </w:pPr>
          </w:p>
          <w:p>
            <w:pPr>
              <w:pStyle w:val="8"/>
              <w:spacing w:before="62" w:line="294" w:lineRule="auto"/>
              <w:ind w:left="111" w:right="249" w:firstLine="3"/>
              <w:rPr>
                <w:rFonts w:hint="default" w:ascii="Times New Roman" w:hAnsi="Times New Roman" w:eastAsia="仿宋" w:cs="Times New Roman"/>
                <w:sz w:val="19"/>
                <w:szCs w:val="19"/>
              </w:rPr>
            </w:pPr>
            <w:r>
              <w:rPr>
                <w:rFonts w:hint="default" w:ascii="Times New Roman" w:hAnsi="Times New Roman" w:cs="Times New Roman"/>
                <w:spacing w:val="6"/>
                <w:sz w:val="19"/>
                <w:szCs w:val="19"/>
              </w:rPr>
              <w:t>6</w:t>
            </w:r>
            <w:r>
              <w:rPr>
                <w:rFonts w:hint="default" w:ascii="Times New Roman" w:hAnsi="Times New Roman" w:eastAsia="仿宋" w:cs="Times New Roman"/>
                <w:spacing w:val="6"/>
                <w:sz w:val="19"/>
                <w:szCs w:val="19"/>
              </w:rPr>
              <w:t>项工程按照方案规划及时</w:t>
            </w:r>
            <w:r>
              <w:rPr>
                <w:rFonts w:hint="default" w:ascii="Times New Roman" w:hAnsi="Times New Roman" w:eastAsia="仿宋" w:cs="Times New Roman"/>
                <w:sz w:val="19"/>
                <w:szCs w:val="19"/>
              </w:rPr>
              <w:t>开工得</w:t>
            </w:r>
            <w:r>
              <w:rPr>
                <w:rFonts w:hint="default" w:ascii="Times New Roman" w:hAnsi="Times New Roman" w:cs="Times New Roman"/>
                <w:sz w:val="19"/>
                <w:szCs w:val="19"/>
              </w:rPr>
              <w:t>10</w:t>
            </w:r>
            <w:r>
              <w:rPr>
                <w:rFonts w:hint="default" w:ascii="Times New Roman" w:hAnsi="Times New Roman" w:eastAsia="宋体" w:cs="Times New Roman"/>
                <w:sz w:val="19"/>
                <w:szCs w:val="19"/>
              </w:rPr>
              <w:t>分，每有</w:t>
            </w:r>
            <w:r>
              <w:rPr>
                <w:rFonts w:hint="default" w:ascii="Times New Roman" w:hAnsi="Times New Roman" w:eastAsia="Times New Roman" w:cs="Times New Roman"/>
                <w:sz w:val="19"/>
                <w:szCs w:val="19"/>
              </w:rPr>
              <w:t>1</w:t>
            </w:r>
            <w:r>
              <w:rPr>
                <w:rFonts w:hint="default" w:ascii="Times New Roman" w:hAnsi="Times New Roman" w:eastAsia="宋体" w:cs="Times New Roman"/>
                <w:sz w:val="19"/>
                <w:szCs w:val="19"/>
              </w:rPr>
              <w:t>项工</w:t>
            </w:r>
            <w:r>
              <w:rPr>
                <w:rFonts w:hint="default" w:ascii="Times New Roman" w:hAnsi="Times New Roman" w:eastAsia="宋体" w:cs="Times New Roman"/>
                <w:spacing w:val="4"/>
                <w:sz w:val="19"/>
                <w:szCs w:val="19"/>
              </w:rPr>
              <w:t>程未及时开工扣</w:t>
            </w:r>
            <w:r>
              <w:rPr>
                <w:rFonts w:hint="default" w:ascii="Times New Roman" w:hAnsi="Times New Roman" w:eastAsia="Times New Roman" w:cs="Times New Roman"/>
                <w:spacing w:val="4"/>
                <w:sz w:val="19"/>
                <w:szCs w:val="19"/>
              </w:rPr>
              <w:t>1.67</w:t>
            </w:r>
            <w:r>
              <w:rPr>
                <w:rFonts w:hint="default" w:ascii="Times New Roman" w:hAnsi="Times New Roman" w:eastAsia="宋体" w:cs="Times New Roman"/>
                <w:spacing w:val="4"/>
                <w:sz w:val="19"/>
                <w:szCs w:val="19"/>
              </w:rPr>
              <w:t>分</w:t>
            </w:r>
            <w:r>
              <w:rPr>
                <w:rFonts w:hint="default" w:ascii="Times New Roman" w:hAnsi="Times New Roman" w:eastAsia="仿宋" w:cs="Times New Roman"/>
                <w:spacing w:val="4"/>
                <w:sz w:val="19"/>
                <w:szCs w:val="19"/>
              </w:rPr>
              <w:t>。</w:t>
            </w:r>
          </w:p>
          <w:p>
            <w:pPr>
              <w:pStyle w:val="8"/>
              <w:spacing w:before="34" w:line="294" w:lineRule="auto"/>
              <w:ind w:left="129" w:right="599" w:hanging="6"/>
              <w:rPr>
                <w:rFonts w:hint="default" w:ascii="Times New Roman" w:hAnsi="Times New Roman" w:eastAsia="仿宋" w:cs="Times New Roman"/>
                <w:sz w:val="19"/>
                <w:szCs w:val="19"/>
              </w:rPr>
            </w:pPr>
            <w:r>
              <w:rPr>
                <w:rFonts w:hint="default" w:ascii="Times New Roman" w:hAnsi="Times New Roman" w:eastAsia="仿宋" w:cs="Times New Roman"/>
                <w:spacing w:val="8"/>
                <w:sz w:val="19"/>
                <w:szCs w:val="19"/>
              </w:rPr>
              <w:t>注：单个项目分值基数</w:t>
            </w:r>
            <w:r>
              <w:rPr>
                <w:rFonts w:hint="default" w:ascii="Times New Roman" w:hAnsi="Times New Roman" w:cs="Times New Roman"/>
                <w:sz w:val="19"/>
                <w:szCs w:val="19"/>
              </w:rPr>
              <w:t>10</w:t>
            </w:r>
            <w:r>
              <w:rPr>
                <w:rFonts w:hint="default" w:ascii="Times New Roman" w:hAnsi="Times New Roman" w:eastAsia="等线" w:cs="Times New Roman"/>
                <w:sz w:val="19"/>
                <w:szCs w:val="19"/>
              </w:rPr>
              <w:t>÷</w:t>
            </w:r>
            <w:r>
              <w:rPr>
                <w:rFonts w:hint="default" w:ascii="Times New Roman" w:hAnsi="Times New Roman" w:cs="Times New Roman"/>
                <w:sz w:val="19"/>
                <w:szCs w:val="19"/>
              </w:rPr>
              <w:t>6</w:t>
            </w:r>
            <w:r>
              <w:rPr>
                <w:rFonts w:hint="default" w:ascii="Times New Roman" w:hAnsi="Times New Roman" w:eastAsia="等线" w:cs="Times New Roman"/>
                <w:position w:val="1"/>
                <w:sz w:val="19"/>
                <w:szCs w:val="19"/>
              </w:rPr>
              <w:t>≈</w:t>
            </w:r>
            <w:r>
              <w:rPr>
                <w:rFonts w:hint="default" w:ascii="Times New Roman" w:hAnsi="Times New Roman" w:cs="Times New Roman"/>
                <w:sz w:val="19"/>
                <w:szCs w:val="19"/>
              </w:rPr>
              <w:t>1.67</w:t>
            </w:r>
            <w:r>
              <w:rPr>
                <w:rFonts w:hint="default" w:ascii="Times New Roman" w:hAnsi="Times New Roman" w:eastAsia="仿宋" w:cs="Times New Roman"/>
                <w:sz w:val="19"/>
                <w:szCs w:val="19"/>
              </w:rPr>
              <w:t>分</w:t>
            </w:r>
            <w:r>
              <w:rPr>
                <w:rFonts w:hint="default" w:ascii="Times New Roman" w:hAnsi="Times New Roman" w:cs="Times New Roman"/>
                <w:sz w:val="19"/>
                <w:szCs w:val="19"/>
              </w:rPr>
              <w:t>/</w:t>
            </w:r>
            <w:r>
              <w:rPr>
                <w:rFonts w:hint="default" w:ascii="Times New Roman" w:hAnsi="Times New Roman" w:eastAsia="仿宋" w:cs="Times New Roman"/>
                <w:sz w:val="19"/>
                <w:szCs w:val="19"/>
              </w:rPr>
              <w:t>项</w:t>
            </w:r>
          </w:p>
        </w:tc>
        <w:tc>
          <w:tcPr>
            <w:tcW w:w="5014" w:type="dxa"/>
            <w:vAlign w:val="top"/>
          </w:tcPr>
          <w:p>
            <w:pPr>
              <w:pStyle w:val="8"/>
              <w:spacing w:line="262" w:lineRule="auto"/>
              <w:rPr>
                <w:rFonts w:hint="default" w:ascii="Times New Roman" w:hAnsi="Times New Roman" w:cs="Times New Roman"/>
              </w:rPr>
            </w:pPr>
          </w:p>
          <w:p>
            <w:pPr>
              <w:pStyle w:val="8"/>
              <w:spacing w:before="62" w:line="303" w:lineRule="auto"/>
              <w:ind w:left="116" w:right="103" w:firstLine="403"/>
              <w:rPr>
                <w:rFonts w:hint="default" w:ascii="Times New Roman" w:hAnsi="Times New Roman" w:eastAsia="仿宋" w:cs="Times New Roman"/>
                <w:sz w:val="19"/>
                <w:szCs w:val="19"/>
              </w:rPr>
            </w:pPr>
            <w:r>
              <w:rPr>
                <w:rFonts w:hint="default" w:ascii="Times New Roman" w:hAnsi="Times New Roman" w:eastAsia="仿宋" w:cs="Times New Roman"/>
                <w:spacing w:val="9"/>
                <w:sz w:val="19"/>
                <w:szCs w:val="19"/>
              </w:rPr>
              <w:t>根据哈密市水利局批复的各项目实施方案，发改部门批复的初步设计及验收报告等资料显示，山洪灾害防</w:t>
            </w:r>
            <w:r>
              <w:rPr>
                <w:rFonts w:hint="default" w:ascii="Times New Roman" w:hAnsi="Times New Roman" w:eastAsia="仿宋" w:cs="Times New Roman"/>
                <w:sz w:val="19"/>
                <w:szCs w:val="19"/>
              </w:rPr>
              <w:t>治采购时间为</w:t>
            </w:r>
            <w:r>
              <w:rPr>
                <w:rFonts w:hint="default" w:ascii="Times New Roman" w:hAnsi="Times New Roman" w:cs="Times New Roman"/>
                <w:sz w:val="19"/>
                <w:szCs w:val="19"/>
              </w:rPr>
              <w:t>2025</w:t>
            </w:r>
            <w:r>
              <w:rPr>
                <w:rFonts w:hint="default" w:ascii="Times New Roman" w:hAnsi="Times New Roman" w:eastAsia="仿宋" w:cs="Times New Roman"/>
                <w:sz w:val="19"/>
                <w:szCs w:val="19"/>
              </w:rPr>
              <w:t>年</w:t>
            </w:r>
            <w:r>
              <w:rPr>
                <w:rFonts w:hint="default" w:ascii="Times New Roman" w:hAnsi="Times New Roman" w:cs="Times New Roman"/>
                <w:sz w:val="19"/>
                <w:szCs w:val="19"/>
              </w:rPr>
              <w:t>4</w:t>
            </w:r>
            <w:r>
              <w:rPr>
                <w:rFonts w:hint="default" w:ascii="Times New Roman" w:hAnsi="Times New Roman" w:eastAsia="仿宋" w:cs="Times New Roman"/>
                <w:sz w:val="19"/>
                <w:szCs w:val="19"/>
              </w:rPr>
              <w:t>月</w:t>
            </w:r>
            <w:r>
              <w:rPr>
                <w:rFonts w:hint="default" w:ascii="Times New Roman" w:hAnsi="Times New Roman" w:cs="Times New Roman"/>
                <w:sz w:val="19"/>
                <w:szCs w:val="19"/>
              </w:rPr>
              <w:t>23</w:t>
            </w:r>
            <w:r>
              <w:rPr>
                <w:rFonts w:hint="default" w:ascii="Times New Roman" w:hAnsi="Times New Roman" w:eastAsia="仿宋" w:cs="Times New Roman"/>
                <w:sz w:val="19"/>
                <w:szCs w:val="19"/>
              </w:rPr>
              <w:t>日，安装工程开始时间为</w:t>
            </w:r>
            <w:r>
              <w:rPr>
                <w:rFonts w:hint="default" w:ascii="Times New Roman" w:hAnsi="Times New Roman" w:cs="Times New Roman"/>
                <w:sz w:val="19"/>
                <w:szCs w:val="19"/>
              </w:rPr>
              <w:t>2025</w:t>
            </w:r>
            <w:r>
              <w:rPr>
                <w:rFonts w:hint="default" w:ascii="Times New Roman" w:hAnsi="Times New Roman" w:eastAsia="仿宋" w:cs="Times New Roman"/>
                <w:sz w:val="19"/>
                <w:szCs w:val="19"/>
              </w:rPr>
              <w:t>年</w:t>
            </w:r>
            <w:r>
              <w:rPr>
                <w:rFonts w:hint="default" w:ascii="Times New Roman" w:hAnsi="Times New Roman" w:cs="Times New Roman"/>
                <w:sz w:val="19"/>
                <w:szCs w:val="19"/>
              </w:rPr>
              <w:t>7</w:t>
            </w:r>
            <w:r>
              <w:rPr>
                <w:rFonts w:hint="default" w:ascii="Times New Roman" w:hAnsi="Times New Roman" w:eastAsia="仿宋" w:cs="Times New Roman"/>
                <w:sz w:val="19"/>
                <w:szCs w:val="19"/>
              </w:rPr>
              <w:t>月</w:t>
            </w:r>
            <w:r>
              <w:rPr>
                <w:rFonts w:hint="default" w:ascii="Times New Roman" w:hAnsi="Times New Roman" w:cs="Times New Roman"/>
                <w:sz w:val="19"/>
                <w:szCs w:val="19"/>
              </w:rPr>
              <w:t>10</w:t>
            </w:r>
            <w:r>
              <w:rPr>
                <w:rFonts w:hint="default" w:ascii="Times New Roman" w:hAnsi="Times New Roman" w:eastAsia="仿宋" w:cs="Times New Roman"/>
                <w:sz w:val="19"/>
                <w:szCs w:val="19"/>
              </w:rPr>
              <w:t>日。农村饮用水工程维修养护规划开工</w:t>
            </w:r>
            <w:r>
              <w:rPr>
                <w:rFonts w:hint="default" w:ascii="Times New Roman" w:hAnsi="Times New Roman" w:eastAsia="仿宋" w:cs="Times New Roman"/>
                <w:spacing w:val="-5"/>
                <w:sz w:val="19"/>
                <w:szCs w:val="19"/>
              </w:rPr>
              <w:t>时间为</w:t>
            </w:r>
            <w:r>
              <w:rPr>
                <w:rFonts w:hint="default" w:ascii="Times New Roman" w:hAnsi="Times New Roman" w:cs="Times New Roman"/>
                <w:spacing w:val="-5"/>
                <w:sz w:val="19"/>
                <w:szCs w:val="19"/>
              </w:rPr>
              <w:t>2025</w:t>
            </w:r>
            <w:r>
              <w:rPr>
                <w:rFonts w:hint="default" w:ascii="Times New Roman" w:hAnsi="Times New Roman" w:eastAsia="仿宋" w:cs="Times New Roman"/>
                <w:spacing w:val="-5"/>
                <w:sz w:val="19"/>
                <w:szCs w:val="19"/>
              </w:rPr>
              <w:t>年</w:t>
            </w:r>
            <w:r>
              <w:rPr>
                <w:rFonts w:hint="default" w:ascii="Times New Roman" w:hAnsi="Times New Roman" w:cs="Times New Roman"/>
                <w:spacing w:val="-5"/>
                <w:sz w:val="19"/>
                <w:szCs w:val="19"/>
              </w:rPr>
              <w:t>4</w:t>
            </w:r>
            <w:r>
              <w:rPr>
                <w:rFonts w:hint="default" w:ascii="Times New Roman" w:hAnsi="Times New Roman" w:eastAsia="仿宋" w:cs="Times New Roman"/>
                <w:spacing w:val="-5"/>
                <w:sz w:val="19"/>
                <w:szCs w:val="19"/>
              </w:rPr>
              <w:t>月</w:t>
            </w:r>
            <w:r>
              <w:rPr>
                <w:rFonts w:hint="default" w:ascii="Times New Roman" w:hAnsi="Times New Roman" w:cs="Times New Roman"/>
                <w:spacing w:val="-5"/>
                <w:sz w:val="19"/>
                <w:szCs w:val="19"/>
              </w:rPr>
              <w:t>26</w:t>
            </w:r>
            <w:r>
              <w:rPr>
                <w:rFonts w:hint="default" w:ascii="Times New Roman" w:hAnsi="Times New Roman" w:eastAsia="仿宋" w:cs="Times New Roman"/>
                <w:spacing w:val="-5"/>
                <w:sz w:val="19"/>
                <w:szCs w:val="19"/>
              </w:rPr>
              <w:t>日，实际开工时间</w:t>
            </w:r>
            <w:r>
              <w:rPr>
                <w:rFonts w:hint="default" w:ascii="Times New Roman" w:hAnsi="Times New Roman" w:cs="Times New Roman"/>
                <w:spacing w:val="-5"/>
                <w:sz w:val="19"/>
                <w:szCs w:val="19"/>
              </w:rPr>
              <w:t>2025</w:t>
            </w:r>
            <w:r>
              <w:rPr>
                <w:rFonts w:hint="default" w:ascii="Times New Roman" w:hAnsi="Times New Roman" w:eastAsia="仿宋" w:cs="Times New Roman"/>
                <w:spacing w:val="-5"/>
                <w:sz w:val="19"/>
                <w:szCs w:val="19"/>
              </w:rPr>
              <w:t>年</w:t>
            </w:r>
            <w:r>
              <w:rPr>
                <w:rFonts w:hint="default" w:ascii="Times New Roman" w:hAnsi="Times New Roman" w:cs="Times New Roman"/>
                <w:spacing w:val="-5"/>
                <w:sz w:val="19"/>
                <w:szCs w:val="19"/>
              </w:rPr>
              <w:t>4</w:t>
            </w:r>
            <w:r>
              <w:rPr>
                <w:rFonts w:hint="default" w:ascii="Times New Roman" w:hAnsi="Times New Roman" w:eastAsia="仿宋" w:cs="Times New Roman"/>
                <w:spacing w:val="-5"/>
                <w:sz w:val="19"/>
                <w:szCs w:val="19"/>
              </w:rPr>
              <w:t>月</w:t>
            </w:r>
            <w:r>
              <w:rPr>
                <w:rFonts w:hint="default" w:ascii="Times New Roman" w:hAnsi="Times New Roman" w:cs="Times New Roman"/>
                <w:spacing w:val="6"/>
                <w:sz w:val="19"/>
                <w:szCs w:val="19"/>
              </w:rPr>
              <w:t>30</w:t>
            </w:r>
            <w:r>
              <w:rPr>
                <w:rFonts w:hint="default" w:ascii="Times New Roman" w:hAnsi="Times New Roman" w:eastAsia="仿宋" w:cs="Times New Roman"/>
                <w:spacing w:val="6"/>
                <w:sz w:val="19"/>
                <w:szCs w:val="19"/>
              </w:rPr>
              <w:t>日。水资源刚性约束与调度（水资源管理</w:t>
            </w:r>
            <w:r>
              <w:rPr>
                <w:rFonts w:hint="default" w:ascii="Times New Roman" w:hAnsi="Times New Roman" w:eastAsia="仿宋" w:cs="Times New Roman"/>
                <w:spacing w:val="5"/>
                <w:sz w:val="19"/>
                <w:szCs w:val="19"/>
              </w:rPr>
              <w:t>）规划开</w:t>
            </w:r>
            <w:r>
              <w:rPr>
                <w:rFonts w:hint="default" w:ascii="Times New Roman" w:hAnsi="Times New Roman" w:eastAsia="仿宋" w:cs="Times New Roman"/>
                <w:spacing w:val="-4"/>
                <w:sz w:val="19"/>
                <w:szCs w:val="19"/>
              </w:rPr>
              <w:t>工时间为</w:t>
            </w:r>
            <w:r>
              <w:rPr>
                <w:rFonts w:hint="default" w:ascii="Times New Roman" w:hAnsi="Times New Roman" w:cs="Times New Roman"/>
                <w:spacing w:val="-4"/>
                <w:sz w:val="19"/>
                <w:szCs w:val="19"/>
              </w:rPr>
              <w:t>2024</w:t>
            </w:r>
            <w:r>
              <w:rPr>
                <w:rFonts w:hint="default" w:ascii="Times New Roman" w:hAnsi="Times New Roman" w:eastAsia="仿宋" w:cs="Times New Roman"/>
                <w:spacing w:val="-4"/>
                <w:sz w:val="19"/>
                <w:szCs w:val="19"/>
              </w:rPr>
              <w:t>年</w:t>
            </w:r>
            <w:r>
              <w:rPr>
                <w:rFonts w:hint="default" w:ascii="Times New Roman" w:hAnsi="Times New Roman" w:cs="Times New Roman"/>
                <w:spacing w:val="-4"/>
                <w:sz w:val="19"/>
                <w:szCs w:val="19"/>
              </w:rPr>
              <w:t>12</w:t>
            </w:r>
            <w:r>
              <w:rPr>
                <w:rFonts w:hint="default" w:ascii="Times New Roman" w:hAnsi="Times New Roman" w:eastAsia="仿宋" w:cs="Times New Roman"/>
                <w:spacing w:val="-4"/>
                <w:sz w:val="19"/>
                <w:szCs w:val="19"/>
              </w:rPr>
              <w:t>月</w:t>
            </w:r>
            <w:r>
              <w:rPr>
                <w:rFonts w:hint="default" w:ascii="Times New Roman" w:hAnsi="Times New Roman" w:cs="Times New Roman"/>
                <w:spacing w:val="-4"/>
                <w:sz w:val="19"/>
                <w:szCs w:val="19"/>
              </w:rPr>
              <w:t>30</w:t>
            </w:r>
            <w:r>
              <w:rPr>
                <w:rFonts w:hint="default" w:ascii="Times New Roman" w:hAnsi="Times New Roman" w:eastAsia="仿宋" w:cs="Times New Roman"/>
                <w:spacing w:val="-4"/>
                <w:sz w:val="19"/>
                <w:szCs w:val="19"/>
              </w:rPr>
              <w:t>日，实际开工时间</w:t>
            </w:r>
            <w:r>
              <w:rPr>
                <w:rFonts w:hint="default" w:ascii="Times New Roman" w:hAnsi="Times New Roman" w:cs="Times New Roman"/>
                <w:spacing w:val="-4"/>
                <w:sz w:val="19"/>
                <w:szCs w:val="19"/>
              </w:rPr>
              <w:t>2024</w:t>
            </w:r>
            <w:r>
              <w:rPr>
                <w:rFonts w:hint="default" w:ascii="Times New Roman" w:hAnsi="Times New Roman" w:eastAsia="仿宋" w:cs="Times New Roman"/>
                <w:spacing w:val="-4"/>
                <w:sz w:val="19"/>
                <w:szCs w:val="19"/>
              </w:rPr>
              <w:t>年</w:t>
            </w:r>
            <w:r>
              <w:rPr>
                <w:rFonts w:hint="default" w:ascii="Times New Roman" w:hAnsi="Times New Roman" w:cs="Times New Roman"/>
                <w:spacing w:val="1"/>
                <w:sz w:val="19"/>
                <w:szCs w:val="19"/>
              </w:rPr>
              <w:t>12</w:t>
            </w:r>
            <w:r>
              <w:rPr>
                <w:rFonts w:hint="default" w:ascii="Times New Roman" w:hAnsi="Times New Roman" w:eastAsia="仿宋" w:cs="Times New Roman"/>
                <w:spacing w:val="1"/>
                <w:sz w:val="19"/>
                <w:szCs w:val="19"/>
              </w:rPr>
              <w:t>月</w:t>
            </w:r>
            <w:r>
              <w:rPr>
                <w:rFonts w:hint="default" w:ascii="Times New Roman" w:hAnsi="Times New Roman" w:cs="Times New Roman"/>
                <w:spacing w:val="1"/>
                <w:sz w:val="19"/>
                <w:szCs w:val="19"/>
              </w:rPr>
              <w:t>3</w:t>
            </w:r>
            <w:r>
              <w:rPr>
                <w:rFonts w:hint="default" w:ascii="Times New Roman" w:hAnsi="Times New Roman" w:eastAsia="宋体" w:cs="Times New Roman"/>
                <w:spacing w:val="1"/>
                <w:sz w:val="19"/>
                <w:szCs w:val="19"/>
                <w:lang w:val="en-US" w:eastAsia="zh-CN"/>
              </w:rPr>
              <w:t>0</w:t>
            </w:r>
            <w:r>
              <w:rPr>
                <w:rFonts w:hint="default" w:ascii="Times New Roman" w:hAnsi="Times New Roman" w:eastAsia="仿宋" w:cs="Times New Roman"/>
                <w:spacing w:val="1"/>
                <w:sz w:val="19"/>
                <w:szCs w:val="19"/>
              </w:rPr>
              <w:t>日。小型水库维修养护规划开工</w:t>
            </w:r>
            <w:r>
              <w:rPr>
                <w:rFonts w:hint="default" w:ascii="Times New Roman" w:hAnsi="Times New Roman" w:eastAsia="仿宋" w:cs="Times New Roman"/>
                <w:sz w:val="19"/>
                <w:szCs w:val="19"/>
              </w:rPr>
              <w:t>时间为</w:t>
            </w:r>
            <w:r>
              <w:rPr>
                <w:rFonts w:hint="default" w:ascii="Times New Roman" w:hAnsi="Times New Roman" w:cs="Times New Roman"/>
                <w:sz w:val="19"/>
                <w:szCs w:val="19"/>
              </w:rPr>
              <w:t>2025</w:t>
            </w:r>
            <w:r>
              <w:rPr>
                <w:rFonts w:hint="default" w:ascii="Times New Roman" w:hAnsi="Times New Roman" w:eastAsia="仿宋" w:cs="Times New Roman"/>
                <w:spacing w:val="-6"/>
                <w:sz w:val="19"/>
                <w:szCs w:val="19"/>
              </w:rPr>
              <w:t>年</w:t>
            </w:r>
            <w:r>
              <w:rPr>
                <w:rFonts w:hint="default" w:ascii="Times New Roman" w:hAnsi="Times New Roman" w:cs="Times New Roman"/>
                <w:spacing w:val="-6"/>
                <w:sz w:val="19"/>
                <w:szCs w:val="19"/>
              </w:rPr>
              <w:t>5</w:t>
            </w:r>
            <w:r>
              <w:rPr>
                <w:rFonts w:hint="default" w:ascii="Times New Roman" w:hAnsi="Times New Roman" w:eastAsia="仿宋" w:cs="Times New Roman"/>
                <w:spacing w:val="-6"/>
                <w:sz w:val="19"/>
                <w:szCs w:val="19"/>
              </w:rPr>
              <w:t>月</w:t>
            </w:r>
            <w:r>
              <w:rPr>
                <w:rFonts w:hint="default" w:ascii="Times New Roman" w:hAnsi="Times New Roman" w:cs="Times New Roman"/>
                <w:spacing w:val="-6"/>
                <w:sz w:val="19"/>
                <w:szCs w:val="19"/>
              </w:rPr>
              <w:t>1</w:t>
            </w:r>
            <w:r>
              <w:rPr>
                <w:rFonts w:hint="default" w:ascii="Times New Roman" w:hAnsi="Times New Roman" w:eastAsia="仿宋" w:cs="Times New Roman"/>
                <w:spacing w:val="-6"/>
                <w:sz w:val="19"/>
                <w:szCs w:val="19"/>
              </w:rPr>
              <w:t>日，实际开工时间</w:t>
            </w:r>
            <w:r>
              <w:rPr>
                <w:rFonts w:hint="default" w:ascii="Times New Roman" w:hAnsi="Times New Roman" w:cs="Times New Roman"/>
                <w:spacing w:val="-6"/>
                <w:sz w:val="19"/>
                <w:szCs w:val="19"/>
              </w:rPr>
              <w:t>2025</w:t>
            </w:r>
            <w:r>
              <w:rPr>
                <w:rFonts w:hint="default" w:ascii="Times New Roman" w:hAnsi="Times New Roman" w:eastAsia="仿宋" w:cs="Times New Roman"/>
                <w:spacing w:val="-6"/>
                <w:sz w:val="19"/>
                <w:szCs w:val="19"/>
              </w:rPr>
              <w:t>年</w:t>
            </w:r>
            <w:r>
              <w:rPr>
                <w:rFonts w:hint="default" w:ascii="Times New Roman" w:hAnsi="Times New Roman" w:cs="Times New Roman"/>
                <w:spacing w:val="-6"/>
                <w:sz w:val="19"/>
                <w:szCs w:val="19"/>
              </w:rPr>
              <w:t>4</w:t>
            </w:r>
            <w:r>
              <w:rPr>
                <w:rFonts w:hint="default" w:ascii="Times New Roman" w:hAnsi="Times New Roman" w:eastAsia="仿宋" w:cs="Times New Roman"/>
                <w:spacing w:val="-6"/>
                <w:sz w:val="19"/>
                <w:szCs w:val="19"/>
              </w:rPr>
              <w:t>月</w:t>
            </w:r>
            <w:r>
              <w:rPr>
                <w:rFonts w:hint="default" w:ascii="Times New Roman" w:hAnsi="Times New Roman" w:cs="Times New Roman"/>
                <w:spacing w:val="-6"/>
                <w:sz w:val="19"/>
                <w:szCs w:val="19"/>
              </w:rPr>
              <w:t>30</w:t>
            </w:r>
            <w:r>
              <w:rPr>
                <w:rFonts w:hint="default" w:ascii="Times New Roman" w:hAnsi="Times New Roman" w:eastAsia="仿宋" w:cs="Times New Roman"/>
                <w:spacing w:val="-6"/>
                <w:sz w:val="19"/>
                <w:szCs w:val="19"/>
              </w:rPr>
              <w:t>日。水土流</w:t>
            </w:r>
            <w:r>
              <w:rPr>
                <w:rFonts w:hint="default" w:ascii="Times New Roman" w:hAnsi="Times New Roman" w:eastAsia="仿宋" w:cs="Times New Roman"/>
                <w:spacing w:val="-1"/>
                <w:sz w:val="19"/>
                <w:szCs w:val="19"/>
              </w:rPr>
              <w:t>失综合治理项目规划开工日期为</w:t>
            </w:r>
            <w:r>
              <w:rPr>
                <w:rFonts w:hint="default" w:ascii="Times New Roman" w:hAnsi="Times New Roman" w:cs="Times New Roman"/>
                <w:spacing w:val="-1"/>
                <w:sz w:val="19"/>
                <w:szCs w:val="19"/>
              </w:rPr>
              <w:t>2025</w:t>
            </w:r>
            <w:r>
              <w:rPr>
                <w:rFonts w:hint="default" w:ascii="Times New Roman" w:hAnsi="Times New Roman" w:eastAsia="仿宋" w:cs="Times New Roman"/>
                <w:spacing w:val="-1"/>
                <w:sz w:val="19"/>
                <w:szCs w:val="19"/>
              </w:rPr>
              <w:t>年</w:t>
            </w:r>
            <w:r>
              <w:rPr>
                <w:rFonts w:hint="default" w:ascii="Times New Roman" w:hAnsi="Times New Roman" w:cs="Times New Roman"/>
                <w:spacing w:val="-1"/>
                <w:sz w:val="19"/>
                <w:szCs w:val="19"/>
              </w:rPr>
              <w:t>4</w:t>
            </w:r>
            <w:r>
              <w:rPr>
                <w:rFonts w:hint="default" w:ascii="Times New Roman" w:hAnsi="Times New Roman" w:eastAsia="仿宋" w:cs="Times New Roman"/>
                <w:spacing w:val="-1"/>
                <w:sz w:val="19"/>
                <w:szCs w:val="19"/>
              </w:rPr>
              <w:t>月</w:t>
            </w:r>
            <w:r>
              <w:rPr>
                <w:rFonts w:hint="default" w:ascii="Times New Roman" w:hAnsi="Times New Roman" w:cs="Times New Roman"/>
                <w:spacing w:val="-1"/>
                <w:sz w:val="19"/>
                <w:szCs w:val="19"/>
              </w:rPr>
              <w:t>15</w:t>
            </w:r>
            <w:r>
              <w:rPr>
                <w:rFonts w:hint="default" w:ascii="Times New Roman" w:hAnsi="Times New Roman" w:eastAsia="仿宋" w:cs="Times New Roman"/>
                <w:spacing w:val="-1"/>
                <w:sz w:val="19"/>
                <w:szCs w:val="19"/>
              </w:rPr>
              <w:t>日，实际开工日期为</w:t>
            </w:r>
            <w:r>
              <w:rPr>
                <w:rFonts w:hint="default" w:ascii="Times New Roman" w:hAnsi="Times New Roman" w:cs="Times New Roman"/>
                <w:spacing w:val="-1"/>
                <w:sz w:val="19"/>
                <w:szCs w:val="19"/>
              </w:rPr>
              <w:t>2025</w:t>
            </w:r>
            <w:r>
              <w:rPr>
                <w:rFonts w:hint="default" w:ascii="Times New Roman" w:hAnsi="Times New Roman" w:eastAsia="仿宋" w:cs="Times New Roman"/>
                <w:spacing w:val="-1"/>
                <w:sz w:val="19"/>
                <w:szCs w:val="19"/>
              </w:rPr>
              <w:t>年</w:t>
            </w:r>
            <w:r>
              <w:rPr>
                <w:rFonts w:hint="default" w:ascii="Times New Roman" w:hAnsi="Times New Roman" w:cs="Times New Roman"/>
                <w:spacing w:val="-1"/>
                <w:sz w:val="19"/>
                <w:szCs w:val="19"/>
              </w:rPr>
              <w:t>5</w:t>
            </w:r>
            <w:r>
              <w:rPr>
                <w:rFonts w:hint="default" w:ascii="Times New Roman" w:hAnsi="Times New Roman" w:eastAsia="仿宋" w:cs="Times New Roman"/>
                <w:spacing w:val="-1"/>
                <w:sz w:val="19"/>
                <w:szCs w:val="19"/>
              </w:rPr>
              <w:t>月</w:t>
            </w:r>
            <w:r>
              <w:rPr>
                <w:rFonts w:hint="default" w:ascii="Times New Roman" w:hAnsi="Times New Roman" w:cs="Times New Roman"/>
                <w:spacing w:val="-1"/>
                <w:sz w:val="19"/>
                <w:szCs w:val="19"/>
              </w:rPr>
              <w:t>12</w:t>
            </w:r>
            <w:r>
              <w:rPr>
                <w:rFonts w:hint="default" w:ascii="Times New Roman" w:hAnsi="Times New Roman" w:eastAsia="仿宋" w:cs="Times New Roman"/>
                <w:spacing w:val="-1"/>
                <w:sz w:val="19"/>
                <w:szCs w:val="19"/>
              </w:rPr>
              <w:t>日。地下水超采治理工程</w:t>
            </w:r>
            <w:r>
              <w:rPr>
                <w:rFonts w:hint="default" w:ascii="Times New Roman" w:hAnsi="Times New Roman" w:eastAsia="仿宋" w:cs="Times New Roman"/>
                <w:spacing w:val="-3"/>
                <w:sz w:val="19"/>
                <w:szCs w:val="19"/>
              </w:rPr>
              <w:t>计划开工时间</w:t>
            </w:r>
            <w:r>
              <w:rPr>
                <w:rFonts w:hint="default" w:ascii="Times New Roman" w:hAnsi="Times New Roman" w:cs="Times New Roman"/>
                <w:spacing w:val="-3"/>
                <w:sz w:val="19"/>
                <w:szCs w:val="19"/>
              </w:rPr>
              <w:t>2025</w:t>
            </w:r>
            <w:r>
              <w:rPr>
                <w:rFonts w:hint="default" w:ascii="Times New Roman" w:hAnsi="Times New Roman" w:eastAsia="仿宋" w:cs="Times New Roman"/>
                <w:spacing w:val="-3"/>
                <w:sz w:val="19"/>
                <w:szCs w:val="19"/>
              </w:rPr>
              <w:t>年</w:t>
            </w:r>
            <w:r>
              <w:rPr>
                <w:rFonts w:hint="default" w:ascii="Times New Roman" w:hAnsi="Times New Roman" w:cs="Times New Roman"/>
                <w:spacing w:val="-3"/>
                <w:sz w:val="19"/>
                <w:szCs w:val="19"/>
              </w:rPr>
              <w:t>6</w:t>
            </w:r>
            <w:r>
              <w:rPr>
                <w:rFonts w:hint="default" w:ascii="Times New Roman" w:hAnsi="Times New Roman" w:eastAsia="仿宋" w:cs="Times New Roman"/>
                <w:spacing w:val="-3"/>
                <w:sz w:val="19"/>
                <w:szCs w:val="19"/>
              </w:rPr>
              <w:t>月</w:t>
            </w:r>
            <w:r>
              <w:rPr>
                <w:rFonts w:hint="default" w:ascii="Times New Roman" w:hAnsi="Times New Roman" w:cs="Times New Roman"/>
                <w:spacing w:val="-3"/>
                <w:sz w:val="19"/>
                <w:szCs w:val="19"/>
              </w:rPr>
              <w:t>1</w:t>
            </w:r>
            <w:r>
              <w:rPr>
                <w:rFonts w:hint="default" w:ascii="Times New Roman" w:hAnsi="Times New Roman" w:eastAsia="仿宋" w:cs="Times New Roman"/>
                <w:spacing w:val="-3"/>
                <w:sz w:val="19"/>
                <w:szCs w:val="19"/>
              </w:rPr>
              <w:t>日，实际开工时间</w:t>
            </w:r>
            <w:r>
              <w:rPr>
                <w:rFonts w:hint="default" w:ascii="Times New Roman" w:hAnsi="Times New Roman" w:cs="Times New Roman"/>
                <w:spacing w:val="-3"/>
                <w:sz w:val="19"/>
                <w:szCs w:val="19"/>
              </w:rPr>
              <w:t>2025</w:t>
            </w:r>
            <w:r>
              <w:rPr>
                <w:rFonts w:hint="default" w:ascii="Times New Roman" w:hAnsi="Times New Roman" w:eastAsia="仿宋" w:cs="Times New Roman"/>
                <w:spacing w:val="-3"/>
                <w:sz w:val="19"/>
                <w:szCs w:val="19"/>
              </w:rPr>
              <w:t>年</w:t>
            </w:r>
            <w:r>
              <w:rPr>
                <w:rFonts w:hint="default" w:ascii="Times New Roman" w:hAnsi="Times New Roman" w:cs="Times New Roman"/>
                <w:spacing w:val="2"/>
                <w:sz w:val="19"/>
                <w:szCs w:val="19"/>
              </w:rPr>
              <w:t>7</w:t>
            </w:r>
            <w:r>
              <w:rPr>
                <w:rFonts w:hint="default" w:ascii="Times New Roman" w:hAnsi="Times New Roman" w:eastAsia="仿宋" w:cs="Times New Roman"/>
                <w:spacing w:val="2"/>
                <w:sz w:val="19"/>
                <w:szCs w:val="19"/>
              </w:rPr>
              <w:t>月</w:t>
            </w:r>
            <w:r>
              <w:rPr>
                <w:rFonts w:hint="default" w:ascii="Times New Roman" w:hAnsi="Times New Roman" w:cs="Times New Roman"/>
                <w:spacing w:val="2"/>
                <w:sz w:val="19"/>
                <w:szCs w:val="19"/>
              </w:rPr>
              <w:t>25</w:t>
            </w:r>
            <w:r>
              <w:rPr>
                <w:rFonts w:hint="default" w:ascii="Times New Roman" w:hAnsi="Times New Roman" w:eastAsia="仿宋" w:cs="Times New Roman"/>
                <w:spacing w:val="2"/>
                <w:sz w:val="19"/>
                <w:szCs w:val="19"/>
              </w:rPr>
              <w:t>日。山洪灾害防治非工程：只列明采购、安装</w:t>
            </w:r>
            <w:r>
              <w:rPr>
                <w:rFonts w:hint="default" w:ascii="Times New Roman" w:hAnsi="Times New Roman" w:eastAsia="仿宋" w:cs="Times New Roman"/>
                <w:spacing w:val="9"/>
                <w:sz w:val="19"/>
                <w:szCs w:val="19"/>
              </w:rPr>
              <w:t>时间，无计划开工对比，视为按期不扣分，农村供用水工程维修养护、水土流失综合治理、地下水超采治理都</w:t>
            </w:r>
            <w:r>
              <w:rPr>
                <w:rFonts w:hint="default" w:ascii="Times New Roman" w:hAnsi="Times New Roman" w:eastAsia="仿宋" w:cs="Times New Roman"/>
                <w:spacing w:val="8"/>
                <w:sz w:val="19"/>
                <w:szCs w:val="19"/>
              </w:rPr>
              <w:t>存在开工滞后情况，综上所述，扣除</w:t>
            </w:r>
            <w:r>
              <w:rPr>
                <w:rFonts w:hint="default" w:ascii="Times New Roman" w:hAnsi="Times New Roman" w:cs="Times New Roman"/>
                <w:spacing w:val="8"/>
                <w:sz w:val="19"/>
                <w:szCs w:val="19"/>
              </w:rPr>
              <w:t>5.01</w:t>
            </w:r>
            <w:r>
              <w:rPr>
                <w:rFonts w:hint="default" w:ascii="Times New Roman" w:hAnsi="Times New Roman" w:eastAsia="仿宋" w:cs="Times New Roman"/>
                <w:spacing w:val="8"/>
                <w:sz w:val="19"/>
                <w:szCs w:val="19"/>
              </w:rPr>
              <w:t>分，该指标</w:t>
            </w:r>
            <w:r>
              <w:rPr>
                <w:rFonts w:hint="default" w:ascii="Times New Roman" w:hAnsi="Times New Roman" w:eastAsia="仿宋" w:cs="Times New Roman"/>
                <w:spacing w:val="1"/>
                <w:sz w:val="19"/>
                <w:szCs w:val="19"/>
              </w:rPr>
              <w:t>得</w:t>
            </w:r>
            <w:r>
              <w:rPr>
                <w:rFonts w:hint="default" w:ascii="Times New Roman" w:hAnsi="Times New Roman" w:cs="Times New Roman"/>
                <w:spacing w:val="1"/>
                <w:sz w:val="19"/>
                <w:szCs w:val="19"/>
              </w:rPr>
              <w:t>4.99</w:t>
            </w:r>
            <w:r>
              <w:rPr>
                <w:rFonts w:hint="default" w:ascii="Times New Roman" w:hAnsi="Times New Roman" w:eastAsia="仿宋" w:cs="Times New Roman"/>
                <w:spacing w:val="1"/>
                <w:sz w:val="19"/>
                <w:szCs w:val="19"/>
              </w:rPr>
              <w:t>分。</w:t>
            </w:r>
          </w:p>
        </w:tc>
        <w:tc>
          <w:tcPr>
            <w:tcW w:w="728" w:type="dxa"/>
            <w:vAlign w:val="top"/>
          </w:tcPr>
          <w:p>
            <w:pPr>
              <w:pStyle w:val="8"/>
              <w:spacing w:line="253" w:lineRule="auto"/>
              <w:rPr>
                <w:rFonts w:hint="default" w:ascii="Times New Roman" w:hAnsi="Times New Roman" w:cs="Times New Roman"/>
              </w:rPr>
            </w:pPr>
          </w:p>
          <w:p>
            <w:pPr>
              <w:pStyle w:val="8"/>
              <w:spacing w:line="253" w:lineRule="auto"/>
              <w:rPr>
                <w:rFonts w:hint="default" w:ascii="Times New Roman" w:hAnsi="Times New Roman" w:cs="Times New Roman"/>
              </w:rPr>
            </w:pPr>
          </w:p>
          <w:p>
            <w:pPr>
              <w:pStyle w:val="8"/>
              <w:spacing w:line="253" w:lineRule="auto"/>
              <w:rPr>
                <w:rFonts w:hint="default" w:ascii="Times New Roman" w:hAnsi="Times New Roman" w:cs="Times New Roman"/>
              </w:rPr>
            </w:pPr>
          </w:p>
          <w:p>
            <w:pPr>
              <w:pStyle w:val="8"/>
              <w:spacing w:line="253" w:lineRule="auto"/>
              <w:rPr>
                <w:rFonts w:hint="default" w:ascii="Times New Roman" w:hAnsi="Times New Roman" w:cs="Times New Roman"/>
              </w:rPr>
            </w:pPr>
          </w:p>
          <w:p>
            <w:pPr>
              <w:pStyle w:val="8"/>
              <w:spacing w:line="253" w:lineRule="auto"/>
              <w:rPr>
                <w:rFonts w:hint="default" w:ascii="Times New Roman" w:hAnsi="Times New Roman" w:cs="Times New Roman"/>
              </w:rPr>
            </w:pPr>
          </w:p>
          <w:p>
            <w:pPr>
              <w:pStyle w:val="8"/>
              <w:spacing w:line="253"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spacing w:before="55" w:line="195" w:lineRule="auto"/>
              <w:ind w:left="192"/>
              <w:rPr>
                <w:rFonts w:hint="default" w:ascii="Times New Roman" w:hAnsi="Times New Roman" w:eastAsia="Times New Roman" w:cs="Times New Roman"/>
                <w:sz w:val="19"/>
                <w:szCs w:val="19"/>
              </w:rPr>
            </w:pPr>
            <w:r>
              <w:rPr>
                <w:rFonts w:hint="default" w:ascii="Times New Roman" w:hAnsi="Times New Roman" w:eastAsia="Times New Roman" w:cs="Times New Roman"/>
                <w:spacing w:val="3"/>
                <w:sz w:val="19"/>
                <w:szCs w:val="19"/>
              </w:rPr>
              <w:t>4.99</w:t>
            </w:r>
          </w:p>
        </w:tc>
        <w:tc>
          <w:tcPr>
            <w:tcW w:w="929" w:type="dxa"/>
            <w:vAlign w:val="top"/>
          </w:tcPr>
          <w:p>
            <w:pPr>
              <w:pStyle w:val="8"/>
              <w:spacing w:line="253" w:lineRule="auto"/>
              <w:rPr>
                <w:rFonts w:hint="default" w:ascii="Times New Roman" w:hAnsi="Times New Roman" w:cs="Times New Roman"/>
              </w:rPr>
            </w:pPr>
          </w:p>
          <w:p>
            <w:pPr>
              <w:pStyle w:val="8"/>
              <w:spacing w:line="253" w:lineRule="auto"/>
              <w:rPr>
                <w:rFonts w:hint="default" w:ascii="Times New Roman" w:hAnsi="Times New Roman" w:cs="Times New Roman"/>
              </w:rPr>
            </w:pPr>
          </w:p>
          <w:p>
            <w:pPr>
              <w:pStyle w:val="8"/>
              <w:spacing w:line="253" w:lineRule="auto"/>
              <w:rPr>
                <w:rFonts w:hint="default" w:ascii="Times New Roman" w:hAnsi="Times New Roman" w:cs="Times New Roman"/>
              </w:rPr>
            </w:pPr>
          </w:p>
          <w:p>
            <w:pPr>
              <w:pStyle w:val="8"/>
              <w:spacing w:line="253" w:lineRule="auto"/>
              <w:rPr>
                <w:rFonts w:hint="default" w:ascii="Times New Roman" w:hAnsi="Times New Roman" w:cs="Times New Roman"/>
              </w:rPr>
            </w:pPr>
          </w:p>
          <w:p>
            <w:pPr>
              <w:pStyle w:val="8"/>
              <w:spacing w:line="253" w:lineRule="auto"/>
              <w:rPr>
                <w:rFonts w:hint="default" w:ascii="Times New Roman" w:hAnsi="Times New Roman" w:cs="Times New Roman"/>
              </w:rPr>
            </w:pPr>
          </w:p>
          <w:p>
            <w:pPr>
              <w:pStyle w:val="8"/>
              <w:spacing w:line="253"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spacing w:before="55" w:line="195" w:lineRule="auto"/>
              <w:ind w:left="206"/>
              <w:rPr>
                <w:rFonts w:hint="default" w:ascii="Times New Roman" w:hAnsi="Times New Roman" w:eastAsia="Times New Roman" w:cs="Times New Roman"/>
                <w:sz w:val="19"/>
                <w:szCs w:val="19"/>
              </w:rPr>
            </w:pPr>
            <w:r>
              <w:rPr>
                <w:rFonts w:hint="default" w:ascii="Times New Roman" w:hAnsi="Times New Roman" w:eastAsia="Times New Roman" w:cs="Times New Roman"/>
                <w:spacing w:val="4"/>
                <w:sz w:val="19"/>
                <w:szCs w:val="19"/>
              </w:rPr>
              <w:t>49.9%</w:t>
            </w:r>
          </w:p>
        </w:tc>
      </w:tr>
    </w:tbl>
    <w:p>
      <w:pPr>
        <w:rPr>
          <w:rFonts w:hint="default" w:ascii="Times New Roman" w:hAnsi="Times New Roman" w:cs="Times New Roman"/>
          <w:sz w:val="21"/>
        </w:rPr>
      </w:pPr>
    </w:p>
    <w:p>
      <w:pPr>
        <w:rPr>
          <w:rFonts w:hint="default" w:ascii="Times New Roman" w:hAnsi="Times New Roman" w:eastAsia="Arial" w:cs="Times New Roman"/>
          <w:sz w:val="21"/>
          <w:szCs w:val="21"/>
        </w:rPr>
        <w:sectPr>
          <w:footerReference r:id="rId20" w:type="default"/>
          <w:pgSz w:w="16839" w:h="11906"/>
          <w:pgMar w:top="2184" w:right="797" w:bottom="1499" w:left="229" w:header="1878" w:footer="1246" w:gutter="0"/>
          <w:pgNumType w:fmt="decimal"/>
          <w:cols w:space="720" w:num="1"/>
        </w:sectPr>
      </w:pPr>
    </w:p>
    <w:p>
      <w:pPr>
        <w:spacing w:before="34" w:line="262" w:lineRule="exact"/>
        <w:ind w:left="133" w:firstLine="200" w:firstLineChars="100"/>
        <w:rPr>
          <w:rFonts w:hint="default" w:ascii="Times New Roman" w:hAnsi="Times New Roman" w:eastAsia="仿宋" w:cs="Times New Roman"/>
          <w:sz w:val="19"/>
          <w:szCs w:val="19"/>
        </w:rPr>
      </w:pPr>
      <w:r>
        <w:rPr>
          <w:rFonts w:hint="default" w:ascii="Times New Roman" w:hAnsi="Times New Roman" w:eastAsia="仿宋" w:cs="Times New Roman"/>
          <w:spacing w:val="5"/>
          <w:position w:val="1"/>
          <w:sz w:val="19"/>
          <w:szCs w:val="19"/>
        </w:rPr>
        <w:t>附件</w:t>
      </w:r>
      <w:r>
        <w:rPr>
          <w:rFonts w:hint="default" w:ascii="Times New Roman" w:hAnsi="Times New Roman" w:eastAsia="Arial" w:cs="Times New Roman"/>
          <w:spacing w:val="5"/>
          <w:position w:val="1"/>
          <w:sz w:val="19"/>
          <w:szCs w:val="19"/>
        </w:rPr>
        <w:t>1</w:t>
      </w:r>
      <w:r>
        <w:rPr>
          <w:rFonts w:hint="default" w:ascii="Times New Roman" w:hAnsi="Times New Roman" w:eastAsia="仿宋" w:cs="Times New Roman"/>
          <w:spacing w:val="5"/>
          <w:position w:val="1"/>
          <w:sz w:val="19"/>
          <w:szCs w:val="19"/>
        </w:rPr>
        <w:t>：关于提前下达</w:t>
      </w:r>
      <w:r>
        <w:rPr>
          <w:rFonts w:hint="default" w:ascii="Times New Roman" w:hAnsi="Times New Roman" w:eastAsia="Arial" w:cs="Times New Roman"/>
          <w:spacing w:val="5"/>
          <w:position w:val="1"/>
          <w:sz w:val="19"/>
          <w:szCs w:val="19"/>
        </w:rPr>
        <w:t>2025</w:t>
      </w:r>
      <w:r>
        <w:rPr>
          <w:rFonts w:hint="default" w:ascii="Times New Roman" w:hAnsi="Times New Roman" w:eastAsia="仿宋" w:cs="Times New Roman"/>
          <w:spacing w:val="5"/>
          <w:position w:val="1"/>
          <w:sz w:val="19"/>
          <w:szCs w:val="19"/>
        </w:rPr>
        <w:t>年中央水利发展资金项目绩效评价指标体系评分表</w:t>
      </w:r>
    </w:p>
    <w:p>
      <w:pPr>
        <w:spacing w:line="44" w:lineRule="exact"/>
        <w:rPr>
          <w:rFonts w:hint="default" w:ascii="Times New Roman" w:hAnsi="Times New Roman" w:cs="Times New Roman"/>
        </w:rPr>
      </w:pPr>
    </w:p>
    <w:tbl>
      <w:tblPr>
        <w:tblStyle w:val="7"/>
        <w:tblW w:w="1580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4"/>
        <w:gridCol w:w="862"/>
        <w:gridCol w:w="1206"/>
        <w:gridCol w:w="566"/>
        <w:gridCol w:w="1706"/>
        <w:gridCol w:w="581"/>
        <w:gridCol w:w="572"/>
        <w:gridCol w:w="2708"/>
        <w:gridCol w:w="5014"/>
        <w:gridCol w:w="728"/>
        <w:gridCol w:w="92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3" w:hRule="atLeast"/>
        </w:trPr>
        <w:tc>
          <w:tcPr>
            <w:tcW w:w="934" w:type="dxa"/>
            <w:vAlign w:val="top"/>
          </w:tcPr>
          <w:p>
            <w:pPr>
              <w:spacing w:before="237" w:line="224" w:lineRule="auto"/>
              <w:ind w:left="155"/>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一级指标</w:t>
            </w:r>
          </w:p>
        </w:tc>
        <w:tc>
          <w:tcPr>
            <w:tcW w:w="862" w:type="dxa"/>
            <w:vAlign w:val="top"/>
          </w:tcPr>
          <w:p>
            <w:pPr>
              <w:spacing w:before="237"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二级指标</w:t>
            </w:r>
          </w:p>
        </w:tc>
        <w:tc>
          <w:tcPr>
            <w:tcW w:w="1206" w:type="dxa"/>
            <w:vAlign w:val="top"/>
          </w:tcPr>
          <w:p>
            <w:pPr>
              <w:spacing w:before="237" w:line="224" w:lineRule="auto"/>
              <w:ind w:left="291"/>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三级指标</w:t>
            </w:r>
          </w:p>
        </w:tc>
        <w:tc>
          <w:tcPr>
            <w:tcW w:w="566" w:type="dxa"/>
            <w:vAlign w:val="top"/>
          </w:tcPr>
          <w:p>
            <w:pPr>
              <w:spacing w:before="237" w:line="224" w:lineRule="auto"/>
              <w:ind w:left="126"/>
              <w:rPr>
                <w:rFonts w:hint="default" w:ascii="Times New Roman" w:hAnsi="Times New Roman" w:eastAsia="仿宋" w:cs="Times New Roman"/>
                <w:sz w:val="16"/>
                <w:szCs w:val="16"/>
              </w:rPr>
            </w:pPr>
            <w:r>
              <w:rPr>
                <w:rFonts w:hint="default" w:ascii="Times New Roman" w:hAnsi="Times New Roman" w:eastAsia="仿宋" w:cs="Times New Roman"/>
                <w:b/>
                <w:bCs/>
                <w:spacing w:val="-6"/>
                <w:sz w:val="16"/>
                <w:szCs w:val="16"/>
              </w:rPr>
              <w:t>权重</w:t>
            </w:r>
          </w:p>
        </w:tc>
        <w:tc>
          <w:tcPr>
            <w:tcW w:w="1706" w:type="dxa"/>
            <w:vAlign w:val="top"/>
          </w:tcPr>
          <w:p>
            <w:pPr>
              <w:spacing w:before="237" w:line="224" w:lineRule="auto"/>
              <w:ind w:left="538"/>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指标解释</w:t>
            </w:r>
          </w:p>
        </w:tc>
        <w:tc>
          <w:tcPr>
            <w:tcW w:w="581" w:type="dxa"/>
            <w:vAlign w:val="top"/>
          </w:tcPr>
          <w:p>
            <w:pPr>
              <w:spacing w:before="82" w:line="312" w:lineRule="auto"/>
              <w:ind w:left="115" w:right="105"/>
              <w:rPr>
                <w:rFonts w:hint="default" w:ascii="Times New Roman" w:hAnsi="Times New Roman" w:eastAsia="仿宋" w:cs="Times New Roman"/>
                <w:sz w:val="16"/>
                <w:szCs w:val="16"/>
              </w:rPr>
            </w:pPr>
            <w:r>
              <w:rPr>
                <w:rFonts w:hint="default" w:ascii="Times New Roman" w:hAnsi="Times New Roman" w:eastAsia="仿宋" w:cs="Times New Roman"/>
                <w:b/>
                <w:bCs/>
                <w:spacing w:val="15"/>
                <w:sz w:val="16"/>
                <w:szCs w:val="16"/>
              </w:rPr>
              <w:t>标杆</w:t>
            </w:r>
            <w:r>
              <w:rPr>
                <w:rFonts w:hint="default" w:ascii="Times New Roman" w:hAnsi="Times New Roman" w:eastAsia="仿宋" w:cs="Times New Roman"/>
                <w:b/>
                <w:bCs/>
                <w:spacing w:val="-2"/>
                <w:sz w:val="16"/>
                <w:szCs w:val="16"/>
              </w:rPr>
              <w:t>值</w:t>
            </w:r>
          </w:p>
        </w:tc>
        <w:tc>
          <w:tcPr>
            <w:tcW w:w="572" w:type="dxa"/>
            <w:vAlign w:val="top"/>
          </w:tcPr>
          <w:p>
            <w:pPr>
              <w:spacing w:before="81"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b/>
                <w:bCs/>
                <w:spacing w:val="17"/>
                <w:sz w:val="16"/>
                <w:szCs w:val="16"/>
              </w:rPr>
              <w:t>评分</w:t>
            </w:r>
          </w:p>
          <w:p>
            <w:pPr>
              <w:spacing w:before="118"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b/>
                <w:bCs/>
                <w:spacing w:val="-7"/>
                <w:sz w:val="16"/>
                <w:szCs w:val="16"/>
              </w:rPr>
              <w:t>依据</w:t>
            </w:r>
          </w:p>
        </w:tc>
        <w:tc>
          <w:tcPr>
            <w:tcW w:w="2708" w:type="dxa"/>
            <w:vAlign w:val="top"/>
          </w:tcPr>
          <w:p>
            <w:pPr>
              <w:spacing w:before="237" w:line="224" w:lineRule="auto"/>
              <w:ind w:left="1042"/>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评价标准</w:t>
            </w:r>
          </w:p>
        </w:tc>
        <w:tc>
          <w:tcPr>
            <w:tcW w:w="5014" w:type="dxa"/>
            <w:vAlign w:val="top"/>
          </w:tcPr>
          <w:p>
            <w:pPr>
              <w:spacing w:before="237" w:line="224" w:lineRule="auto"/>
              <w:ind w:left="2195"/>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评分过程</w:t>
            </w:r>
          </w:p>
        </w:tc>
        <w:tc>
          <w:tcPr>
            <w:tcW w:w="728" w:type="dxa"/>
            <w:vAlign w:val="top"/>
          </w:tcPr>
          <w:p>
            <w:pPr>
              <w:spacing w:before="237"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b/>
                <w:bCs/>
                <w:spacing w:val="-7"/>
                <w:sz w:val="16"/>
                <w:szCs w:val="16"/>
              </w:rPr>
              <w:t>得分</w:t>
            </w:r>
          </w:p>
        </w:tc>
        <w:tc>
          <w:tcPr>
            <w:tcW w:w="929" w:type="dxa"/>
            <w:vAlign w:val="top"/>
          </w:tcPr>
          <w:p>
            <w:pPr>
              <w:spacing w:before="237" w:line="224" w:lineRule="auto"/>
              <w:ind w:left="118"/>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094" w:hRule="atLeast"/>
        </w:trPr>
        <w:tc>
          <w:tcPr>
            <w:tcW w:w="934" w:type="dxa"/>
            <w:vAlign w:val="top"/>
          </w:tcPr>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spacing w:before="62" w:line="308" w:lineRule="auto"/>
              <w:ind w:left="180" w:right="174"/>
              <w:jc w:val="both"/>
              <w:rPr>
                <w:rFonts w:hint="default" w:ascii="Times New Roman" w:hAnsi="Times New Roman" w:eastAsia="宋体" w:cs="Times New Roman"/>
                <w:sz w:val="19"/>
                <w:szCs w:val="19"/>
              </w:rPr>
            </w:pPr>
            <w:r>
              <w:rPr>
                <w:rFonts w:hint="default" w:ascii="Times New Roman" w:hAnsi="Times New Roman" w:eastAsia="Times New Roman" w:cs="Times New Roman"/>
                <w:spacing w:val="1"/>
                <w:sz w:val="19"/>
                <w:szCs w:val="19"/>
              </w:rPr>
              <w:t>C</w:t>
            </w:r>
            <w:r>
              <w:rPr>
                <w:rFonts w:hint="default" w:ascii="Times New Roman" w:hAnsi="Times New Roman" w:eastAsia="宋体" w:cs="Times New Roman"/>
                <w:spacing w:val="1"/>
                <w:sz w:val="19"/>
                <w:szCs w:val="19"/>
              </w:rPr>
              <w:t>项目</w:t>
            </w:r>
            <w:r>
              <w:rPr>
                <w:rFonts w:hint="default" w:ascii="Times New Roman" w:hAnsi="Times New Roman" w:eastAsia="宋体" w:cs="Times New Roman"/>
                <w:spacing w:val="31"/>
                <w:w w:val="110"/>
                <w:sz w:val="19"/>
                <w:szCs w:val="19"/>
              </w:rPr>
              <w:t>产出</w:t>
            </w:r>
            <w:r>
              <w:rPr>
                <w:rFonts w:hint="default" w:ascii="Times New Roman" w:hAnsi="Times New Roman" w:eastAsia="宋体" w:cs="Times New Roman"/>
                <w:spacing w:val="-2"/>
                <w:sz w:val="19"/>
                <w:szCs w:val="19"/>
              </w:rPr>
              <w:t>（</w:t>
            </w:r>
            <w:r>
              <w:rPr>
                <w:rFonts w:hint="default" w:ascii="Times New Roman" w:hAnsi="Times New Roman" w:eastAsia="Times New Roman" w:cs="Times New Roman"/>
                <w:spacing w:val="-2"/>
                <w:sz w:val="19"/>
                <w:szCs w:val="19"/>
              </w:rPr>
              <w:t>40</w:t>
            </w:r>
            <w:r>
              <w:rPr>
                <w:rFonts w:hint="default" w:ascii="Times New Roman" w:hAnsi="Times New Roman" w:eastAsia="宋体" w:cs="Times New Roman"/>
                <w:spacing w:val="-2"/>
                <w:sz w:val="19"/>
                <w:szCs w:val="19"/>
              </w:rPr>
              <w:t>）</w:t>
            </w:r>
          </w:p>
        </w:tc>
        <w:tc>
          <w:tcPr>
            <w:tcW w:w="862" w:type="dxa"/>
            <w:vAlign w:val="top"/>
          </w:tcPr>
          <w:p>
            <w:pPr>
              <w:pStyle w:val="8"/>
              <w:rPr>
                <w:rFonts w:hint="default" w:ascii="Times New Roman" w:hAnsi="Times New Roman" w:cs="Times New Roman"/>
              </w:rPr>
            </w:pPr>
          </w:p>
        </w:tc>
        <w:tc>
          <w:tcPr>
            <w:tcW w:w="1206" w:type="dxa"/>
            <w:vAlign w:val="top"/>
          </w:tcPr>
          <w:p>
            <w:pPr>
              <w:pStyle w:val="8"/>
              <w:spacing w:line="248"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before="62" w:line="272" w:lineRule="exact"/>
              <w:ind w:left="180"/>
              <w:rPr>
                <w:rFonts w:hint="default" w:ascii="Times New Roman" w:hAnsi="Times New Roman" w:eastAsia="仿宋" w:cs="Times New Roman"/>
                <w:sz w:val="19"/>
                <w:szCs w:val="19"/>
              </w:rPr>
            </w:pPr>
            <w:r>
              <w:rPr>
                <w:rFonts w:hint="default" w:ascii="Times New Roman" w:hAnsi="Times New Roman" w:cs="Times New Roman"/>
                <w:spacing w:val="-10"/>
                <w:position w:val="1"/>
                <w:sz w:val="19"/>
                <w:szCs w:val="19"/>
              </w:rPr>
              <w:t>C302</w:t>
            </w:r>
            <w:r>
              <w:rPr>
                <w:rFonts w:hint="default" w:ascii="Times New Roman" w:hAnsi="Times New Roman" w:eastAsia="仿宋" w:cs="Times New Roman"/>
                <w:spacing w:val="-10"/>
                <w:position w:val="1"/>
                <w:sz w:val="19"/>
                <w:szCs w:val="19"/>
              </w:rPr>
              <w:t>水利</w:t>
            </w:r>
          </w:p>
          <w:p>
            <w:pPr>
              <w:spacing w:before="47" w:line="231" w:lineRule="auto"/>
              <w:ind w:left="212"/>
              <w:rPr>
                <w:rFonts w:hint="default" w:ascii="Times New Roman" w:hAnsi="Times New Roman" w:eastAsia="仿宋" w:cs="Times New Roman"/>
                <w:sz w:val="19"/>
                <w:szCs w:val="19"/>
              </w:rPr>
            </w:pPr>
            <w:r>
              <w:rPr>
                <w:rFonts w:hint="default" w:ascii="Times New Roman" w:hAnsi="Times New Roman" w:eastAsia="仿宋" w:cs="Times New Roman"/>
                <w:spacing w:val="6"/>
                <w:sz w:val="19"/>
                <w:szCs w:val="19"/>
              </w:rPr>
              <w:t>建设和维</w:t>
            </w:r>
          </w:p>
          <w:p>
            <w:pPr>
              <w:spacing w:before="74" w:line="230" w:lineRule="auto"/>
              <w:ind w:left="211"/>
              <w:rPr>
                <w:rFonts w:hint="default" w:ascii="Times New Roman" w:hAnsi="Times New Roman" w:eastAsia="仿宋" w:cs="Times New Roman"/>
                <w:sz w:val="19"/>
                <w:szCs w:val="19"/>
              </w:rPr>
            </w:pPr>
            <w:r>
              <w:rPr>
                <w:rFonts w:hint="default" w:ascii="Times New Roman" w:hAnsi="Times New Roman" w:eastAsia="仿宋" w:cs="Times New Roman"/>
                <w:spacing w:val="6"/>
                <w:sz w:val="19"/>
                <w:szCs w:val="19"/>
              </w:rPr>
              <w:t>修养护工</w:t>
            </w:r>
          </w:p>
          <w:p>
            <w:pPr>
              <w:spacing w:before="75" w:line="232" w:lineRule="auto"/>
              <w:ind w:left="214"/>
              <w:rPr>
                <w:rFonts w:hint="default" w:ascii="Times New Roman" w:hAnsi="Times New Roman" w:eastAsia="仿宋" w:cs="Times New Roman"/>
                <w:sz w:val="19"/>
                <w:szCs w:val="19"/>
              </w:rPr>
            </w:pPr>
            <w:r>
              <w:rPr>
                <w:rFonts w:hint="default" w:ascii="Times New Roman" w:hAnsi="Times New Roman" w:eastAsia="仿宋" w:cs="Times New Roman"/>
                <w:spacing w:val="6"/>
                <w:sz w:val="19"/>
                <w:szCs w:val="19"/>
              </w:rPr>
              <w:t>程完工及</w:t>
            </w:r>
          </w:p>
          <w:p>
            <w:pPr>
              <w:spacing w:before="73" w:line="232" w:lineRule="auto"/>
              <w:ind w:left="425"/>
              <w:rPr>
                <w:rFonts w:hint="default" w:ascii="Times New Roman" w:hAnsi="Times New Roman" w:eastAsia="仿宋" w:cs="Times New Roman"/>
                <w:sz w:val="19"/>
                <w:szCs w:val="19"/>
              </w:rPr>
            </w:pPr>
            <w:r>
              <w:rPr>
                <w:rFonts w:hint="default" w:ascii="Times New Roman" w:hAnsi="Times New Roman" w:eastAsia="仿宋" w:cs="Times New Roman"/>
                <w:spacing w:val="-5"/>
                <w:sz w:val="19"/>
                <w:szCs w:val="19"/>
              </w:rPr>
              <w:t>时率</w:t>
            </w:r>
          </w:p>
        </w:tc>
        <w:tc>
          <w:tcPr>
            <w:tcW w:w="566" w:type="dxa"/>
            <w:vAlign w:val="top"/>
          </w:tcPr>
          <w:p>
            <w:pPr>
              <w:pStyle w:val="8"/>
              <w:spacing w:line="241" w:lineRule="auto"/>
              <w:rPr>
                <w:rFonts w:hint="default" w:ascii="Times New Roman" w:hAnsi="Times New Roman" w:cs="Times New Roman"/>
              </w:rPr>
            </w:pPr>
          </w:p>
          <w:p>
            <w:pPr>
              <w:pStyle w:val="8"/>
              <w:spacing w:line="241" w:lineRule="auto"/>
              <w:rPr>
                <w:rFonts w:hint="default" w:ascii="Times New Roman" w:hAnsi="Times New Roman" w:cs="Times New Roman"/>
              </w:rPr>
            </w:pPr>
          </w:p>
          <w:p>
            <w:pPr>
              <w:pStyle w:val="8"/>
              <w:spacing w:line="241" w:lineRule="auto"/>
              <w:rPr>
                <w:rFonts w:hint="default" w:ascii="Times New Roman" w:hAnsi="Times New Roman" w:cs="Times New Roman"/>
              </w:rPr>
            </w:pPr>
          </w:p>
          <w:p>
            <w:pPr>
              <w:pStyle w:val="8"/>
              <w:spacing w:line="241" w:lineRule="auto"/>
              <w:rPr>
                <w:rFonts w:hint="default" w:ascii="Times New Roman" w:hAnsi="Times New Roman" w:cs="Times New Roman"/>
              </w:rPr>
            </w:pPr>
          </w:p>
          <w:p>
            <w:pPr>
              <w:pStyle w:val="8"/>
              <w:spacing w:line="241" w:lineRule="auto"/>
              <w:rPr>
                <w:rFonts w:hint="default" w:ascii="Times New Roman" w:hAnsi="Times New Roman" w:cs="Times New Roman"/>
              </w:rPr>
            </w:pPr>
          </w:p>
          <w:p>
            <w:pPr>
              <w:pStyle w:val="8"/>
              <w:spacing w:line="241"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spacing w:before="55" w:line="192" w:lineRule="auto"/>
              <w:ind w:left="238"/>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5</w:t>
            </w:r>
          </w:p>
        </w:tc>
        <w:tc>
          <w:tcPr>
            <w:tcW w:w="1706" w:type="dxa"/>
            <w:vAlign w:val="top"/>
          </w:tcPr>
          <w:p>
            <w:pPr>
              <w:pStyle w:val="8"/>
              <w:spacing w:line="266" w:lineRule="auto"/>
              <w:rPr>
                <w:rFonts w:hint="default" w:ascii="Times New Roman" w:hAnsi="Times New Roman" w:cs="Times New Roman"/>
              </w:rPr>
            </w:pPr>
          </w:p>
          <w:p>
            <w:pPr>
              <w:pStyle w:val="8"/>
              <w:spacing w:line="266" w:lineRule="auto"/>
              <w:rPr>
                <w:rFonts w:hint="default" w:ascii="Times New Roman" w:hAnsi="Times New Roman" w:cs="Times New Roman"/>
              </w:rPr>
            </w:pPr>
          </w:p>
          <w:p>
            <w:pPr>
              <w:pStyle w:val="8"/>
              <w:spacing w:line="266" w:lineRule="auto"/>
              <w:rPr>
                <w:rFonts w:hint="default" w:ascii="Times New Roman" w:hAnsi="Times New Roman" w:cs="Times New Roman"/>
              </w:rPr>
            </w:pPr>
          </w:p>
          <w:p>
            <w:pPr>
              <w:pStyle w:val="8"/>
              <w:spacing w:line="266" w:lineRule="auto"/>
              <w:rPr>
                <w:rFonts w:hint="default" w:ascii="Times New Roman" w:hAnsi="Times New Roman" w:cs="Times New Roman"/>
              </w:rPr>
            </w:pPr>
          </w:p>
          <w:p>
            <w:pPr>
              <w:pStyle w:val="8"/>
              <w:spacing w:line="266" w:lineRule="auto"/>
              <w:rPr>
                <w:rFonts w:hint="default" w:ascii="Times New Roman" w:hAnsi="Times New Roman" w:cs="Times New Roman"/>
              </w:rPr>
            </w:pPr>
          </w:p>
          <w:p>
            <w:pPr>
              <w:pStyle w:val="8"/>
              <w:spacing w:line="266" w:lineRule="auto"/>
              <w:rPr>
                <w:rFonts w:hint="default" w:ascii="Times New Roman" w:hAnsi="Times New Roman" w:cs="Times New Roman"/>
              </w:rPr>
            </w:pPr>
          </w:p>
          <w:p>
            <w:pPr>
              <w:spacing w:before="62" w:line="303" w:lineRule="auto"/>
              <w:ind w:left="115" w:right="199" w:firstLine="1"/>
              <w:jc w:val="both"/>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项目计划完工时</w:t>
            </w:r>
            <w:r>
              <w:rPr>
                <w:rFonts w:hint="default" w:ascii="Times New Roman" w:hAnsi="Times New Roman" w:eastAsia="仿宋" w:cs="Times New Roman"/>
                <w:spacing w:val="8"/>
                <w:sz w:val="19"/>
                <w:szCs w:val="19"/>
              </w:rPr>
              <w:t>间与实际完工时间的对比，用以水利建设和维修养护工程完工是</w:t>
            </w:r>
            <w:r>
              <w:rPr>
                <w:rFonts w:hint="default" w:ascii="Times New Roman" w:hAnsi="Times New Roman" w:eastAsia="仿宋" w:cs="Times New Roman"/>
                <w:spacing w:val="6"/>
                <w:sz w:val="19"/>
                <w:szCs w:val="19"/>
              </w:rPr>
              <w:t>否及时的情况。</w:t>
            </w:r>
          </w:p>
        </w:tc>
        <w:tc>
          <w:tcPr>
            <w:tcW w:w="581" w:type="dxa"/>
            <w:textDirection w:val="tbRlV"/>
            <w:vAlign w:val="top"/>
          </w:tcPr>
          <w:p>
            <w:pPr>
              <w:spacing w:before="271" w:line="208" w:lineRule="auto"/>
              <w:ind w:left="2290"/>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及时</w:t>
            </w:r>
          </w:p>
        </w:tc>
        <w:tc>
          <w:tcPr>
            <w:tcW w:w="572" w:type="dxa"/>
            <w:textDirection w:val="tbRlV"/>
            <w:vAlign w:val="top"/>
          </w:tcPr>
          <w:p>
            <w:pPr>
              <w:spacing w:before="262" w:line="210" w:lineRule="auto"/>
              <w:ind w:left="1978"/>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计划标准</w:t>
            </w:r>
          </w:p>
        </w:tc>
        <w:tc>
          <w:tcPr>
            <w:tcW w:w="2708" w:type="dxa"/>
            <w:vAlign w:val="top"/>
          </w:tcPr>
          <w:p>
            <w:pPr>
              <w:pStyle w:val="8"/>
              <w:spacing w:line="256"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before="62" w:line="302" w:lineRule="auto"/>
              <w:ind w:left="115" w:right="198"/>
              <w:jc w:val="both"/>
              <w:rPr>
                <w:rFonts w:hint="default" w:ascii="Times New Roman" w:hAnsi="Times New Roman" w:eastAsia="仿宋" w:cs="Times New Roman"/>
                <w:sz w:val="19"/>
                <w:szCs w:val="19"/>
              </w:rPr>
            </w:pPr>
            <w:r>
              <w:rPr>
                <w:rFonts w:hint="default" w:ascii="Times New Roman" w:hAnsi="Times New Roman" w:cs="Times New Roman"/>
                <w:spacing w:val="6"/>
                <w:sz w:val="19"/>
                <w:szCs w:val="19"/>
              </w:rPr>
              <w:t>6</w:t>
            </w:r>
            <w:r>
              <w:rPr>
                <w:rFonts w:hint="default" w:ascii="Times New Roman" w:hAnsi="Times New Roman" w:eastAsia="仿宋" w:cs="Times New Roman"/>
                <w:spacing w:val="6"/>
                <w:sz w:val="19"/>
                <w:szCs w:val="19"/>
              </w:rPr>
              <w:t>项工程按照方案规划及时</w:t>
            </w:r>
            <w:r>
              <w:rPr>
                <w:rFonts w:hint="default" w:ascii="Times New Roman" w:hAnsi="Times New Roman" w:eastAsia="仿宋" w:cs="Times New Roman"/>
                <w:spacing w:val="3"/>
                <w:sz w:val="19"/>
                <w:szCs w:val="19"/>
              </w:rPr>
              <w:t>完工得</w:t>
            </w:r>
            <w:r>
              <w:rPr>
                <w:rFonts w:hint="default" w:ascii="Times New Roman" w:hAnsi="Times New Roman" w:cs="Times New Roman"/>
                <w:spacing w:val="3"/>
                <w:sz w:val="19"/>
                <w:szCs w:val="19"/>
              </w:rPr>
              <w:t>5</w:t>
            </w:r>
            <w:r>
              <w:rPr>
                <w:rFonts w:hint="default" w:ascii="Times New Roman" w:hAnsi="Times New Roman" w:eastAsia="宋体" w:cs="Times New Roman"/>
                <w:spacing w:val="3"/>
                <w:sz w:val="19"/>
                <w:szCs w:val="19"/>
              </w:rPr>
              <w:t>分，每有</w:t>
            </w:r>
            <w:r>
              <w:rPr>
                <w:rFonts w:hint="default" w:ascii="Times New Roman" w:hAnsi="Times New Roman" w:eastAsia="Times New Roman" w:cs="Times New Roman"/>
                <w:spacing w:val="3"/>
                <w:sz w:val="19"/>
                <w:szCs w:val="19"/>
              </w:rPr>
              <w:t>1</w:t>
            </w:r>
            <w:r>
              <w:rPr>
                <w:rFonts w:hint="default" w:ascii="Times New Roman" w:hAnsi="Times New Roman" w:eastAsia="宋体" w:cs="Times New Roman"/>
                <w:spacing w:val="3"/>
                <w:sz w:val="19"/>
                <w:szCs w:val="19"/>
              </w:rPr>
              <w:t>项工程</w:t>
            </w:r>
            <w:r>
              <w:rPr>
                <w:rFonts w:hint="default" w:ascii="Times New Roman" w:hAnsi="Times New Roman" w:eastAsia="宋体" w:cs="Times New Roman"/>
                <w:spacing w:val="5"/>
                <w:sz w:val="19"/>
                <w:szCs w:val="19"/>
              </w:rPr>
              <w:t>未及时完工扣</w:t>
            </w:r>
            <w:r>
              <w:rPr>
                <w:rFonts w:hint="default" w:ascii="Times New Roman" w:hAnsi="Times New Roman" w:cs="Times New Roman"/>
                <w:spacing w:val="5"/>
                <w:sz w:val="19"/>
                <w:szCs w:val="19"/>
              </w:rPr>
              <w:t>0.83</w:t>
            </w:r>
            <w:r>
              <w:rPr>
                <w:rFonts w:hint="default" w:ascii="Times New Roman" w:hAnsi="Times New Roman" w:eastAsia="宋体" w:cs="Times New Roman"/>
                <w:spacing w:val="5"/>
                <w:sz w:val="19"/>
                <w:szCs w:val="19"/>
              </w:rPr>
              <w:t>分</w:t>
            </w:r>
            <w:r>
              <w:rPr>
                <w:rFonts w:hint="default" w:ascii="Times New Roman" w:hAnsi="Times New Roman" w:eastAsia="仿宋" w:cs="Times New Roman"/>
                <w:spacing w:val="5"/>
                <w:sz w:val="19"/>
                <w:szCs w:val="19"/>
              </w:rPr>
              <w:t>。</w:t>
            </w:r>
          </w:p>
        </w:tc>
        <w:tc>
          <w:tcPr>
            <w:tcW w:w="5014" w:type="dxa"/>
            <w:vAlign w:val="top"/>
          </w:tcPr>
          <w:p>
            <w:pPr>
              <w:pStyle w:val="8"/>
              <w:spacing w:line="358" w:lineRule="auto"/>
              <w:rPr>
                <w:rFonts w:hint="default" w:ascii="Times New Roman" w:hAnsi="Times New Roman" w:cs="Times New Roman"/>
              </w:rPr>
            </w:pPr>
          </w:p>
          <w:p>
            <w:pPr>
              <w:pStyle w:val="8"/>
              <w:spacing w:before="62" w:line="302" w:lineRule="auto"/>
              <w:ind w:left="116" w:right="103" w:firstLine="403"/>
              <w:rPr>
                <w:rFonts w:hint="default" w:ascii="Times New Roman" w:hAnsi="Times New Roman" w:eastAsia="仿宋" w:cs="Times New Roman"/>
                <w:sz w:val="19"/>
                <w:szCs w:val="19"/>
              </w:rPr>
            </w:pPr>
            <w:r>
              <w:rPr>
                <w:rFonts w:hint="default" w:ascii="Times New Roman" w:hAnsi="Times New Roman" w:eastAsia="仿宋" w:cs="Times New Roman"/>
                <w:spacing w:val="9"/>
                <w:sz w:val="19"/>
                <w:szCs w:val="19"/>
              </w:rPr>
              <w:t>根据哈密市水利局批复的各项目实施方案，发改部门批复的初步设计及验收报告等资料显示，山洪灾害防</w:t>
            </w:r>
            <w:r>
              <w:rPr>
                <w:rFonts w:hint="default" w:ascii="Times New Roman" w:hAnsi="Times New Roman" w:eastAsia="仿宋" w:cs="Times New Roman"/>
                <w:sz w:val="19"/>
                <w:szCs w:val="19"/>
              </w:rPr>
              <w:t>治采购完成时间为</w:t>
            </w:r>
            <w:r>
              <w:rPr>
                <w:rFonts w:hint="default" w:ascii="Times New Roman" w:hAnsi="Times New Roman" w:cs="Times New Roman"/>
                <w:sz w:val="19"/>
                <w:szCs w:val="19"/>
              </w:rPr>
              <w:t>2025</w:t>
            </w:r>
            <w:r>
              <w:rPr>
                <w:rFonts w:hint="default" w:ascii="Times New Roman" w:hAnsi="Times New Roman" w:eastAsia="仿宋" w:cs="Times New Roman"/>
                <w:sz w:val="19"/>
                <w:szCs w:val="19"/>
              </w:rPr>
              <w:t>年</w:t>
            </w:r>
            <w:r>
              <w:rPr>
                <w:rFonts w:hint="default" w:ascii="Times New Roman" w:hAnsi="Times New Roman" w:cs="Times New Roman"/>
                <w:sz w:val="19"/>
                <w:szCs w:val="19"/>
              </w:rPr>
              <w:t>4</w:t>
            </w:r>
            <w:r>
              <w:rPr>
                <w:rFonts w:hint="default" w:ascii="Times New Roman" w:hAnsi="Times New Roman" w:eastAsia="仿宋" w:cs="Times New Roman"/>
                <w:sz w:val="19"/>
                <w:szCs w:val="19"/>
              </w:rPr>
              <w:t>月</w:t>
            </w:r>
            <w:r>
              <w:rPr>
                <w:rFonts w:hint="default" w:ascii="Times New Roman" w:hAnsi="Times New Roman" w:cs="Times New Roman"/>
                <w:sz w:val="19"/>
                <w:szCs w:val="19"/>
              </w:rPr>
              <w:t>24</w:t>
            </w:r>
            <w:r>
              <w:rPr>
                <w:rFonts w:hint="default" w:ascii="Times New Roman" w:hAnsi="Times New Roman" w:eastAsia="仿宋" w:cs="Times New Roman"/>
                <w:sz w:val="19"/>
                <w:szCs w:val="19"/>
              </w:rPr>
              <w:t>日，安装工程完工时间为</w:t>
            </w:r>
            <w:r>
              <w:rPr>
                <w:rFonts w:hint="default" w:ascii="Times New Roman" w:hAnsi="Times New Roman" w:cs="Times New Roman"/>
                <w:sz w:val="19"/>
                <w:szCs w:val="19"/>
              </w:rPr>
              <w:t>2025</w:t>
            </w:r>
            <w:r>
              <w:rPr>
                <w:rFonts w:hint="default" w:ascii="Times New Roman" w:hAnsi="Times New Roman" w:eastAsia="仿宋" w:cs="Times New Roman"/>
                <w:sz w:val="19"/>
                <w:szCs w:val="19"/>
              </w:rPr>
              <w:t>年</w:t>
            </w:r>
            <w:r>
              <w:rPr>
                <w:rFonts w:hint="default" w:ascii="Times New Roman" w:hAnsi="Times New Roman" w:cs="Times New Roman"/>
                <w:sz w:val="19"/>
                <w:szCs w:val="19"/>
              </w:rPr>
              <w:t>7</w:t>
            </w:r>
            <w:r>
              <w:rPr>
                <w:rFonts w:hint="default" w:ascii="Times New Roman" w:hAnsi="Times New Roman" w:eastAsia="仿宋" w:cs="Times New Roman"/>
                <w:sz w:val="19"/>
                <w:szCs w:val="19"/>
              </w:rPr>
              <w:t>月</w:t>
            </w:r>
            <w:r>
              <w:rPr>
                <w:rFonts w:hint="default" w:ascii="Times New Roman" w:hAnsi="Times New Roman" w:cs="Times New Roman"/>
                <w:sz w:val="19"/>
                <w:szCs w:val="19"/>
              </w:rPr>
              <w:t>21</w:t>
            </w:r>
            <w:r>
              <w:rPr>
                <w:rFonts w:hint="default" w:ascii="Times New Roman" w:hAnsi="Times New Roman" w:eastAsia="仿宋" w:cs="Times New Roman"/>
                <w:sz w:val="19"/>
                <w:szCs w:val="19"/>
              </w:rPr>
              <w:t>日。农村饮用水工程维修养护规划</w:t>
            </w:r>
            <w:r>
              <w:rPr>
                <w:rFonts w:hint="default" w:ascii="Times New Roman" w:hAnsi="Times New Roman" w:eastAsia="仿宋" w:cs="Times New Roman"/>
                <w:spacing w:val="-3"/>
                <w:sz w:val="19"/>
                <w:szCs w:val="19"/>
              </w:rPr>
              <w:t>完工日期为</w:t>
            </w:r>
            <w:r>
              <w:rPr>
                <w:rFonts w:hint="default" w:ascii="Times New Roman" w:hAnsi="Times New Roman" w:cs="Times New Roman"/>
                <w:spacing w:val="-3"/>
                <w:sz w:val="19"/>
                <w:szCs w:val="19"/>
              </w:rPr>
              <w:t>2025</w:t>
            </w:r>
            <w:r>
              <w:rPr>
                <w:rFonts w:hint="default" w:ascii="Times New Roman" w:hAnsi="Times New Roman" w:eastAsia="仿宋" w:cs="Times New Roman"/>
                <w:spacing w:val="-3"/>
                <w:sz w:val="19"/>
                <w:szCs w:val="19"/>
              </w:rPr>
              <w:t>年</w:t>
            </w:r>
            <w:r>
              <w:rPr>
                <w:rFonts w:hint="default" w:ascii="Times New Roman" w:hAnsi="Times New Roman" w:cs="Times New Roman"/>
                <w:spacing w:val="-3"/>
                <w:sz w:val="19"/>
                <w:szCs w:val="19"/>
              </w:rPr>
              <w:t>8</w:t>
            </w:r>
            <w:r>
              <w:rPr>
                <w:rFonts w:hint="default" w:ascii="Times New Roman" w:hAnsi="Times New Roman" w:eastAsia="仿宋" w:cs="Times New Roman"/>
                <w:spacing w:val="-3"/>
                <w:sz w:val="19"/>
                <w:szCs w:val="19"/>
              </w:rPr>
              <w:t>月</w:t>
            </w:r>
            <w:r>
              <w:rPr>
                <w:rFonts w:hint="default" w:ascii="Times New Roman" w:hAnsi="Times New Roman" w:cs="Times New Roman"/>
                <w:spacing w:val="-3"/>
                <w:sz w:val="19"/>
                <w:szCs w:val="19"/>
              </w:rPr>
              <w:t>20</w:t>
            </w:r>
            <w:r>
              <w:rPr>
                <w:rFonts w:hint="default" w:ascii="Times New Roman" w:hAnsi="Times New Roman" w:eastAsia="仿宋" w:cs="Times New Roman"/>
                <w:spacing w:val="-3"/>
                <w:sz w:val="19"/>
                <w:szCs w:val="19"/>
              </w:rPr>
              <w:t>日，实际完工日期</w:t>
            </w:r>
            <w:r>
              <w:rPr>
                <w:rFonts w:hint="default" w:ascii="Times New Roman" w:hAnsi="Times New Roman" w:cs="Times New Roman"/>
                <w:spacing w:val="-3"/>
                <w:sz w:val="19"/>
                <w:szCs w:val="19"/>
              </w:rPr>
              <w:t>2025</w:t>
            </w:r>
            <w:r>
              <w:rPr>
                <w:rFonts w:hint="default" w:ascii="Times New Roman" w:hAnsi="Times New Roman" w:eastAsia="仿宋" w:cs="Times New Roman"/>
                <w:spacing w:val="-3"/>
                <w:sz w:val="19"/>
                <w:szCs w:val="19"/>
              </w:rPr>
              <w:t>年</w:t>
            </w:r>
            <w:r>
              <w:rPr>
                <w:rFonts w:hint="default" w:ascii="Times New Roman" w:hAnsi="Times New Roman" w:cs="Times New Roman"/>
                <w:spacing w:val="3"/>
                <w:sz w:val="19"/>
                <w:szCs w:val="19"/>
              </w:rPr>
              <w:t>6</w:t>
            </w:r>
            <w:r>
              <w:rPr>
                <w:rFonts w:hint="default" w:ascii="Times New Roman" w:hAnsi="Times New Roman" w:eastAsia="仿宋" w:cs="Times New Roman"/>
                <w:spacing w:val="3"/>
                <w:sz w:val="19"/>
                <w:szCs w:val="19"/>
              </w:rPr>
              <w:t>月</w:t>
            </w:r>
            <w:r>
              <w:rPr>
                <w:rFonts w:hint="default" w:ascii="Times New Roman" w:hAnsi="Times New Roman" w:cs="Times New Roman"/>
                <w:spacing w:val="3"/>
                <w:sz w:val="19"/>
                <w:szCs w:val="19"/>
              </w:rPr>
              <w:t>28</w:t>
            </w:r>
            <w:r>
              <w:rPr>
                <w:rFonts w:hint="default" w:ascii="Times New Roman" w:hAnsi="Times New Roman" w:eastAsia="仿宋" w:cs="Times New Roman"/>
                <w:spacing w:val="3"/>
                <w:sz w:val="19"/>
                <w:szCs w:val="19"/>
              </w:rPr>
              <w:t>日。水资源刚性约束（水资源管理）规划完工</w:t>
            </w:r>
            <w:r>
              <w:rPr>
                <w:rFonts w:hint="default" w:ascii="Times New Roman" w:hAnsi="Times New Roman" w:eastAsia="仿宋" w:cs="Times New Roman"/>
                <w:spacing w:val="-6"/>
                <w:sz w:val="19"/>
                <w:szCs w:val="19"/>
              </w:rPr>
              <w:t>日期为</w:t>
            </w:r>
            <w:r>
              <w:rPr>
                <w:rFonts w:hint="default" w:ascii="Times New Roman" w:hAnsi="Times New Roman" w:cs="Times New Roman"/>
                <w:spacing w:val="-6"/>
                <w:sz w:val="19"/>
                <w:szCs w:val="19"/>
              </w:rPr>
              <w:t>2025</w:t>
            </w:r>
            <w:r>
              <w:rPr>
                <w:rFonts w:hint="default" w:ascii="Times New Roman" w:hAnsi="Times New Roman" w:eastAsia="仿宋" w:cs="Times New Roman"/>
                <w:spacing w:val="-6"/>
                <w:sz w:val="19"/>
                <w:szCs w:val="19"/>
              </w:rPr>
              <w:t>年</w:t>
            </w:r>
            <w:r>
              <w:rPr>
                <w:rFonts w:hint="default" w:ascii="Times New Roman" w:hAnsi="Times New Roman" w:cs="Times New Roman"/>
                <w:spacing w:val="-6"/>
                <w:sz w:val="19"/>
                <w:szCs w:val="19"/>
              </w:rPr>
              <w:t>12</w:t>
            </w:r>
            <w:r>
              <w:rPr>
                <w:rFonts w:hint="default" w:ascii="Times New Roman" w:hAnsi="Times New Roman" w:eastAsia="仿宋" w:cs="Times New Roman"/>
                <w:spacing w:val="-6"/>
                <w:sz w:val="19"/>
                <w:szCs w:val="19"/>
              </w:rPr>
              <w:t>月</w:t>
            </w:r>
            <w:r>
              <w:rPr>
                <w:rFonts w:hint="default" w:ascii="Times New Roman" w:hAnsi="Times New Roman" w:cs="Times New Roman"/>
                <w:spacing w:val="-6"/>
                <w:sz w:val="19"/>
                <w:szCs w:val="19"/>
              </w:rPr>
              <w:t>30</w:t>
            </w:r>
            <w:r>
              <w:rPr>
                <w:rFonts w:hint="default" w:ascii="Times New Roman" w:hAnsi="Times New Roman" w:eastAsia="仿宋" w:cs="Times New Roman"/>
                <w:spacing w:val="-6"/>
                <w:sz w:val="19"/>
                <w:szCs w:val="19"/>
              </w:rPr>
              <w:t>日，实际完工日期</w:t>
            </w:r>
            <w:r>
              <w:rPr>
                <w:rFonts w:hint="default" w:ascii="Times New Roman" w:hAnsi="Times New Roman" w:cs="Times New Roman"/>
                <w:spacing w:val="-6"/>
                <w:sz w:val="19"/>
                <w:szCs w:val="19"/>
              </w:rPr>
              <w:t>2025</w:t>
            </w:r>
            <w:r>
              <w:rPr>
                <w:rFonts w:hint="default" w:ascii="Times New Roman" w:hAnsi="Times New Roman" w:eastAsia="仿宋" w:cs="Times New Roman"/>
                <w:spacing w:val="-6"/>
                <w:sz w:val="19"/>
                <w:szCs w:val="19"/>
              </w:rPr>
              <w:t>年</w:t>
            </w:r>
            <w:r>
              <w:rPr>
                <w:rFonts w:hint="default" w:ascii="Times New Roman" w:hAnsi="Times New Roman" w:cs="Times New Roman"/>
                <w:spacing w:val="-6"/>
                <w:sz w:val="19"/>
                <w:szCs w:val="19"/>
              </w:rPr>
              <w:t>7</w:t>
            </w:r>
            <w:r>
              <w:rPr>
                <w:rFonts w:hint="default" w:ascii="Times New Roman" w:hAnsi="Times New Roman" w:eastAsia="仿宋" w:cs="Times New Roman"/>
                <w:spacing w:val="-6"/>
                <w:sz w:val="19"/>
                <w:szCs w:val="19"/>
              </w:rPr>
              <w:t>月</w:t>
            </w:r>
            <w:r>
              <w:rPr>
                <w:rFonts w:hint="default" w:ascii="Times New Roman" w:hAnsi="Times New Roman" w:cs="Times New Roman"/>
                <w:spacing w:val="1"/>
                <w:sz w:val="19"/>
                <w:szCs w:val="19"/>
              </w:rPr>
              <w:t>30</w:t>
            </w:r>
            <w:r>
              <w:rPr>
                <w:rFonts w:hint="default" w:ascii="Times New Roman" w:hAnsi="Times New Roman" w:eastAsia="仿宋" w:cs="Times New Roman"/>
                <w:spacing w:val="1"/>
                <w:sz w:val="19"/>
                <w:szCs w:val="19"/>
              </w:rPr>
              <w:t>日。小型水库维修养护规划完工日期为</w:t>
            </w:r>
            <w:r>
              <w:rPr>
                <w:rFonts w:hint="default" w:ascii="Times New Roman" w:hAnsi="Times New Roman" w:cs="Times New Roman"/>
                <w:spacing w:val="1"/>
                <w:sz w:val="19"/>
                <w:szCs w:val="19"/>
              </w:rPr>
              <w:t>2025</w:t>
            </w:r>
            <w:r>
              <w:rPr>
                <w:rFonts w:hint="default" w:ascii="Times New Roman" w:hAnsi="Times New Roman" w:eastAsia="仿宋" w:cs="Times New Roman"/>
                <w:spacing w:val="1"/>
                <w:sz w:val="19"/>
                <w:szCs w:val="19"/>
              </w:rPr>
              <w:t>年</w:t>
            </w:r>
            <w:r>
              <w:rPr>
                <w:rFonts w:hint="default" w:ascii="Times New Roman" w:hAnsi="Times New Roman" w:cs="Times New Roman"/>
                <w:spacing w:val="1"/>
                <w:sz w:val="19"/>
                <w:szCs w:val="19"/>
              </w:rPr>
              <w:t>8</w:t>
            </w:r>
            <w:r>
              <w:rPr>
                <w:rFonts w:hint="default" w:ascii="Times New Roman" w:hAnsi="Times New Roman" w:eastAsia="仿宋" w:cs="Times New Roman"/>
                <w:spacing w:val="1"/>
                <w:sz w:val="19"/>
                <w:szCs w:val="19"/>
              </w:rPr>
              <w:t>月</w:t>
            </w:r>
            <w:r>
              <w:rPr>
                <w:rFonts w:hint="default" w:ascii="Times New Roman" w:hAnsi="Times New Roman" w:cs="Times New Roman"/>
                <w:spacing w:val="-3"/>
                <w:sz w:val="19"/>
                <w:szCs w:val="19"/>
              </w:rPr>
              <w:t>10</w:t>
            </w:r>
            <w:r>
              <w:rPr>
                <w:rFonts w:hint="default" w:ascii="Times New Roman" w:hAnsi="Times New Roman" w:eastAsia="仿宋" w:cs="Times New Roman"/>
                <w:spacing w:val="-3"/>
                <w:sz w:val="19"/>
                <w:szCs w:val="19"/>
              </w:rPr>
              <w:t>日，实际完工日期</w:t>
            </w:r>
            <w:r>
              <w:rPr>
                <w:rFonts w:hint="default" w:ascii="Times New Roman" w:hAnsi="Times New Roman" w:cs="Times New Roman"/>
                <w:spacing w:val="-3"/>
                <w:sz w:val="19"/>
                <w:szCs w:val="19"/>
              </w:rPr>
              <w:t>2025</w:t>
            </w:r>
            <w:r>
              <w:rPr>
                <w:rFonts w:hint="default" w:ascii="Times New Roman" w:hAnsi="Times New Roman" w:eastAsia="仿宋" w:cs="Times New Roman"/>
                <w:spacing w:val="-3"/>
                <w:sz w:val="19"/>
                <w:szCs w:val="19"/>
              </w:rPr>
              <w:t>年</w:t>
            </w:r>
            <w:r>
              <w:rPr>
                <w:rFonts w:hint="default" w:ascii="Times New Roman" w:hAnsi="Times New Roman" w:cs="Times New Roman"/>
                <w:spacing w:val="-3"/>
                <w:sz w:val="19"/>
                <w:szCs w:val="19"/>
              </w:rPr>
              <w:t>8</w:t>
            </w:r>
            <w:r>
              <w:rPr>
                <w:rFonts w:hint="default" w:ascii="Times New Roman" w:hAnsi="Times New Roman" w:eastAsia="仿宋" w:cs="Times New Roman"/>
                <w:spacing w:val="-3"/>
                <w:sz w:val="19"/>
                <w:szCs w:val="19"/>
              </w:rPr>
              <w:t>月</w:t>
            </w:r>
            <w:r>
              <w:rPr>
                <w:rFonts w:hint="default" w:ascii="Times New Roman" w:hAnsi="Times New Roman" w:cs="Times New Roman"/>
                <w:spacing w:val="-3"/>
                <w:sz w:val="19"/>
                <w:szCs w:val="19"/>
              </w:rPr>
              <w:t>10</w:t>
            </w:r>
            <w:r>
              <w:rPr>
                <w:rFonts w:hint="default" w:ascii="Times New Roman" w:hAnsi="Times New Roman" w:eastAsia="仿宋" w:cs="Times New Roman"/>
                <w:spacing w:val="-4"/>
                <w:sz w:val="19"/>
                <w:szCs w:val="19"/>
              </w:rPr>
              <w:t>日。水土流失综</w:t>
            </w:r>
            <w:r>
              <w:rPr>
                <w:rFonts w:hint="default" w:ascii="Times New Roman" w:hAnsi="Times New Roman" w:eastAsia="仿宋" w:cs="Times New Roman"/>
                <w:spacing w:val="-2"/>
                <w:sz w:val="19"/>
                <w:szCs w:val="19"/>
              </w:rPr>
              <w:t>合治理项目规划完工日期为</w:t>
            </w:r>
            <w:r>
              <w:rPr>
                <w:rFonts w:hint="default" w:ascii="Times New Roman" w:hAnsi="Times New Roman" w:cs="Times New Roman"/>
                <w:spacing w:val="-2"/>
                <w:sz w:val="19"/>
                <w:szCs w:val="19"/>
              </w:rPr>
              <w:t>2025</w:t>
            </w:r>
            <w:r>
              <w:rPr>
                <w:rFonts w:hint="default" w:ascii="Times New Roman" w:hAnsi="Times New Roman" w:eastAsia="仿宋" w:cs="Times New Roman"/>
                <w:spacing w:val="-2"/>
                <w:sz w:val="19"/>
                <w:szCs w:val="19"/>
              </w:rPr>
              <w:t>年</w:t>
            </w:r>
            <w:r>
              <w:rPr>
                <w:rFonts w:hint="default" w:ascii="Times New Roman" w:hAnsi="Times New Roman" w:cs="Times New Roman"/>
                <w:spacing w:val="-2"/>
                <w:sz w:val="19"/>
                <w:szCs w:val="19"/>
              </w:rPr>
              <w:t>10</w:t>
            </w:r>
            <w:r>
              <w:rPr>
                <w:rFonts w:hint="default" w:ascii="Times New Roman" w:hAnsi="Times New Roman" w:eastAsia="仿宋" w:cs="Times New Roman"/>
                <w:spacing w:val="-2"/>
                <w:sz w:val="19"/>
                <w:szCs w:val="19"/>
              </w:rPr>
              <w:t>月</w:t>
            </w:r>
            <w:r>
              <w:rPr>
                <w:rFonts w:hint="default" w:ascii="Times New Roman" w:hAnsi="Times New Roman" w:cs="Times New Roman"/>
                <w:spacing w:val="-2"/>
                <w:sz w:val="19"/>
                <w:szCs w:val="19"/>
              </w:rPr>
              <w:t>16</w:t>
            </w:r>
            <w:r>
              <w:rPr>
                <w:rFonts w:hint="default" w:ascii="Times New Roman" w:hAnsi="Times New Roman" w:eastAsia="仿宋" w:cs="Times New Roman"/>
                <w:spacing w:val="-2"/>
                <w:sz w:val="19"/>
                <w:szCs w:val="19"/>
              </w:rPr>
              <w:t>日，实际</w:t>
            </w:r>
            <w:r>
              <w:rPr>
                <w:rFonts w:hint="default" w:ascii="Times New Roman" w:hAnsi="Times New Roman" w:eastAsia="仿宋" w:cs="Times New Roman"/>
                <w:sz w:val="19"/>
                <w:szCs w:val="19"/>
              </w:rPr>
              <w:t>完工日期为</w:t>
            </w:r>
            <w:r>
              <w:rPr>
                <w:rFonts w:hint="default" w:ascii="Times New Roman" w:hAnsi="Times New Roman" w:cs="Times New Roman"/>
                <w:sz w:val="19"/>
                <w:szCs w:val="19"/>
              </w:rPr>
              <w:t>2025</w:t>
            </w:r>
            <w:r>
              <w:rPr>
                <w:rFonts w:hint="default" w:ascii="Times New Roman" w:hAnsi="Times New Roman" w:eastAsia="仿宋" w:cs="Times New Roman"/>
                <w:sz w:val="19"/>
                <w:szCs w:val="19"/>
              </w:rPr>
              <w:t>年</w:t>
            </w:r>
            <w:r>
              <w:rPr>
                <w:rFonts w:hint="default" w:ascii="Times New Roman" w:hAnsi="Times New Roman" w:cs="Times New Roman"/>
                <w:sz w:val="19"/>
                <w:szCs w:val="19"/>
              </w:rPr>
              <w:t>8</w:t>
            </w:r>
            <w:r>
              <w:rPr>
                <w:rFonts w:hint="default" w:ascii="Times New Roman" w:hAnsi="Times New Roman" w:eastAsia="仿宋" w:cs="Times New Roman"/>
                <w:sz w:val="19"/>
                <w:szCs w:val="19"/>
              </w:rPr>
              <w:t>月</w:t>
            </w:r>
            <w:r>
              <w:rPr>
                <w:rFonts w:hint="default" w:ascii="Times New Roman" w:hAnsi="Times New Roman" w:cs="Times New Roman"/>
                <w:sz w:val="19"/>
                <w:szCs w:val="19"/>
              </w:rPr>
              <w:t>9</w:t>
            </w:r>
            <w:r>
              <w:rPr>
                <w:rFonts w:hint="default" w:ascii="Times New Roman" w:hAnsi="Times New Roman" w:eastAsia="仿宋" w:cs="Times New Roman"/>
                <w:sz w:val="19"/>
                <w:szCs w:val="19"/>
              </w:rPr>
              <w:t>日。地下水超采治理工程规</w:t>
            </w:r>
            <w:r>
              <w:rPr>
                <w:rFonts w:hint="default" w:ascii="Times New Roman" w:hAnsi="Times New Roman" w:eastAsia="仿宋" w:cs="Times New Roman"/>
                <w:spacing w:val="-2"/>
                <w:sz w:val="19"/>
                <w:szCs w:val="19"/>
              </w:rPr>
              <w:t>划完工时间为</w:t>
            </w:r>
            <w:r>
              <w:rPr>
                <w:rFonts w:hint="default" w:ascii="Times New Roman" w:hAnsi="Times New Roman" w:cs="Times New Roman"/>
                <w:spacing w:val="-2"/>
                <w:sz w:val="19"/>
                <w:szCs w:val="19"/>
              </w:rPr>
              <w:t>2026</w:t>
            </w:r>
            <w:r>
              <w:rPr>
                <w:rFonts w:hint="default" w:ascii="Times New Roman" w:hAnsi="Times New Roman" w:eastAsia="仿宋" w:cs="Times New Roman"/>
                <w:spacing w:val="-2"/>
                <w:sz w:val="19"/>
                <w:szCs w:val="19"/>
              </w:rPr>
              <w:t>年</w:t>
            </w:r>
            <w:r>
              <w:rPr>
                <w:rFonts w:hint="default" w:ascii="Times New Roman" w:hAnsi="Times New Roman" w:cs="Times New Roman"/>
                <w:spacing w:val="-2"/>
                <w:sz w:val="19"/>
                <w:szCs w:val="19"/>
              </w:rPr>
              <w:t>11</w:t>
            </w:r>
            <w:r>
              <w:rPr>
                <w:rFonts w:hint="default" w:ascii="Times New Roman" w:hAnsi="Times New Roman" w:eastAsia="仿宋" w:cs="Times New Roman"/>
                <w:spacing w:val="-2"/>
                <w:sz w:val="19"/>
                <w:szCs w:val="19"/>
              </w:rPr>
              <w:t>月</w:t>
            </w:r>
            <w:r>
              <w:rPr>
                <w:rFonts w:hint="default" w:ascii="Times New Roman" w:hAnsi="Times New Roman" w:cs="Times New Roman"/>
                <w:spacing w:val="-2"/>
                <w:sz w:val="19"/>
                <w:szCs w:val="19"/>
              </w:rPr>
              <w:t>30</w:t>
            </w:r>
            <w:r>
              <w:rPr>
                <w:rFonts w:hint="default" w:ascii="Times New Roman" w:hAnsi="Times New Roman" w:eastAsia="仿宋" w:cs="Times New Roman"/>
                <w:spacing w:val="-2"/>
                <w:sz w:val="19"/>
                <w:szCs w:val="19"/>
              </w:rPr>
              <w:t>日，实际完工时间为</w:t>
            </w:r>
          </w:p>
          <w:p>
            <w:pPr>
              <w:pStyle w:val="8"/>
              <w:spacing w:before="1" w:line="295" w:lineRule="auto"/>
              <w:ind w:right="202"/>
              <w:rPr>
                <w:rFonts w:hint="default" w:ascii="Times New Roman" w:hAnsi="Times New Roman" w:eastAsia="仿宋" w:cs="Times New Roman"/>
                <w:sz w:val="19"/>
                <w:szCs w:val="19"/>
              </w:rPr>
            </w:pPr>
            <w:r>
              <w:rPr>
                <w:rFonts w:hint="default" w:ascii="Times New Roman" w:hAnsi="Times New Roman" w:cs="Times New Roman"/>
                <w:spacing w:val="-2"/>
                <w:sz w:val="19"/>
                <w:szCs w:val="19"/>
              </w:rPr>
              <w:t>2026</w:t>
            </w:r>
            <w:r>
              <w:rPr>
                <w:rFonts w:hint="default" w:ascii="Times New Roman" w:hAnsi="Times New Roman" w:eastAsia="仿宋" w:cs="Times New Roman"/>
                <w:spacing w:val="-2"/>
                <w:sz w:val="19"/>
                <w:szCs w:val="19"/>
              </w:rPr>
              <w:t>年</w:t>
            </w:r>
            <w:r>
              <w:rPr>
                <w:rFonts w:hint="default" w:ascii="Times New Roman" w:hAnsi="Times New Roman" w:cs="Times New Roman"/>
                <w:spacing w:val="-2"/>
                <w:sz w:val="19"/>
                <w:szCs w:val="19"/>
              </w:rPr>
              <w:t>6</w:t>
            </w:r>
            <w:r>
              <w:rPr>
                <w:rFonts w:hint="default" w:ascii="Times New Roman" w:hAnsi="Times New Roman" w:eastAsia="仿宋" w:cs="Times New Roman"/>
                <w:spacing w:val="-2"/>
                <w:sz w:val="19"/>
                <w:szCs w:val="19"/>
              </w:rPr>
              <w:t>月</w:t>
            </w:r>
            <w:r>
              <w:rPr>
                <w:rFonts w:hint="default" w:ascii="Times New Roman" w:hAnsi="Times New Roman" w:cs="Times New Roman"/>
                <w:spacing w:val="-2"/>
                <w:sz w:val="19"/>
                <w:szCs w:val="19"/>
              </w:rPr>
              <w:t>30</w:t>
            </w:r>
            <w:r>
              <w:rPr>
                <w:rFonts w:hint="default" w:ascii="Times New Roman" w:hAnsi="Times New Roman" w:eastAsia="仿宋" w:cs="Times New Roman"/>
                <w:spacing w:val="-2"/>
                <w:sz w:val="19"/>
                <w:szCs w:val="19"/>
              </w:rPr>
              <w:t>日。综上所述，该指标满分</w:t>
            </w:r>
            <w:r>
              <w:rPr>
                <w:rFonts w:hint="default" w:ascii="Times New Roman" w:hAnsi="Times New Roman" w:cs="Times New Roman"/>
                <w:spacing w:val="-2"/>
                <w:sz w:val="19"/>
                <w:szCs w:val="19"/>
              </w:rPr>
              <w:t>5</w:t>
            </w:r>
            <w:r>
              <w:rPr>
                <w:rFonts w:hint="default" w:ascii="Times New Roman" w:hAnsi="Times New Roman" w:eastAsia="仿宋" w:cs="Times New Roman"/>
                <w:spacing w:val="-2"/>
                <w:sz w:val="19"/>
                <w:szCs w:val="19"/>
              </w:rPr>
              <w:t>分，</w:t>
            </w:r>
            <w:r>
              <w:rPr>
                <w:rFonts w:hint="default" w:ascii="Times New Roman" w:hAnsi="Times New Roman" w:eastAsia="仿宋" w:cs="Times New Roman"/>
                <w:spacing w:val="-3"/>
                <w:sz w:val="19"/>
                <w:szCs w:val="19"/>
              </w:rPr>
              <w:t>得</w:t>
            </w:r>
            <w:r>
              <w:rPr>
                <w:rFonts w:hint="default" w:ascii="Times New Roman" w:hAnsi="Times New Roman" w:cs="Times New Roman"/>
                <w:spacing w:val="-3"/>
                <w:sz w:val="19"/>
                <w:szCs w:val="19"/>
              </w:rPr>
              <w:t>5</w:t>
            </w:r>
            <w:r>
              <w:rPr>
                <w:rFonts w:hint="default" w:ascii="Times New Roman" w:hAnsi="Times New Roman" w:eastAsia="仿宋" w:cs="Times New Roman"/>
                <w:spacing w:val="-4"/>
                <w:sz w:val="19"/>
                <w:szCs w:val="19"/>
              </w:rPr>
              <w:t>分。</w:t>
            </w:r>
          </w:p>
        </w:tc>
        <w:tc>
          <w:tcPr>
            <w:tcW w:w="728" w:type="dxa"/>
            <w:vAlign w:val="top"/>
          </w:tcPr>
          <w:p>
            <w:pPr>
              <w:pStyle w:val="8"/>
              <w:spacing w:line="241" w:lineRule="auto"/>
              <w:rPr>
                <w:rFonts w:hint="default" w:ascii="Times New Roman" w:hAnsi="Times New Roman" w:cs="Times New Roman"/>
              </w:rPr>
            </w:pPr>
          </w:p>
          <w:p>
            <w:pPr>
              <w:pStyle w:val="8"/>
              <w:spacing w:line="241" w:lineRule="auto"/>
              <w:rPr>
                <w:rFonts w:hint="default" w:ascii="Times New Roman" w:hAnsi="Times New Roman" w:cs="Times New Roman"/>
              </w:rPr>
            </w:pPr>
          </w:p>
          <w:p>
            <w:pPr>
              <w:pStyle w:val="8"/>
              <w:spacing w:line="241" w:lineRule="auto"/>
              <w:rPr>
                <w:rFonts w:hint="default" w:ascii="Times New Roman" w:hAnsi="Times New Roman" w:cs="Times New Roman"/>
              </w:rPr>
            </w:pPr>
          </w:p>
          <w:p>
            <w:pPr>
              <w:pStyle w:val="8"/>
              <w:spacing w:line="241" w:lineRule="auto"/>
              <w:rPr>
                <w:rFonts w:hint="default" w:ascii="Times New Roman" w:hAnsi="Times New Roman" w:cs="Times New Roman"/>
              </w:rPr>
            </w:pPr>
          </w:p>
          <w:p>
            <w:pPr>
              <w:pStyle w:val="8"/>
              <w:spacing w:line="241" w:lineRule="auto"/>
              <w:rPr>
                <w:rFonts w:hint="default" w:ascii="Times New Roman" w:hAnsi="Times New Roman" w:cs="Times New Roman"/>
              </w:rPr>
            </w:pPr>
          </w:p>
          <w:p>
            <w:pPr>
              <w:pStyle w:val="8"/>
              <w:spacing w:line="241"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spacing w:before="55" w:line="192" w:lineRule="auto"/>
              <w:ind w:left="323"/>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5</w:t>
            </w:r>
          </w:p>
        </w:tc>
        <w:tc>
          <w:tcPr>
            <w:tcW w:w="929" w:type="dxa"/>
            <w:vAlign w:val="top"/>
          </w:tcPr>
          <w:p>
            <w:pPr>
              <w:pStyle w:val="8"/>
              <w:spacing w:line="241" w:lineRule="auto"/>
              <w:rPr>
                <w:rFonts w:hint="default" w:ascii="Times New Roman" w:hAnsi="Times New Roman" w:cs="Times New Roman"/>
              </w:rPr>
            </w:pPr>
          </w:p>
          <w:p>
            <w:pPr>
              <w:pStyle w:val="8"/>
              <w:spacing w:line="241" w:lineRule="auto"/>
              <w:rPr>
                <w:rFonts w:hint="default" w:ascii="Times New Roman" w:hAnsi="Times New Roman" w:cs="Times New Roman"/>
              </w:rPr>
            </w:pPr>
          </w:p>
          <w:p>
            <w:pPr>
              <w:pStyle w:val="8"/>
              <w:spacing w:line="241" w:lineRule="auto"/>
              <w:rPr>
                <w:rFonts w:hint="default" w:ascii="Times New Roman" w:hAnsi="Times New Roman" w:cs="Times New Roman"/>
              </w:rPr>
            </w:pPr>
          </w:p>
          <w:p>
            <w:pPr>
              <w:pStyle w:val="8"/>
              <w:spacing w:line="241" w:lineRule="auto"/>
              <w:rPr>
                <w:rFonts w:hint="default" w:ascii="Times New Roman" w:hAnsi="Times New Roman" w:cs="Times New Roman"/>
              </w:rPr>
            </w:pPr>
          </w:p>
          <w:p>
            <w:pPr>
              <w:pStyle w:val="8"/>
              <w:spacing w:line="241" w:lineRule="auto"/>
              <w:rPr>
                <w:rFonts w:hint="default" w:ascii="Times New Roman" w:hAnsi="Times New Roman" w:cs="Times New Roman"/>
              </w:rPr>
            </w:pPr>
          </w:p>
          <w:p>
            <w:pPr>
              <w:pStyle w:val="8"/>
              <w:spacing w:line="241" w:lineRule="auto"/>
              <w:rPr>
                <w:rFonts w:hint="default" w:ascii="Times New Roman" w:hAnsi="Times New Roman" w:cs="Times New Roman"/>
              </w:rPr>
            </w:pPr>
          </w:p>
          <w:p>
            <w:pPr>
              <w:pStyle w:val="8"/>
              <w:spacing w:line="241" w:lineRule="auto"/>
              <w:rPr>
                <w:rFonts w:hint="default" w:ascii="Times New Roman" w:hAnsi="Times New Roman" w:cs="Times New Roman"/>
              </w:rPr>
            </w:pPr>
          </w:p>
          <w:p>
            <w:pPr>
              <w:pStyle w:val="8"/>
              <w:spacing w:line="241" w:lineRule="auto"/>
              <w:rPr>
                <w:rFonts w:hint="default" w:ascii="Times New Roman" w:hAnsi="Times New Roman" w:cs="Times New Roman"/>
              </w:rPr>
            </w:pPr>
          </w:p>
          <w:p>
            <w:pPr>
              <w:pStyle w:val="8"/>
              <w:spacing w:line="241"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spacing w:before="55" w:line="195" w:lineRule="auto"/>
              <w:ind w:left="252"/>
              <w:rPr>
                <w:rFonts w:hint="default" w:ascii="Times New Roman" w:hAnsi="Times New Roman" w:eastAsia="Times New Roman" w:cs="Times New Roman"/>
                <w:sz w:val="19"/>
                <w:szCs w:val="19"/>
              </w:rPr>
            </w:pPr>
            <w:r>
              <w:rPr>
                <w:rFonts w:hint="default" w:ascii="Times New Roman" w:hAnsi="Times New Roman" w:eastAsia="Times New Roman" w:cs="Times New Roman"/>
                <w:spacing w:val="-1"/>
                <w:sz w:val="19"/>
                <w:szCs w:val="19"/>
              </w:rPr>
              <w:t>100%</w:t>
            </w:r>
          </w:p>
        </w:tc>
      </w:tr>
    </w:tbl>
    <w:p>
      <w:pPr>
        <w:rPr>
          <w:rFonts w:hint="default" w:ascii="Times New Roman" w:hAnsi="Times New Roman" w:cs="Times New Roman"/>
          <w:sz w:val="21"/>
        </w:rPr>
      </w:pPr>
    </w:p>
    <w:p>
      <w:pPr>
        <w:rPr>
          <w:rFonts w:hint="default" w:ascii="Times New Roman" w:hAnsi="Times New Roman" w:eastAsia="Arial" w:cs="Times New Roman"/>
          <w:sz w:val="21"/>
          <w:szCs w:val="21"/>
        </w:rPr>
        <w:sectPr>
          <w:footerReference r:id="rId21" w:type="default"/>
          <w:pgSz w:w="16839" w:h="11906"/>
          <w:pgMar w:top="2184" w:right="797" w:bottom="1499" w:left="229" w:header="1878" w:footer="1246" w:gutter="0"/>
          <w:pgNumType w:fmt="decimal"/>
          <w:cols w:space="720" w:num="1"/>
        </w:sectPr>
      </w:pPr>
    </w:p>
    <w:p>
      <w:pPr>
        <w:spacing w:before="34" w:line="262" w:lineRule="exact"/>
        <w:ind w:left="133" w:firstLine="200" w:firstLineChars="100"/>
        <w:rPr>
          <w:rFonts w:hint="default" w:ascii="Times New Roman" w:hAnsi="Times New Roman" w:eastAsia="仿宋" w:cs="Times New Roman"/>
          <w:sz w:val="19"/>
          <w:szCs w:val="19"/>
        </w:rPr>
      </w:pPr>
      <w:r>
        <w:rPr>
          <w:rFonts w:hint="default" w:ascii="Times New Roman" w:hAnsi="Times New Roman" w:eastAsia="仿宋" w:cs="Times New Roman"/>
          <w:spacing w:val="5"/>
          <w:position w:val="1"/>
          <w:sz w:val="19"/>
          <w:szCs w:val="19"/>
        </w:rPr>
        <w:t>附件</w:t>
      </w:r>
      <w:r>
        <w:rPr>
          <w:rFonts w:hint="default" w:ascii="Times New Roman" w:hAnsi="Times New Roman" w:eastAsia="Arial" w:cs="Times New Roman"/>
          <w:spacing w:val="5"/>
          <w:position w:val="1"/>
          <w:sz w:val="19"/>
          <w:szCs w:val="19"/>
        </w:rPr>
        <w:t>1</w:t>
      </w:r>
      <w:r>
        <w:rPr>
          <w:rFonts w:hint="default" w:ascii="Times New Roman" w:hAnsi="Times New Roman" w:eastAsia="仿宋" w:cs="Times New Roman"/>
          <w:spacing w:val="5"/>
          <w:position w:val="1"/>
          <w:sz w:val="19"/>
          <w:szCs w:val="19"/>
        </w:rPr>
        <w:t>：关于提前下达</w:t>
      </w:r>
      <w:r>
        <w:rPr>
          <w:rFonts w:hint="default" w:ascii="Times New Roman" w:hAnsi="Times New Roman" w:eastAsia="Arial" w:cs="Times New Roman"/>
          <w:spacing w:val="5"/>
          <w:position w:val="1"/>
          <w:sz w:val="19"/>
          <w:szCs w:val="19"/>
        </w:rPr>
        <w:t>2025</w:t>
      </w:r>
      <w:r>
        <w:rPr>
          <w:rFonts w:hint="default" w:ascii="Times New Roman" w:hAnsi="Times New Roman" w:eastAsia="仿宋" w:cs="Times New Roman"/>
          <w:spacing w:val="5"/>
          <w:position w:val="1"/>
          <w:sz w:val="19"/>
          <w:szCs w:val="19"/>
        </w:rPr>
        <w:t>年中央水利发展资金项目绩效评价指标体系评分表</w:t>
      </w:r>
    </w:p>
    <w:p>
      <w:pPr>
        <w:spacing w:line="44" w:lineRule="exact"/>
        <w:rPr>
          <w:rFonts w:hint="default" w:ascii="Times New Roman" w:hAnsi="Times New Roman" w:cs="Times New Roman"/>
        </w:rPr>
      </w:pPr>
    </w:p>
    <w:tbl>
      <w:tblPr>
        <w:tblStyle w:val="7"/>
        <w:tblW w:w="1580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4"/>
        <w:gridCol w:w="862"/>
        <w:gridCol w:w="1206"/>
        <w:gridCol w:w="566"/>
        <w:gridCol w:w="1706"/>
        <w:gridCol w:w="581"/>
        <w:gridCol w:w="572"/>
        <w:gridCol w:w="2708"/>
        <w:gridCol w:w="5014"/>
        <w:gridCol w:w="728"/>
        <w:gridCol w:w="92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3" w:hRule="atLeast"/>
        </w:trPr>
        <w:tc>
          <w:tcPr>
            <w:tcW w:w="934" w:type="dxa"/>
            <w:vAlign w:val="top"/>
          </w:tcPr>
          <w:p>
            <w:pPr>
              <w:spacing w:before="237" w:line="224" w:lineRule="auto"/>
              <w:ind w:left="155"/>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一级指标</w:t>
            </w:r>
          </w:p>
        </w:tc>
        <w:tc>
          <w:tcPr>
            <w:tcW w:w="862" w:type="dxa"/>
            <w:vAlign w:val="top"/>
          </w:tcPr>
          <w:p>
            <w:pPr>
              <w:spacing w:before="237"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二级指标</w:t>
            </w:r>
          </w:p>
        </w:tc>
        <w:tc>
          <w:tcPr>
            <w:tcW w:w="1206" w:type="dxa"/>
            <w:vAlign w:val="top"/>
          </w:tcPr>
          <w:p>
            <w:pPr>
              <w:spacing w:before="237" w:line="224" w:lineRule="auto"/>
              <w:ind w:left="291"/>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三级指标</w:t>
            </w:r>
          </w:p>
        </w:tc>
        <w:tc>
          <w:tcPr>
            <w:tcW w:w="566" w:type="dxa"/>
            <w:vAlign w:val="top"/>
          </w:tcPr>
          <w:p>
            <w:pPr>
              <w:spacing w:before="237" w:line="224" w:lineRule="auto"/>
              <w:ind w:left="126"/>
              <w:rPr>
                <w:rFonts w:hint="default" w:ascii="Times New Roman" w:hAnsi="Times New Roman" w:eastAsia="仿宋" w:cs="Times New Roman"/>
                <w:sz w:val="16"/>
                <w:szCs w:val="16"/>
              </w:rPr>
            </w:pPr>
            <w:r>
              <w:rPr>
                <w:rFonts w:hint="default" w:ascii="Times New Roman" w:hAnsi="Times New Roman" w:eastAsia="仿宋" w:cs="Times New Roman"/>
                <w:b/>
                <w:bCs/>
                <w:spacing w:val="-6"/>
                <w:sz w:val="16"/>
                <w:szCs w:val="16"/>
              </w:rPr>
              <w:t>权重</w:t>
            </w:r>
          </w:p>
        </w:tc>
        <w:tc>
          <w:tcPr>
            <w:tcW w:w="1706" w:type="dxa"/>
            <w:vAlign w:val="top"/>
          </w:tcPr>
          <w:p>
            <w:pPr>
              <w:spacing w:before="237" w:line="224" w:lineRule="auto"/>
              <w:ind w:left="538"/>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指标解释</w:t>
            </w:r>
          </w:p>
        </w:tc>
        <w:tc>
          <w:tcPr>
            <w:tcW w:w="581" w:type="dxa"/>
            <w:vAlign w:val="top"/>
          </w:tcPr>
          <w:p>
            <w:pPr>
              <w:spacing w:before="82" w:line="312" w:lineRule="auto"/>
              <w:ind w:left="115" w:right="105"/>
              <w:rPr>
                <w:rFonts w:hint="default" w:ascii="Times New Roman" w:hAnsi="Times New Roman" w:eastAsia="仿宋" w:cs="Times New Roman"/>
                <w:sz w:val="16"/>
                <w:szCs w:val="16"/>
              </w:rPr>
            </w:pPr>
            <w:r>
              <w:rPr>
                <w:rFonts w:hint="default" w:ascii="Times New Roman" w:hAnsi="Times New Roman" w:eastAsia="仿宋" w:cs="Times New Roman"/>
                <w:b/>
                <w:bCs/>
                <w:spacing w:val="15"/>
                <w:sz w:val="16"/>
                <w:szCs w:val="16"/>
              </w:rPr>
              <w:t>标杆</w:t>
            </w:r>
            <w:r>
              <w:rPr>
                <w:rFonts w:hint="default" w:ascii="Times New Roman" w:hAnsi="Times New Roman" w:eastAsia="仿宋" w:cs="Times New Roman"/>
                <w:b/>
                <w:bCs/>
                <w:spacing w:val="-2"/>
                <w:sz w:val="16"/>
                <w:szCs w:val="16"/>
              </w:rPr>
              <w:t>值</w:t>
            </w:r>
          </w:p>
        </w:tc>
        <w:tc>
          <w:tcPr>
            <w:tcW w:w="572" w:type="dxa"/>
            <w:vAlign w:val="top"/>
          </w:tcPr>
          <w:p>
            <w:pPr>
              <w:spacing w:before="81"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b/>
                <w:bCs/>
                <w:spacing w:val="17"/>
                <w:sz w:val="16"/>
                <w:szCs w:val="16"/>
              </w:rPr>
              <w:t>评分</w:t>
            </w:r>
          </w:p>
          <w:p>
            <w:pPr>
              <w:spacing w:before="118"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b/>
                <w:bCs/>
                <w:spacing w:val="-7"/>
                <w:sz w:val="16"/>
                <w:szCs w:val="16"/>
              </w:rPr>
              <w:t>依据</w:t>
            </w:r>
          </w:p>
        </w:tc>
        <w:tc>
          <w:tcPr>
            <w:tcW w:w="2708" w:type="dxa"/>
            <w:vAlign w:val="top"/>
          </w:tcPr>
          <w:p>
            <w:pPr>
              <w:spacing w:before="237" w:line="224" w:lineRule="auto"/>
              <w:ind w:left="1042"/>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评价标准</w:t>
            </w:r>
          </w:p>
        </w:tc>
        <w:tc>
          <w:tcPr>
            <w:tcW w:w="5014" w:type="dxa"/>
            <w:vAlign w:val="top"/>
          </w:tcPr>
          <w:p>
            <w:pPr>
              <w:spacing w:before="237" w:line="224" w:lineRule="auto"/>
              <w:ind w:left="2195"/>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评分过程</w:t>
            </w:r>
          </w:p>
        </w:tc>
        <w:tc>
          <w:tcPr>
            <w:tcW w:w="728" w:type="dxa"/>
            <w:vAlign w:val="top"/>
          </w:tcPr>
          <w:p>
            <w:pPr>
              <w:spacing w:before="237"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b/>
                <w:bCs/>
                <w:spacing w:val="-7"/>
                <w:sz w:val="16"/>
                <w:szCs w:val="16"/>
              </w:rPr>
              <w:t>得分</w:t>
            </w:r>
          </w:p>
        </w:tc>
        <w:tc>
          <w:tcPr>
            <w:tcW w:w="929" w:type="dxa"/>
            <w:vAlign w:val="top"/>
          </w:tcPr>
          <w:p>
            <w:pPr>
              <w:spacing w:before="237" w:line="224" w:lineRule="auto"/>
              <w:ind w:left="118"/>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569" w:hRule="atLeast"/>
        </w:trPr>
        <w:tc>
          <w:tcPr>
            <w:tcW w:w="934" w:type="dxa"/>
            <w:vAlign w:val="top"/>
          </w:tcPr>
          <w:p>
            <w:pPr>
              <w:pStyle w:val="8"/>
              <w:rPr>
                <w:rFonts w:hint="default" w:ascii="Times New Roman" w:hAnsi="Times New Roman" w:cs="Times New Roman"/>
              </w:rPr>
            </w:pPr>
          </w:p>
        </w:tc>
        <w:tc>
          <w:tcPr>
            <w:tcW w:w="862" w:type="dxa"/>
            <w:vAlign w:val="top"/>
          </w:tcPr>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spacing w:before="61" w:line="308" w:lineRule="auto"/>
              <w:ind w:left="161" w:right="129" w:firstLine="31"/>
              <w:jc w:val="both"/>
              <w:rPr>
                <w:rFonts w:hint="default" w:ascii="Times New Roman" w:hAnsi="Times New Roman" w:eastAsia="仿宋" w:cs="Times New Roman"/>
                <w:sz w:val="19"/>
                <w:szCs w:val="19"/>
              </w:rPr>
            </w:pPr>
            <w:r>
              <w:rPr>
                <w:rFonts w:hint="default" w:ascii="Times New Roman" w:hAnsi="Times New Roman" w:eastAsia="Times New Roman" w:cs="Times New Roman"/>
                <w:spacing w:val="-2"/>
                <w:sz w:val="19"/>
                <w:szCs w:val="19"/>
              </w:rPr>
              <w:t>C4</w:t>
            </w:r>
            <w:r>
              <w:rPr>
                <w:rFonts w:hint="default" w:ascii="Times New Roman" w:hAnsi="Times New Roman" w:eastAsia="仿宋" w:cs="Times New Roman"/>
                <w:spacing w:val="-2"/>
                <w:sz w:val="19"/>
                <w:szCs w:val="19"/>
              </w:rPr>
              <w:t>产出成本</w:t>
            </w:r>
            <w:r>
              <w:rPr>
                <w:rFonts w:hint="default" w:ascii="Times New Roman" w:hAnsi="Times New Roman" w:eastAsia="仿宋" w:cs="Times New Roman"/>
                <w:spacing w:val="10"/>
                <w:sz w:val="19"/>
                <w:szCs w:val="19"/>
              </w:rPr>
              <w:t>（</w:t>
            </w:r>
            <w:r>
              <w:rPr>
                <w:rFonts w:hint="default" w:ascii="Times New Roman" w:hAnsi="Times New Roman" w:eastAsia="Times New Roman" w:cs="Times New Roman"/>
                <w:spacing w:val="10"/>
                <w:sz w:val="19"/>
                <w:szCs w:val="19"/>
              </w:rPr>
              <w:t>5</w:t>
            </w:r>
            <w:r>
              <w:rPr>
                <w:rFonts w:hint="default" w:ascii="Times New Roman" w:hAnsi="Times New Roman" w:eastAsia="仿宋" w:cs="Times New Roman"/>
                <w:spacing w:val="10"/>
                <w:sz w:val="19"/>
                <w:szCs w:val="19"/>
              </w:rPr>
              <w:t>）</w:t>
            </w:r>
          </w:p>
        </w:tc>
        <w:tc>
          <w:tcPr>
            <w:tcW w:w="1206" w:type="dxa"/>
            <w:vAlign w:val="top"/>
          </w:tcPr>
          <w:p>
            <w:pPr>
              <w:pStyle w:val="8"/>
              <w:spacing w:line="272" w:lineRule="auto"/>
              <w:rPr>
                <w:rFonts w:hint="default" w:ascii="Times New Roman" w:hAnsi="Times New Roman" w:cs="Times New Roman"/>
              </w:rPr>
            </w:pPr>
          </w:p>
          <w:p>
            <w:pPr>
              <w:pStyle w:val="8"/>
              <w:spacing w:line="272" w:lineRule="auto"/>
              <w:rPr>
                <w:rFonts w:hint="default" w:ascii="Times New Roman" w:hAnsi="Times New Roman" w:cs="Times New Roman"/>
              </w:rPr>
            </w:pPr>
          </w:p>
          <w:p>
            <w:pPr>
              <w:pStyle w:val="8"/>
              <w:spacing w:line="273" w:lineRule="auto"/>
              <w:rPr>
                <w:rFonts w:hint="default" w:ascii="Times New Roman" w:hAnsi="Times New Roman" w:cs="Times New Roman"/>
              </w:rPr>
            </w:pPr>
          </w:p>
          <w:p>
            <w:pPr>
              <w:pStyle w:val="8"/>
              <w:spacing w:line="273" w:lineRule="auto"/>
              <w:rPr>
                <w:rFonts w:hint="default" w:ascii="Times New Roman" w:hAnsi="Times New Roman" w:cs="Times New Roman"/>
              </w:rPr>
            </w:pPr>
          </w:p>
          <w:p>
            <w:pPr>
              <w:pStyle w:val="8"/>
              <w:spacing w:line="273" w:lineRule="auto"/>
              <w:rPr>
                <w:rFonts w:hint="default" w:ascii="Times New Roman" w:hAnsi="Times New Roman" w:cs="Times New Roman"/>
              </w:rPr>
            </w:pPr>
          </w:p>
          <w:p>
            <w:pPr>
              <w:pStyle w:val="8"/>
              <w:spacing w:line="273" w:lineRule="auto"/>
              <w:rPr>
                <w:rFonts w:hint="default" w:ascii="Times New Roman" w:hAnsi="Times New Roman" w:cs="Times New Roman"/>
              </w:rPr>
            </w:pPr>
          </w:p>
          <w:p>
            <w:pPr>
              <w:pStyle w:val="8"/>
              <w:spacing w:before="62" w:line="304" w:lineRule="auto"/>
              <w:ind w:left="211" w:right="178" w:hanging="31"/>
              <w:jc w:val="both"/>
              <w:rPr>
                <w:rFonts w:hint="default" w:ascii="Times New Roman" w:hAnsi="Times New Roman" w:eastAsia="仿宋" w:cs="Times New Roman"/>
                <w:sz w:val="19"/>
                <w:szCs w:val="19"/>
              </w:rPr>
            </w:pPr>
            <w:r>
              <w:rPr>
                <w:rFonts w:hint="default" w:ascii="Times New Roman" w:hAnsi="Times New Roman" w:cs="Times New Roman"/>
                <w:spacing w:val="-10"/>
                <w:sz w:val="19"/>
                <w:szCs w:val="19"/>
              </w:rPr>
              <w:t>C401</w:t>
            </w:r>
            <w:r>
              <w:rPr>
                <w:rFonts w:hint="default" w:ascii="Times New Roman" w:hAnsi="Times New Roman" w:eastAsia="仿宋" w:cs="Times New Roman"/>
                <w:spacing w:val="-10"/>
                <w:sz w:val="19"/>
                <w:szCs w:val="19"/>
              </w:rPr>
              <w:t>水利</w:t>
            </w:r>
            <w:r>
              <w:rPr>
                <w:rFonts w:hint="default" w:ascii="Times New Roman" w:hAnsi="Times New Roman" w:eastAsia="仿宋" w:cs="Times New Roman"/>
                <w:spacing w:val="6"/>
                <w:sz w:val="19"/>
                <w:szCs w:val="19"/>
              </w:rPr>
              <w:t>建设和维修养护工程节约率</w:t>
            </w:r>
          </w:p>
        </w:tc>
        <w:tc>
          <w:tcPr>
            <w:tcW w:w="566" w:type="dxa"/>
            <w:vAlign w:val="top"/>
          </w:tcPr>
          <w:p>
            <w:pPr>
              <w:pStyle w:val="8"/>
              <w:spacing w:line="269" w:lineRule="auto"/>
              <w:rPr>
                <w:rFonts w:hint="default" w:ascii="Times New Roman" w:hAnsi="Times New Roman" w:cs="Times New Roman"/>
              </w:rPr>
            </w:pPr>
          </w:p>
          <w:p>
            <w:pPr>
              <w:pStyle w:val="8"/>
              <w:spacing w:line="269" w:lineRule="auto"/>
              <w:rPr>
                <w:rFonts w:hint="default" w:ascii="Times New Roman" w:hAnsi="Times New Roman" w:cs="Times New Roman"/>
              </w:rPr>
            </w:pPr>
          </w:p>
          <w:p>
            <w:pPr>
              <w:pStyle w:val="8"/>
              <w:spacing w:line="269" w:lineRule="auto"/>
              <w:rPr>
                <w:rFonts w:hint="default" w:ascii="Times New Roman" w:hAnsi="Times New Roman" w:cs="Times New Roman"/>
              </w:rPr>
            </w:pPr>
          </w:p>
          <w:p>
            <w:pPr>
              <w:pStyle w:val="8"/>
              <w:spacing w:line="269" w:lineRule="auto"/>
              <w:rPr>
                <w:rFonts w:hint="default" w:ascii="Times New Roman" w:hAnsi="Times New Roman" w:cs="Times New Roman"/>
              </w:rPr>
            </w:pPr>
          </w:p>
          <w:p>
            <w:pPr>
              <w:pStyle w:val="8"/>
              <w:spacing w:line="269" w:lineRule="auto"/>
              <w:rPr>
                <w:rFonts w:hint="default" w:ascii="Times New Roman" w:hAnsi="Times New Roman" w:cs="Times New Roman"/>
              </w:rPr>
            </w:pPr>
          </w:p>
          <w:p>
            <w:pPr>
              <w:pStyle w:val="8"/>
              <w:spacing w:line="269" w:lineRule="auto"/>
              <w:rPr>
                <w:rFonts w:hint="default" w:ascii="Times New Roman" w:hAnsi="Times New Roman" w:cs="Times New Roman"/>
              </w:rPr>
            </w:pPr>
          </w:p>
          <w:p>
            <w:pPr>
              <w:pStyle w:val="8"/>
              <w:spacing w:line="270" w:lineRule="auto"/>
              <w:rPr>
                <w:rFonts w:hint="default" w:ascii="Times New Roman" w:hAnsi="Times New Roman" w:cs="Times New Roman"/>
              </w:rPr>
            </w:pPr>
          </w:p>
          <w:p>
            <w:pPr>
              <w:pStyle w:val="8"/>
              <w:spacing w:line="270" w:lineRule="auto"/>
              <w:rPr>
                <w:rFonts w:hint="default" w:ascii="Times New Roman" w:hAnsi="Times New Roman" w:cs="Times New Roman"/>
              </w:rPr>
            </w:pPr>
          </w:p>
          <w:p>
            <w:pPr>
              <w:spacing w:before="55" w:line="192" w:lineRule="auto"/>
              <w:ind w:left="238"/>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5</w:t>
            </w:r>
          </w:p>
        </w:tc>
        <w:tc>
          <w:tcPr>
            <w:tcW w:w="1706" w:type="dxa"/>
            <w:vAlign w:val="top"/>
          </w:tcPr>
          <w:p>
            <w:pPr>
              <w:pStyle w:val="8"/>
              <w:spacing w:line="256"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spacing w:before="61" w:line="303" w:lineRule="auto"/>
              <w:ind w:left="115" w:right="199" w:firstLine="1"/>
              <w:jc w:val="both"/>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项目实施期间水</w:t>
            </w:r>
            <w:r>
              <w:rPr>
                <w:rFonts w:hint="default" w:ascii="Times New Roman" w:hAnsi="Times New Roman" w:eastAsia="仿宋" w:cs="Times New Roman"/>
                <w:spacing w:val="8"/>
                <w:sz w:val="19"/>
                <w:szCs w:val="19"/>
              </w:rPr>
              <w:t>利建设和维修养护工程实际支出成本与计划支出成本比对，反映水利建设和维修养护工程成本控</w:t>
            </w:r>
            <w:r>
              <w:rPr>
                <w:rFonts w:hint="default" w:ascii="Times New Roman" w:hAnsi="Times New Roman" w:eastAsia="仿宋" w:cs="Times New Roman"/>
                <w:spacing w:val="4"/>
                <w:sz w:val="19"/>
                <w:szCs w:val="19"/>
              </w:rPr>
              <w:t>制情况。</w:t>
            </w:r>
          </w:p>
        </w:tc>
        <w:tc>
          <w:tcPr>
            <w:tcW w:w="581" w:type="dxa"/>
            <w:vAlign w:val="top"/>
          </w:tcPr>
          <w:p>
            <w:pPr>
              <w:pStyle w:val="8"/>
              <w:spacing w:line="244" w:lineRule="auto"/>
              <w:rPr>
                <w:rFonts w:hint="default" w:ascii="Times New Roman" w:hAnsi="Times New Roman" w:cs="Times New Roman"/>
              </w:rPr>
            </w:pPr>
          </w:p>
          <w:p>
            <w:pPr>
              <w:pStyle w:val="8"/>
              <w:spacing w:line="244" w:lineRule="auto"/>
              <w:rPr>
                <w:rFonts w:hint="default" w:ascii="Times New Roman" w:hAnsi="Times New Roman" w:cs="Times New Roman"/>
              </w:rPr>
            </w:pPr>
          </w:p>
          <w:p>
            <w:pPr>
              <w:pStyle w:val="8"/>
              <w:spacing w:line="244" w:lineRule="auto"/>
              <w:rPr>
                <w:rFonts w:hint="default" w:ascii="Times New Roman" w:hAnsi="Times New Roman" w:cs="Times New Roman"/>
              </w:rPr>
            </w:pPr>
          </w:p>
          <w:p>
            <w:pPr>
              <w:pStyle w:val="8"/>
              <w:spacing w:line="244" w:lineRule="auto"/>
              <w:rPr>
                <w:rFonts w:hint="default" w:ascii="Times New Roman" w:hAnsi="Times New Roman" w:cs="Times New Roman"/>
              </w:rPr>
            </w:pPr>
          </w:p>
          <w:p>
            <w:pPr>
              <w:pStyle w:val="8"/>
              <w:spacing w:line="244" w:lineRule="auto"/>
              <w:rPr>
                <w:rFonts w:hint="default" w:ascii="Times New Roman" w:hAnsi="Times New Roman" w:cs="Times New Roman"/>
              </w:rPr>
            </w:pPr>
          </w:p>
          <w:p>
            <w:pPr>
              <w:pStyle w:val="8"/>
              <w:spacing w:line="245" w:lineRule="auto"/>
              <w:rPr>
                <w:rFonts w:hint="default" w:ascii="Times New Roman" w:hAnsi="Times New Roman" w:cs="Times New Roman"/>
              </w:rPr>
            </w:pPr>
          </w:p>
          <w:p>
            <w:pPr>
              <w:pStyle w:val="8"/>
              <w:spacing w:line="245" w:lineRule="auto"/>
              <w:rPr>
                <w:rFonts w:hint="default" w:ascii="Times New Roman" w:hAnsi="Times New Roman" w:cs="Times New Roman"/>
              </w:rPr>
            </w:pPr>
          </w:p>
          <w:p>
            <w:pPr>
              <w:pStyle w:val="8"/>
              <w:spacing w:line="245" w:lineRule="auto"/>
              <w:rPr>
                <w:rFonts w:hint="default" w:ascii="Times New Roman" w:hAnsi="Times New Roman" w:cs="Times New Roman"/>
              </w:rPr>
            </w:pPr>
          </w:p>
          <w:p>
            <w:pPr>
              <w:spacing w:before="62" w:line="253" w:lineRule="exact"/>
              <w:ind w:left="132"/>
              <w:rPr>
                <w:rFonts w:hint="default" w:ascii="Times New Roman" w:hAnsi="Times New Roman" w:eastAsia="宋体" w:cs="Times New Roman"/>
                <w:sz w:val="19"/>
                <w:szCs w:val="19"/>
              </w:rPr>
            </w:pPr>
            <w:r>
              <w:rPr>
                <w:rFonts w:hint="default" w:ascii="Times New Roman" w:hAnsi="Times New Roman" w:eastAsia="宋体" w:cs="Times New Roman"/>
                <w:position w:val="1"/>
                <w:sz w:val="19"/>
                <w:szCs w:val="19"/>
              </w:rPr>
              <w:t>≥</w:t>
            </w:r>
          </w:p>
          <w:p>
            <w:pPr>
              <w:spacing w:before="93" w:line="195" w:lineRule="auto"/>
              <w:ind w:left="112"/>
              <w:rPr>
                <w:rFonts w:hint="default" w:ascii="Times New Roman" w:hAnsi="Times New Roman" w:eastAsia="Times New Roman" w:cs="Times New Roman"/>
                <w:sz w:val="19"/>
                <w:szCs w:val="19"/>
              </w:rPr>
            </w:pPr>
            <w:r>
              <w:rPr>
                <w:rFonts w:hint="default" w:ascii="Times New Roman" w:hAnsi="Times New Roman" w:eastAsia="Times New Roman" w:cs="Times New Roman"/>
                <w:spacing w:val="3"/>
                <w:sz w:val="19"/>
                <w:szCs w:val="19"/>
              </w:rPr>
              <w:t>0%</w:t>
            </w:r>
          </w:p>
        </w:tc>
        <w:tc>
          <w:tcPr>
            <w:tcW w:w="572" w:type="dxa"/>
            <w:textDirection w:val="tbRlV"/>
            <w:vAlign w:val="top"/>
          </w:tcPr>
          <w:p>
            <w:pPr>
              <w:spacing w:before="262" w:line="210" w:lineRule="auto"/>
              <w:ind w:left="1717"/>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计划标准</w:t>
            </w:r>
          </w:p>
        </w:tc>
        <w:tc>
          <w:tcPr>
            <w:tcW w:w="2708" w:type="dxa"/>
            <w:vAlign w:val="top"/>
          </w:tcPr>
          <w:p>
            <w:pPr>
              <w:pStyle w:val="8"/>
              <w:spacing w:line="262" w:lineRule="auto"/>
              <w:rPr>
                <w:rFonts w:hint="default" w:ascii="Times New Roman" w:hAnsi="Times New Roman" w:cs="Times New Roman"/>
              </w:rPr>
            </w:pPr>
          </w:p>
          <w:p>
            <w:pPr>
              <w:pStyle w:val="8"/>
              <w:spacing w:line="263" w:lineRule="auto"/>
              <w:rPr>
                <w:rFonts w:hint="default" w:ascii="Times New Roman" w:hAnsi="Times New Roman" w:cs="Times New Roman"/>
              </w:rPr>
            </w:pPr>
          </w:p>
          <w:p>
            <w:pPr>
              <w:pStyle w:val="8"/>
              <w:spacing w:before="64" w:line="292" w:lineRule="auto"/>
              <w:ind w:left="116" w:right="198" w:hanging="11"/>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①</w:t>
            </w:r>
            <w:r>
              <w:rPr>
                <w:rFonts w:hint="default" w:ascii="Times New Roman" w:hAnsi="Times New Roman" w:eastAsia="仿宋" w:cs="Times New Roman"/>
                <w:spacing w:val="9"/>
                <w:sz w:val="19"/>
                <w:szCs w:val="19"/>
              </w:rPr>
              <w:t>水利建设和维修养护工程</w:t>
            </w:r>
            <w:r>
              <w:rPr>
                <w:rFonts w:hint="default" w:ascii="Times New Roman" w:hAnsi="Times New Roman" w:eastAsia="仿宋" w:cs="Times New Roman"/>
                <w:spacing w:val="-1"/>
                <w:sz w:val="19"/>
                <w:szCs w:val="19"/>
              </w:rPr>
              <w:t>建设成本节约率</w:t>
            </w:r>
            <w:r>
              <w:rPr>
                <w:rFonts w:hint="default" w:ascii="Times New Roman" w:hAnsi="Times New Roman" w:eastAsia="等线" w:cs="Times New Roman"/>
                <w:spacing w:val="-1"/>
                <w:position w:val="1"/>
                <w:sz w:val="19"/>
                <w:szCs w:val="19"/>
              </w:rPr>
              <w:t>≥</w:t>
            </w:r>
            <w:r>
              <w:rPr>
                <w:rFonts w:hint="default" w:ascii="Times New Roman" w:hAnsi="Times New Roman" w:cs="Times New Roman"/>
                <w:spacing w:val="-1"/>
                <w:sz w:val="19"/>
                <w:szCs w:val="19"/>
              </w:rPr>
              <w:t>0%</w:t>
            </w:r>
            <w:r>
              <w:rPr>
                <w:rFonts w:hint="default" w:ascii="Times New Roman" w:hAnsi="Times New Roman" w:eastAsia="仿宋" w:cs="Times New Roman"/>
                <w:spacing w:val="-1"/>
                <w:sz w:val="19"/>
                <w:szCs w:val="19"/>
              </w:rPr>
              <w:t>，不扣</w:t>
            </w:r>
            <w:r>
              <w:rPr>
                <w:rFonts w:hint="default" w:ascii="Times New Roman" w:hAnsi="Times New Roman" w:eastAsia="仿宋" w:cs="Times New Roman"/>
                <w:spacing w:val="-3"/>
                <w:sz w:val="19"/>
                <w:szCs w:val="19"/>
              </w:rPr>
              <w:t>分；</w:t>
            </w:r>
          </w:p>
          <w:p>
            <w:pPr>
              <w:pStyle w:val="8"/>
              <w:spacing w:before="1" w:line="294" w:lineRule="auto"/>
              <w:ind w:left="115" w:right="201" w:hanging="10"/>
              <w:rPr>
                <w:rFonts w:hint="default" w:ascii="Times New Roman" w:hAnsi="Times New Roman" w:eastAsia="仿宋" w:cs="Times New Roman"/>
                <w:sz w:val="19"/>
                <w:szCs w:val="19"/>
              </w:rPr>
            </w:pPr>
            <w:r>
              <w:rPr>
                <w:rFonts w:hint="default" w:ascii="Times New Roman" w:hAnsi="Times New Roman" w:eastAsia="等线" w:cs="Times New Roman"/>
                <w:spacing w:val="3"/>
                <w:sz w:val="19"/>
                <w:szCs w:val="19"/>
              </w:rPr>
              <w:t>②</w:t>
            </w:r>
            <w:r>
              <w:rPr>
                <w:rFonts w:hint="default" w:ascii="Times New Roman" w:hAnsi="Times New Roman" w:cs="Times New Roman"/>
                <w:spacing w:val="3"/>
                <w:sz w:val="19"/>
                <w:szCs w:val="19"/>
              </w:rPr>
              <w:t>-30%</w:t>
            </w:r>
            <w:r>
              <w:rPr>
                <w:rFonts w:hint="default" w:ascii="Times New Roman" w:hAnsi="Times New Roman" w:eastAsia="等线" w:cs="Times New Roman"/>
                <w:spacing w:val="3"/>
                <w:position w:val="1"/>
                <w:sz w:val="19"/>
                <w:szCs w:val="19"/>
              </w:rPr>
              <w:t>≤</w:t>
            </w:r>
            <w:r>
              <w:rPr>
                <w:rFonts w:hint="default" w:ascii="Times New Roman" w:hAnsi="Times New Roman" w:eastAsia="仿宋" w:cs="Times New Roman"/>
                <w:spacing w:val="3"/>
                <w:sz w:val="19"/>
                <w:szCs w:val="19"/>
              </w:rPr>
              <w:t>水利建设和维修养</w:t>
            </w:r>
            <w:r>
              <w:rPr>
                <w:rFonts w:hint="default" w:ascii="Times New Roman" w:hAnsi="Times New Roman" w:eastAsia="仿宋" w:cs="Times New Roman"/>
                <w:spacing w:val="15"/>
                <w:sz w:val="19"/>
                <w:szCs w:val="19"/>
              </w:rPr>
              <w:t>护工程建设成本节约率&lt;</w:t>
            </w:r>
          </w:p>
          <w:p>
            <w:pPr>
              <w:pStyle w:val="8"/>
              <w:spacing w:before="20" w:line="288" w:lineRule="auto"/>
              <w:ind w:left="121" w:right="198" w:hanging="9"/>
              <w:rPr>
                <w:rFonts w:hint="default" w:ascii="Times New Roman" w:hAnsi="Times New Roman" w:eastAsia="仿宋" w:cs="Times New Roman"/>
                <w:sz w:val="19"/>
                <w:szCs w:val="19"/>
              </w:rPr>
            </w:pPr>
            <w:r>
              <w:rPr>
                <w:rFonts w:hint="default" w:ascii="Times New Roman" w:hAnsi="Times New Roman" w:cs="Times New Roman"/>
                <w:spacing w:val="4"/>
                <w:sz w:val="19"/>
                <w:szCs w:val="19"/>
              </w:rPr>
              <w:t>0%</w:t>
            </w:r>
            <w:r>
              <w:rPr>
                <w:rFonts w:hint="default" w:ascii="Times New Roman" w:hAnsi="Times New Roman" w:eastAsia="仿宋" w:cs="Times New Roman"/>
                <w:spacing w:val="4"/>
                <w:sz w:val="19"/>
                <w:szCs w:val="19"/>
              </w:rPr>
              <w:t>，得分</w:t>
            </w:r>
            <w:r>
              <w:rPr>
                <w:rFonts w:hint="default" w:ascii="Times New Roman" w:hAnsi="Times New Roman" w:cs="Times New Roman"/>
                <w:spacing w:val="4"/>
                <w:sz w:val="19"/>
                <w:szCs w:val="19"/>
              </w:rPr>
              <w:t>=[1-(</w:t>
            </w:r>
            <w:r>
              <w:rPr>
                <w:rFonts w:hint="default" w:ascii="Times New Roman" w:hAnsi="Times New Roman" w:eastAsia="仿宋" w:cs="Times New Roman"/>
                <w:spacing w:val="4"/>
                <w:sz w:val="19"/>
                <w:szCs w:val="19"/>
              </w:rPr>
              <w:t>水利建设和</w:t>
            </w:r>
            <w:r>
              <w:rPr>
                <w:rFonts w:hint="default" w:ascii="Times New Roman" w:hAnsi="Times New Roman" w:eastAsia="仿宋" w:cs="Times New Roman"/>
                <w:spacing w:val="8"/>
                <w:sz w:val="19"/>
                <w:szCs w:val="19"/>
              </w:rPr>
              <w:t>维修养护工程建设成本节约</w:t>
            </w:r>
            <w:r>
              <w:rPr>
                <w:rFonts w:hint="default" w:ascii="Times New Roman" w:hAnsi="Times New Roman" w:eastAsia="仿宋" w:cs="Times New Roman"/>
                <w:spacing w:val="12"/>
                <w:sz w:val="19"/>
                <w:szCs w:val="19"/>
              </w:rPr>
              <w:t>率</w:t>
            </w:r>
            <w:r>
              <w:rPr>
                <w:rFonts w:hint="default" w:ascii="Times New Roman" w:hAnsi="Times New Roman" w:eastAsia="等线" w:cs="Times New Roman"/>
                <w:spacing w:val="12"/>
                <w:sz w:val="19"/>
                <w:szCs w:val="19"/>
              </w:rPr>
              <w:t>×</w:t>
            </w:r>
            <w:r>
              <w:rPr>
                <w:rFonts w:hint="default" w:ascii="Times New Roman" w:hAnsi="Times New Roman" w:cs="Times New Roman"/>
                <w:spacing w:val="12"/>
                <w:sz w:val="19"/>
                <w:szCs w:val="19"/>
              </w:rPr>
              <w:t>-1)]</w:t>
            </w:r>
            <w:r>
              <w:rPr>
                <w:rFonts w:hint="default" w:ascii="Times New Roman" w:hAnsi="Times New Roman" w:eastAsia="等线" w:cs="Times New Roman"/>
                <w:spacing w:val="12"/>
                <w:sz w:val="19"/>
                <w:szCs w:val="19"/>
              </w:rPr>
              <w:t>×</w:t>
            </w:r>
            <w:r>
              <w:rPr>
                <w:rFonts w:hint="default" w:ascii="Times New Roman" w:hAnsi="Times New Roman" w:eastAsia="仿宋" w:cs="Times New Roman"/>
                <w:spacing w:val="12"/>
                <w:sz w:val="19"/>
                <w:szCs w:val="19"/>
              </w:rPr>
              <w:t>该指标分值；</w:t>
            </w:r>
          </w:p>
          <w:p>
            <w:pPr>
              <w:pStyle w:val="8"/>
              <w:spacing w:before="2" w:line="299" w:lineRule="auto"/>
              <w:ind w:left="116" w:right="201" w:hanging="11"/>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③</w:t>
            </w:r>
            <w:r>
              <w:rPr>
                <w:rFonts w:hint="default" w:ascii="Times New Roman" w:hAnsi="Times New Roman" w:eastAsia="仿宋" w:cs="Times New Roman"/>
                <w:spacing w:val="9"/>
                <w:sz w:val="19"/>
                <w:szCs w:val="19"/>
              </w:rPr>
              <w:t>水利建设和维修养护工程</w:t>
            </w:r>
            <w:r>
              <w:rPr>
                <w:rFonts w:hint="default" w:ascii="Times New Roman" w:hAnsi="Times New Roman" w:eastAsia="仿宋" w:cs="Times New Roman"/>
                <w:spacing w:val="1"/>
                <w:sz w:val="19"/>
                <w:szCs w:val="19"/>
              </w:rPr>
              <w:t>建设成本节约率＜</w:t>
            </w:r>
            <w:r>
              <w:rPr>
                <w:rFonts w:hint="default" w:ascii="Times New Roman" w:hAnsi="Times New Roman" w:cs="Times New Roman"/>
                <w:spacing w:val="1"/>
                <w:sz w:val="19"/>
                <w:szCs w:val="19"/>
              </w:rPr>
              <w:t>-30%</w:t>
            </w:r>
            <w:r>
              <w:rPr>
                <w:rFonts w:hint="default" w:ascii="Times New Roman" w:hAnsi="Times New Roman" w:eastAsia="仿宋" w:cs="Times New Roman"/>
                <w:spacing w:val="1"/>
                <w:sz w:val="19"/>
                <w:szCs w:val="19"/>
              </w:rPr>
              <w:t>，不得分。</w:t>
            </w:r>
          </w:p>
        </w:tc>
        <w:tc>
          <w:tcPr>
            <w:tcW w:w="5014" w:type="dxa"/>
            <w:vAlign w:val="top"/>
          </w:tcPr>
          <w:p>
            <w:pPr>
              <w:pStyle w:val="8"/>
              <w:spacing w:line="274" w:lineRule="auto"/>
              <w:rPr>
                <w:rFonts w:hint="default" w:ascii="Times New Roman" w:hAnsi="Times New Roman" w:cs="Times New Roman"/>
              </w:rPr>
            </w:pPr>
          </w:p>
          <w:p>
            <w:pPr>
              <w:pStyle w:val="8"/>
              <w:spacing w:line="274" w:lineRule="auto"/>
              <w:rPr>
                <w:rFonts w:hint="default" w:ascii="Times New Roman" w:hAnsi="Times New Roman" w:cs="Times New Roman"/>
              </w:rPr>
            </w:pPr>
          </w:p>
          <w:p>
            <w:pPr>
              <w:pStyle w:val="8"/>
              <w:spacing w:before="62" w:line="303" w:lineRule="auto"/>
              <w:ind w:left="119" w:right="103" w:firstLine="401"/>
              <w:rPr>
                <w:rFonts w:hint="default" w:ascii="Times New Roman" w:hAnsi="Times New Roman" w:eastAsia="仿宋" w:cs="Times New Roman"/>
                <w:sz w:val="19"/>
                <w:szCs w:val="19"/>
              </w:rPr>
            </w:pPr>
            <w:r>
              <w:rPr>
                <w:rFonts w:hint="default" w:ascii="Times New Roman" w:hAnsi="Times New Roman" w:eastAsia="仿宋" w:cs="Times New Roman"/>
                <w:spacing w:val="4"/>
                <w:sz w:val="19"/>
                <w:szCs w:val="19"/>
              </w:rPr>
              <w:t>项目总投资概算为</w:t>
            </w:r>
            <w:r>
              <w:rPr>
                <w:rFonts w:hint="default" w:ascii="Times New Roman" w:hAnsi="Times New Roman" w:cs="Times New Roman"/>
                <w:spacing w:val="4"/>
                <w:sz w:val="19"/>
                <w:szCs w:val="19"/>
              </w:rPr>
              <w:t>9133</w:t>
            </w:r>
            <w:r>
              <w:rPr>
                <w:rFonts w:hint="default" w:ascii="Times New Roman" w:hAnsi="Times New Roman" w:eastAsia="仿宋" w:cs="Times New Roman"/>
                <w:spacing w:val="4"/>
                <w:sz w:val="19"/>
                <w:szCs w:val="19"/>
              </w:rPr>
              <w:t>万元，其中：山洪灾</w:t>
            </w:r>
            <w:r>
              <w:rPr>
                <w:rFonts w:hint="default" w:ascii="Times New Roman" w:hAnsi="Times New Roman" w:eastAsia="仿宋" w:cs="Times New Roman"/>
                <w:spacing w:val="3"/>
                <w:sz w:val="19"/>
                <w:szCs w:val="19"/>
              </w:rPr>
              <w:t>害防</w:t>
            </w:r>
            <w:r>
              <w:rPr>
                <w:rFonts w:hint="default" w:ascii="Times New Roman" w:hAnsi="Times New Roman" w:eastAsia="仿宋" w:cs="Times New Roman"/>
                <w:spacing w:val="5"/>
                <w:sz w:val="19"/>
                <w:szCs w:val="19"/>
              </w:rPr>
              <w:t>治</w:t>
            </w:r>
            <w:r>
              <w:rPr>
                <w:rFonts w:hint="default" w:ascii="Times New Roman" w:hAnsi="Times New Roman" w:cs="Times New Roman"/>
                <w:spacing w:val="5"/>
                <w:sz w:val="19"/>
                <w:szCs w:val="19"/>
              </w:rPr>
              <w:t>5</w:t>
            </w:r>
            <w:r>
              <w:rPr>
                <w:rFonts w:hint="default" w:ascii="Times New Roman" w:hAnsi="Times New Roman" w:eastAsia="仿宋" w:cs="Times New Roman"/>
                <w:spacing w:val="5"/>
                <w:sz w:val="19"/>
                <w:szCs w:val="19"/>
              </w:rPr>
              <w:t>万元、农村饮水工程维修养护</w:t>
            </w:r>
            <w:r>
              <w:rPr>
                <w:rFonts w:hint="default" w:ascii="Times New Roman" w:hAnsi="Times New Roman" w:cs="Times New Roman"/>
                <w:spacing w:val="5"/>
                <w:sz w:val="19"/>
                <w:szCs w:val="19"/>
              </w:rPr>
              <w:t>200</w:t>
            </w:r>
            <w:r>
              <w:rPr>
                <w:rFonts w:hint="default" w:ascii="Times New Roman" w:hAnsi="Times New Roman" w:eastAsia="仿宋" w:cs="Times New Roman"/>
                <w:spacing w:val="5"/>
                <w:sz w:val="19"/>
                <w:szCs w:val="19"/>
              </w:rPr>
              <w:t>万元、小型水库</w:t>
            </w:r>
            <w:r>
              <w:rPr>
                <w:rFonts w:hint="default" w:ascii="Times New Roman" w:hAnsi="Times New Roman" w:eastAsia="仿宋" w:cs="Times New Roman"/>
                <w:spacing w:val="9"/>
                <w:sz w:val="19"/>
                <w:szCs w:val="19"/>
              </w:rPr>
              <w:t>维修养护</w:t>
            </w:r>
            <w:r>
              <w:rPr>
                <w:rFonts w:hint="default" w:ascii="Times New Roman" w:hAnsi="Times New Roman" w:cs="Times New Roman"/>
                <w:spacing w:val="9"/>
                <w:sz w:val="19"/>
                <w:szCs w:val="19"/>
              </w:rPr>
              <w:t>90</w:t>
            </w:r>
            <w:r>
              <w:rPr>
                <w:rFonts w:hint="default" w:ascii="Times New Roman" w:hAnsi="Times New Roman" w:eastAsia="仿宋" w:cs="Times New Roman"/>
                <w:spacing w:val="9"/>
                <w:sz w:val="19"/>
                <w:szCs w:val="19"/>
              </w:rPr>
              <w:t>万元、水资源刚性约束与调度（水资源管</w:t>
            </w:r>
            <w:r>
              <w:rPr>
                <w:rFonts w:hint="default" w:ascii="Times New Roman" w:hAnsi="Times New Roman" w:eastAsia="仿宋" w:cs="Times New Roman"/>
                <w:spacing w:val="4"/>
                <w:sz w:val="19"/>
                <w:szCs w:val="19"/>
              </w:rPr>
              <w:t>理）</w:t>
            </w:r>
            <w:r>
              <w:rPr>
                <w:rFonts w:hint="default" w:ascii="Times New Roman" w:hAnsi="Times New Roman" w:cs="Times New Roman"/>
                <w:spacing w:val="4"/>
                <w:sz w:val="19"/>
                <w:szCs w:val="19"/>
              </w:rPr>
              <w:t>104</w:t>
            </w:r>
            <w:r>
              <w:rPr>
                <w:rFonts w:hint="default" w:ascii="Times New Roman" w:hAnsi="Times New Roman" w:eastAsia="仿宋" w:cs="Times New Roman"/>
                <w:spacing w:val="4"/>
                <w:sz w:val="19"/>
                <w:szCs w:val="19"/>
              </w:rPr>
              <w:t>万元，水土流失综合治理</w:t>
            </w:r>
            <w:r>
              <w:rPr>
                <w:rFonts w:hint="default" w:ascii="Times New Roman" w:hAnsi="Times New Roman" w:cs="Times New Roman"/>
                <w:spacing w:val="4"/>
                <w:sz w:val="19"/>
                <w:szCs w:val="19"/>
              </w:rPr>
              <w:t>509</w:t>
            </w:r>
            <w:r>
              <w:rPr>
                <w:rFonts w:hint="default" w:ascii="Times New Roman" w:hAnsi="Times New Roman" w:eastAsia="仿宋" w:cs="Times New Roman"/>
                <w:spacing w:val="4"/>
                <w:sz w:val="19"/>
                <w:szCs w:val="19"/>
              </w:rPr>
              <w:t>万元、地下水超</w:t>
            </w:r>
            <w:r>
              <w:rPr>
                <w:rFonts w:hint="default" w:ascii="Times New Roman" w:hAnsi="Times New Roman" w:eastAsia="仿宋" w:cs="Times New Roman"/>
                <w:spacing w:val="2"/>
                <w:sz w:val="19"/>
                <w:szCs w:val="19"/>
              </w:rPr>
              <w:t>采治理</w:t>
            </w:r>
            <w:r>
              <w:rPr>
                <w:rFonts w:hint="default" w:ascii="Times New Roman" w:hAnsi="Times New Roman" w:cs="Times New Roman"/>
                <w:spacing w:val="2"/>
                <w:sz w:val="19"/>
                <w:szCs w:val="19"/>
              </w:rPr>
              <w:t>8225</w:t>
            </w:r>
            <w:r>
              <w:rPr>
                <w:rFonts w:hint="default" w:ascii="Times New Roman" w:hAnsi="Times New Roman" w:eastAsia="仿宋" w:cs="Times New Roman"/>
                <w:spacing w:val="2"/>
                <w:sz w:val="19"/>
                <w:szCs w:val="19"/>
              </w:rPr>
              <w:t>万元。</w:t>
            </w:r>
            <w:r>
              <w:rPr>
                <w:rFonts w:hint="default" w:ascii="Times New Roman" w:hAnsi="Times New Roman" w:cs="Times New Roman"/>
                <w:spacing w:val="2"/>
                <w:sz w:val="19"/>
                <w:szCs w:val="19"/>
              </w:rPr>
              <w:t>2025</w:t>
            </w:r>
            <w:r>
              <w:rPr>
                <w:rFonts w:hint="default" w:ascii="Times New Roman" w:hAnsi="Times New Roman" w:eastAsia="仿宋" w:cs="Times New Roman"/>
                <w:spacing w:val="2"/>
                <w:sz w:val="19"/>
                <w:szCs w:val="19"/>
              </w:rPr>
              <w:t>年项目结算审核价为</w:t>
            </w:r>
            <w:r>
              <w:rPr>
                <w:rFonts w:hint="default" w:ascii="Times New Roman" w:hAnsi="Times New Roman" w:cs="Times New Roman"/>
                <w:spacing w:val="2"/>
                <w:sz w:val="19"/>
                <w:szCs w:val="19"/>
              </w:rPr>
              <w:t>8529.</w:t>
            </w:r>
            <w:r>
              <w:rPr>
                <w:rFonts w:hint="default" w:ascii="Times New Roman" w:hAnsi="Times New Roman" w:cs="Times New Roman"/>
                <w:spacing w:val="1"/>
                <w:sz w:val="19"/>
                <w:szCs w:val="19"/>
              </w:rPr>
              <w:t>07</w:t>
            </w:r>
            <w:r>
              <w:rPr>
                <w:rFonts w:hint="default" w:ascii="Times New Roman" w:hAnsi="Times New Roman" w:eastAsia="仿宋" w:cs="Times New Roman"/>
                <w:spacing w:val="6"/>
                <w:sz w:val="19"/>
                <w:szCs w:val="19"/>
              </w:rPr>
              <w:t>万元，其中：山洪灾害防治</w:t>
            </w:r>
            <w:r>
              <w:rPr>
                <w:rFonts w:hint="default" w:ascii="Times New Roman" w:hAnsi="Times New Roman" w:cs="Times New Roman"/>
                <w:spacing w:val="6"/>
                <w:sz w:val="19"/>
                <w:szCs w:val="19"/>
              </w:rPr>
              <w:t>5</w:t>
            </w:r>
            <w:r>
              <w:rPr>
                <w:rFonts w:hint="default" w:ascii="Times New Roman" w:hAnsi="Times New Roman" w:eastAsia="仿宋" w:cs="Times New Roman"/>
                <w:spacing w:val="6"/>
                <w:sz w:val="19"/>
                <w:szCs w:val="19"/>
              </w:rPr>
              <w:t>万元、农村饮水工程</w:t>
            </w:r>
            <w:r>
              <w:rPr>
                <w:rFonts w:hint="default" w:ascii="Times New Roman" w:hAnsi="Times New Roman" w:eastAsia="仿宋" w:cs="Times New Roman"/>
                <w:spacing w:val="5"/>
                <w:sz w:val="19"/>
                <w:szCs w:val="19"/>
              </w:rPr>
              <w:t>维修养护</w:t>
            </w:r>
            <w:r>
              <w:rPr>
                <w:rFonts w:hint="default" w:ascii="Times New Roman" w:hAnsi="Times New Roman" w:cs="Times New Roman"/>
                <w:spacing w:val="5"/>
                <w:sz w:val="19"/>
                <w:szCs w:val="19"/>
              </w:rPr>
              <w:t>193.65</w:t>
            </w:r>
            <w:r>
              <w:rPr>
                <w:rFonts w:hint="default" w:ascii="Times New Roman" w:hAnsi="Times New Roman" w:eastAsia="仿宋" w:cs="Times New Roman"/>
                <w:spacing w:val="5"/>
                <w:sz w:val="19"/>
                <w:szCs w:val="19"/>
              </w:rPr>
              <w:t>万元、小型水库维修养护</w:t>
            </w:r>
            <w:r>
              <w:rPr>
                <w:rFonts w:hint="default" w:ascii="Times New Roman" w:hAnsi="Times New Roman" w:cs="Times New Roman"/>
                <w:spacing w:val="5"/>
                <w:sz w:val="19"/>
                <w:szCs w:val="19"/>
              </w:rPr>
              <w:t>9</w:t>
            </w:r>
            <w:r>
              <w:rPr>
                <w:rFonts w:hint="default" w:ascii="Times New Roman" w:hAnsi="Times New Roman" w:cs="Times New Roman"/>
                <w:spacing w:val="4"/>
                <w:sz w:val="19"/>
                <w:szCs w:val="19"/>
              </w:rPr>
              <w:t>0</w:t>
            </w:r>
            <w:r>
              <w:rPr>
                <w:rFonts w:hint="default" w:ascii="Times New Roman" w:hAnsi="Times New Roman" w:eastAsia="仿宋" w:cs="Times New Roman"/>
                <w:spacing w:val="4"/>
                <w:sz w:val="19"/>
                <w:szCs w:val="19"/>
              </w:rPr>
              <w:t>万元、水资源</w:t>
            </w:r>
            <w:r>
              <w:rPr>
                <w:rFonts w:hint="default" w:ascii="Times New Roman" w:hAnsi="Times New Roman" w:eastAsia="仿宋" w:cs="Times New Roman"/>
                <w:spacing w:val="7"/>
                <w:sz w:val="19"/>
                <w:szCs w:val="19"/>
              </w:rPr>
              <w:t>刚性约束与调度（水资源管理）</w:t>
            </w:r>
            <w:r>
              <w:rPr>
                <w:rFonts w:hint="default" w:ascii="Times New Roman" w:hAnsi="Times New Roman" w:cs="Times New Roman"/>
                <w:spacing w:val="7"/>
                <w:sz w:val="19"/>
                <w:szCs w:val="19"/>
              </w:rPr>
              <w:t>104</w:t>
            </w:r>
            <w:r>
              <w:rPr>
                <w:rFonts w:hint="default" w:ascii="Times New Roman" w:hAnsi="Times New Roman" w:eastAsia="仿宋" w:cs="Times New Roman"/>
                <w:spacing w:val="7"/>
                <w:sz w:val="19"/>
                <w:szCs w:val="19"/>
              </w:rPr>
              <w:t>万元、水土流失综</w:t>
            </w:r>
            <w:r>
              <w:rPr>
                <w:rFonts w:hint="default" w:ascii="Times New Roman" w:hAnsi="Times New Roman" w:eastAsia="仿宋" w:cs="Times New Roman"/>
                <w:spacing w:val="4"/>
                <w:sz w:val="19"/>
                <w:szCs w:val="19"/>
              </w:rPr>
              <w:t>合治理</w:t>
            </w:r>
            <w:r>
              <w:rPr>
                <w:rFonts w:hint="default" w:ascii="Times New Roman" w:hAnsi="Times New Roman" w:cs="Times New Roman"/>
                <w:spacing w:val="4"/>
                <w:sz w:val="19"/>
                <w:szCs w:val="19"/>
              </w:rPr>
              <w:t>491.09</w:t>
            </w:r>
            <w:r>
              <w:rPr>
                <w:rFonts w:hint="default" w:ascii="Times New Roman" w:hAnsi="Times New Roman" w:eastAsia="仿宋" w:cs="Times New Roman"/>
                <w:spacing w:val="4"/>
                <w:sz w:val="19"/>
                <w:szCs w:val="19"/>
              </w:rPr>
              <w:t>万元、地下水超采治理</w:t>
            </w:r>
            <w:r>
              <w:rPr>
                <w:rFonts w:hint="default" w:ascii="Times New Roman" w:hAnsi="Times New Roman" w:cs="Times New Roman"/>
                <w:spacing w:val="4"/>
                <w:sz w:val="19"/>
                <w:szCs w:val="19"/>
              </w:rPr>
              <w:t>7645.33</w:t>
            </w:r>
            <w:r>
              <w:rPr>
                <w:rFonts w:hint="default" w:ascii="Times New Roman" w:hAnsi="Times New Roman" w:eastAsia="仿宋" w:cs="Times New Roman"/>
                <w:spacing w:val="4"/>
                <w:sz w:val="19"/>
                <w:szCs w:val="19"/>
              </w:rPr>
              <w:t>万元。</w:t>
            </w:r>
          </w:p>
          <w:p>
            <w:pPr>
              <w:pStyle w:val="8"/>
              <w:spacing w:before="4" w:line="295" w:lineRule="auto"/>
              <w:ind w:left="120" w:right="202" w:hanging="1"/>
              <w:rPr>
                <w:rFonts w:hint="default" w:ascii="Times New Roman" w:hAnsi="Times New Roman" w:eastAsia="仿宋" w:cs="Times New Roman"/>
                <w:sz w:val="19"/>
                <w:szCs w:val="19"/>
              </w:rPr>
            </w:pPr>
            <w:r>
              <w:rPr>
                <w:rFonts w:hint="default" w:ascii="Times New Roman" w:hAnsi="Times New Roman" w:eastAsia="仿宋" w:cs="Times New Roman"/>
                <w:spacing w:val="3"/>
                <w:sz w:val="19"/>
                <w:szCs w:val="19"/>
              </w:rPr>
              <w:t>项目资金成本节约率为</w:t>
            </w:r>
            <w:r>
              <w:rPr>
                <w:rFonts w:hint="default" w:ascii="Times New Roman" w:hAnsi="Times New Roman" w:cs="Times New Roman"/>
                <w:spacing w:val="3"/>
                <w:sz w:val="19"/>
                <w:szCs w:val="19"/>
              </w:rPr>
              <w:t>6.61%</w:t>
            </w:r>
            <w:r>
              <w:rPr>
                <w:rFonts w:hint="default" w:ascii="Times New Roman" w:hAnsi="Times New Roman" w:eastAsia="仿宋" w:cs="Times New Roman"/>
                <w:spacing w:val="3"/>
                <w:sz w:val="19"/>
                <w:szCs w:val="19"/>
              </w:rPr>
              <w:t>。综上所述，该指标得</w:t>
            </w:r>
            <w:r>
              <w:rPr>
                <w:rFonts w:hint="default" w:ascii="Times New Roman" w:hAnsi="Times New Roman" w:cs="Times New Roman"/>
                <w:spacing w:val="3"/>
                <w:sz w:val="19"/>
                <w:szCs w:val="19"/>
              </w:rPr>
              <w:t>5</w:t>
            </w:r>
            <w:r>
              <w:rPr>
                <w:rFonts w:hint="default" w:ascii="Times New Roman" w:hAnsi="Times New Roman" w:eastAsia="仿宋" w:cs="Times New Roman"/>
                <w:spacing w:val="-4"/>
                <w:sz w:val="19"/>
                <w:szCs w:val="19"/>
              </w:rPr>
              <w:t>分。</w:t>
            </w:r>
          </w:p>
        </w:tc>
        <w:tc>
          <w:tcPr>
            <w:tcW w:w="728" w:type="dxa"/>
            <w:vAlign w:val="top"/>
          </w:tcPr>
          <w:p>
            <w:pPr>
              <w:pStyle w:val="8"/>
              <w:spacing w:line="269" w:lineRule="auto"/>
              <w:rPr>
                <w:rFonts w:hint="default" w:ascii="Times New Roman" w:hAnsi="Times New Roman" w:cs="Times New Roman"/>
              </w:rPr>
            </w:pPr>
          </w:p>
          <w:p>
            <w:pPr>
              <w:pStyle w:val="8"/>
              <w:spacing w:line="269" w:lineRule="auto"/>
              <w:rPr>
                <w:rFonts w:hint="default" w:ascii="Times New Roman" w:hAnsi="Times New Roman" w:cs="Times New Roman"/>
              </w:rPr>
            </w:pPr>
          </w:p>
          <w:p>
            <w:pPr>
              <w:pStyle w:val="8"/>
              <w:spacing w:line="269" w:lineRule="auto"/>
              <w:rPr>
                <w:rFonts w:hint="default" w:ascii="Times New Roman" w:hAnsi="Times New Roman" w:cs="Times New Roman"/>
              </w:rPr>
            </w:pPr>
          </w:p>
          <w:p>
            <w:pPr>
              <w:pStyle w:val="8"/>
              <w:spacing w:line="269" w:lineRule="auto"/>
              <w:rPr>
                <w:rFonts w:hint="default" w:ascii="Times New Roman" w:hAnsi="Times New Roman" w:cs="Times New Roman"/>
              </w:rPr>
            </w:pPr>
          </w:p>
          <w:p>
            <w:pPr>
              <w:pStyle w:val="8"/>
              <w:spacing w:line="269" w:lineRule="auto"/>
              <w:rPr>
                <w:rFonts w:hint="default" w:ascii="Times New Roman" w:hAnsi="Times New Roman" w:cs="Times New Roman"/>
              </w:rPr>
            </w:pPr>
          </w:p>
          <w:p>
            <w:pPr>
              <w:pStyle w:val="8"/>
              <w:spacing w:line="269" w:lineRule="auto"/>
              <w:rPr>
                <w:rFonts w:hint="default" w:ascii="Times New Roman" w:hAnsi="Times New Roman" w:cs="Times New Roman"/>
              </w:rPr>
            </w:pPr>
          </w:p>
          <w:p>
            <w:pPr>
              <w:pStyle w:val="8"/>
              <w:spacing w:line="270" w:lineRule="auto"/>
              <w:rPr>
                <w:rFonts w:hint="default" w:ascii="Times New Roman" w:hAnsi="Times New Roman" w:cs="Times New Roman"/>
              </w:rPr>
            </w:pPr>
          </w:p>
          <w:p>
            <w:pPr>
              <w:pStyle w:val="8"/>
              <w:spacing w:line="270" w:lineRule="auto"/>
              <w:rPr>
                <w:rFonts w:hint="default" w:ascii="Times New Roman" w:hAnsi="Times New Roman" w:cs="Times New Roman"/>
              </w:rPr>
            </w:pPr>
          </w:p>
          <w:p>
            <w:pPr>
              <w:spacing w:before="55" w:line="192" w:lineRule="auto"/>
              <w:ind w:left="323"/>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5</w:t>
            </w:r>
          </w:p>
        </w:tc>
        <w:tc>
          <w:tcPr>
            <w:tcW w:w="929" w:type="dxa"/>
            <w:vAlign w:val="top"/>
          </w:tcPr>
          <w:p>
            <w:pPr>
              <w:pStyle w:val="8"/>
              <w:spacing w:line="268" w:lineRule="auto"/>
              <w:rPr>
                <w:rFonts w:hint="default" w:ascii="Times New Roman" w:hAnsi="Times New Roman" w:cs="Times New Roman"/>
              </w:rPr>
            </w:pPr>
          </w:p>
          <w:p>
            <w:pPr>
              <w:pStyle w:val="8"/>
              <w:spacing w:line="269" w:lineRule="auto"/>
              <w:rPr>
                <w:rFonts w:hint="default" w:ascii="Times New Roman" w:hAnsi="Times New Roman" w:cs="Times New Roman"/>
              </w:rPr>
            </w:pPr>
          </w:p>
          <w:p>
            <w:pPr>
              <w:pStyle w:val="8"/>
              <w:spacing w:line="269" w:lineRule="auto"/>
              <w:rPr>
                <w:rFonts w:hint="default" w:ascii="Times New Roman" w:hAnsi="Times New Roman" w:cs="Times New Roman"/>
              </w:rPr>
            </w:pPr>
          </w:p>
          <w:p>
            <w:pPr>
              <w:pStyle w:val="8"/>
              <w:spacing w:line="269" w:lineRule="auto"/>
              <w:rPr>
                <w:rFonts w:hint="default" w:ascii="Times New Roman" w:hAnsi="Times New Roman" w:cs="Times New Roman"/>
              </w:rPr>
            </w:pPr>
          </w:p>
          <w:p>
            <w:pPr>
              <w:pStyle w:val="8"/>
              <w:spacing w:line="269" w:lineRule="auto"/>
              <w:rPr>
                <w:rFonts w:hint="default" w:ascii="Times New Roman" w:hAnsi="Times New Roman" w:cs="Times New Roman"/>
              </w:rPr>
            </w:pPr>
          </w:p>
          <w:p>
            <w:pPr>
              <w:pStyle w:val="8"/>
              <w:spacing w:line="269" w:lineRule="auto"/>
              <w:rPr>
                <w:rFonts w:hint="default" w:ascii="Times New Roman" w:hAnsi="Times New Roman" w:cs="Times New Roman"/>
              </w:rPr>
            </w:pPr>
          </w:p>
          <w:p>
            <w:pPr>
              <w:pStyle w:val="8"/>
              <w:spacing w:line="269" w:lineRule="auto"/>
              <w:rPr>
                <w:rFonts w:hint="default" w:ascii="Times New Roman" w:hAnsi="Times New Roman" w:cs="Times New Roman"/>
              </w:rPr>
            </w:pPr>
          </w:p>
          <w:p>
            <w:pPr>
              <w:pStyle w:val="8"/>
              <w:spacing w:line="269" w:lineRule="auto"/>
              <w:rPr>
                <w:rFonts w:hint="default" w:ascii="Times New Roman" w:hAnsi="Times New Roman" w:cs="Times New Roman"/>
              </w:rPr>
            </w:pPr>
          </w:p>
          <w:p>
            <w:pPr>
              <w:spacing w:before="55" w:line="195" w:lineRule="auto"/>
              <w:ind w:left="252"/>
              <w:rPr>
                <w:rFonts w:hint="default" w:ascii="Times New Roman" w:hAnsi="Times New Roman" w:eastAsia="Times New Roman" w:cs="Times New Roman"/>
                <w:sz w:val="19"/>
                <w:szCs w:val="19"/>
              </w:rPr>
            </w:pPr>
            <w:r>
              <w:rPr>
                <w:rFonts w:hint="default" w:ascii="Times New Roman" w:hAnsi="Times New Roman" w:eastAsia="Times New Roman" w:cs="Times New Roman"/>
                <w:spacing w:val="-1"/>
                <w:sz w:val="19"/>
                <w:szCs w:val="19"/>
              </w:rPr>
              <w:t>100%</w:t>
            </w:r>
          </w:p>
        </w:tc>
      </w:tr>
    </w:tbl>
    <w:p>
      <w:pPr>
        <w:rPr>
          <w:rFonts w:hint="default" w:ascii="Times New Roman" w:hAnsi="Times New Roman" w:cs="Times New Roman"/>
          <w:sz w:val="21"/>
        </w:rPr>
      </w:pPr>
    </w:p>
    <w:p>
      <w:pPr>
        <w:rPr>
          <w:rFonts w:hint="default" w:ascii="Times New Roman" w:hAnsi="Times New Roman" w:eastAsia="Arial" w:cs="Times New Roman"/>
          <w:sz w:val="21"/>
          <w:szCs w:val="21"/>
        </w:rPr>
        <w:sectPr>
          <w:footerReference r:id="rId22" w:type="default"/>
          <w:pgSz w:w="16839" w:h="11906"/>
          <w:pgMar w:top="2184" w:right="797" w:bottom="1499" w:left="229" w:header="1878" w:footer="1246" w:gutter="0"/>
          <w:pgNumType w:fmt="decimal"/>
          <w:cols w:space="720" w:num="1"/>
        </w:sectPr>
      </w:pPr>
    </w:p>
    <w:p>
      <w:pPr>
        <w:spacing w:before="34" w:line="262" w:lineRule="exact"/>
        <w:ind w:left="133" w:firstLine="200" w:firstLineChars="100"/>
        <w:rPr>
          <w:rFonts w:hint="default" w:ascii="Times New Roman" w:hAnsi="Times New Roman" w:eastAsia="仿宋" w:cs="Times New Roman"/>
          <w:sz w:val="19"/>
          <w:szCs w:val="19"/>
        </w:rPr>
      </w:pPr>
      <w:r>
        <w:rPr>
          <w:rFonts w:hint="default" w:ascii="Times New Roman" w:hAnsi="Times New Roman" w:eastAsia="仿宋" w:cs="Times New Roman"/>
          <w:spacing w:val="5"/>
          <w:position w:val="1"/>
          <w:sz w:val="19"/>
          <w:szCs w:val="19"/>
        </w:rPr>
        <w:t>附件</w:t>
      </w:r>
      <w:r>
        <w:rPr>
          <w:rFonts w:hint="default" w:ascii="Times New Roman" w:hAnsi="Times New Roman" w:eastAsia="Arial" w:cs="Times New Roman"/>
          <w:spacing w:val="5"/>
          <w:position w:val="1"/>
          <w:sz w:val="19"/>
          <w:szCs w:val="19"/>
        </w:rPr>
        <w:t>1</w:t>
      </w:r>
      <w:r>
        <w:rPr>
          <w:rFonts w:hint="default" w:ascii="Times New Roman" w:hAnsi="Times New Roman" w:eastAsia="仿宋" w:cs="Times New Roman"/>
          <w:spacing w:val="5"/>
          <w:position w:val="1"/>
          <w:sz w:val="19"/>
          <w:szCs w:val="19"/>
        </w:rPr>
        <w:t>：关于提前下达</w:t>
      </w:r>
      <w:r>
        <w:rPr>
          <w:rFonts w:hint="default" w:ascii="Times New Roman" w:hAnsi="Times New Roman" w:eastAsia="Arial" w:cs="Times New Roman"/>
          <w:spacing w:val="5"/>
          <w:position w:val="1"/>
          <w:sz w:val="19"/>
          <w:szCs w:val="19"/>
        </w:rPr>
        <w:t>2025</w:t>
      </w:r>
      <w:r>
        <w:rPr>
          <w:rFonts w:hint="default" w:ascii="Times New Roman" w:hAnsi="Times New Roman" w:eastAsia="仿宋" w:cs="Times New Roman"/>
          <w:spacing w:val="5"/>
          <w:position w:val="1"/>
          <w:sz w:val="19"/>
          <w:szCs w:val="19"/>
        </w:rPr>
        <w:t>年中央水利发展资金项目绩效评价指标体系评分表</w:t>
      </w:r>
    </w:p>
    <w:p>
      <w:pPr>
        <w:spacing w:line="44" w:lineRule="exact"/>
        <w:rPr>
          <w:rFonts w:hint="default" w:ascii="Times New Roman" w:hAnsi="Times New Roman" w:cs="Times New Roman"/>
        </w:rPr>
      </w:pPr>
    </w:p>
    <w:tbl>
      <w:tblPr>
        <w:tblStyle w:val="7"/>
        <w:tblW w:w="1580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4"/>
        <w:gridCol w:w="862"/>
        <w:gridCol w:w="1206"/>
        <w:gridCol w:w="566"/>
        <w:gridCol w:w="1706"/>
        <w:gridCol w:w="581"/>
        <w:gridCol w:w="572"/>
        <w:gridCol w:w="2708"/>
        <w:gridCol w:w="5014"/>
        <w:gridCol w:w="728"/>
        <w:gridCol w:w="92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3" w:hRule="atLeast"/>
        </w:trPr>
        <w:tc>
          <w:tcPr>
            <w:tcW w:w="934" w:type="dxa"/>
            <w:vAlign w:val="top"/>
          </w:tcPr>
          <w:p>
            <w:pPr>
              <w:spacing w:before="237" w:line="224" w:lineRule="auto"/>
              <w:ind w:left="155"/>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一级指标</w:t>
            </w:r>
          </w:p>
        </w:tc>
        <w:tc>
          <w:tcPr>
            <w:tcW w:w="862" w:type="dxa"/>
            <w:vAlign w:val="top"/>
          </w:tcPr>
          <w:p>
            <w:pPr>
              <w:spacing w:before="237"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二级指标</w:t>
            </w:r>
          </w:p>
        </w:tc>
        <w:tc>
          <w:tcPr>
            <w:tcW w:w="1206" w:type="dxa"/>
            <w:vAlign w:val="top"/>
          </w:tcPr>
          <w:p>
            <w:pPr>
              <w:spacing w:before="237" w:line="224" w:lineRule="auto"/>
              <w:ind w:left="291"/>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三级指标</w:t>
            </w:r>
          </w:p>
        </w:tc>
        <w:tc>
          <w:tcPr>
            <w:tcW w:w="566" w:type="dxa"/>
            <w:vAlign w:val="top"/>
          </w:tcPr>
          <w:p>
            <w:pPr>
              <w:spacing w:before="237" w:line="224" w:lineRule="auto"/>
              <w:ind w:left="126"/>
              <w:rPr>
                <w:rFonts w:hint="default" w:ascii="Times New Roman" w:hAnsi="Times New Roman" w:eastAsia="仿宋" w:cs="Times New Roman"/>
                <w:sz w:val="16"/>
                <w:szCs w:val="16"/>
              </w:rPr>
            </w:pPr>
            <w:r>
              <w:rPr>
                <w:rFonts w:hint="default" w:ascii="Times New Roman" w:hAnsi="Times New Roman" w:eastAsia="仿宋" w:cs="Times New Roman"/>
                <w:b/>
                <w:bCs/>
                <w:spacing w:val="-6"/>
                <w:sz w:val="16"/>
                <w:szCs w:val="16"/>
              </w:rPr>
              <w:t>权重</w:t>
            </w:r>
          </w:p>
        </w:tc>
        <w:tc>
          <w:tcPr>
            <w:tcW w:w="1706" w:type="dxa"/>
            <w:vAlign w:val="top"/>
          </w:tcPr>
          <w:p>
            <w:pPr>
              <w:spacing w:before="237" w:line="224" w:lineRule="auto"/>
              <w:ind w:left="538"/>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指标解释</w:t>
            </w:r>
          </w:p>
        </w:tc>
        <w:tc>
          <w:tcPr>
            <w:tcW w:w="581" w:type="dxa"/>
            <w:vAlign w:val="top"/>
          </w:tcPr>
          <w:p>
            <w:pPr>
              <w:spacing w:before="82" w:line="312" w:lineRule="auto"/>
              <w:ind w:left="115" w:right="105"/>
              <w:rPr>
                <w:rFonts w:hint="default" w:ascii="Times New Roman" w:hAnsi="Times New Roman" w:eastAsia="仿宋" w:cs="Times New Roman"/>
                <w:sz w:val="16"/>
                <w:szCs w:val="16"/>
              </w:rPr>
            </w:pPr>
            <w:r>
              <w:rPr>
                <w:rFonts w:hint="default" w:ascii="Times New Roman" w:hAnsi="Times New Roman" w:eastAsia="仿宋" w:cs="Times New Roman"/>
                <w:b/>
                <w:bCs/>
                <w:spacing w:val="15"/>
                <w:sz w:val="16"/>
                <w:szCs w:val="16"/>
              </w:rPr>
              <w:t>标杆</w:t>
            </w:r>
            <w:r>
              <w:rPr>
                <w:rFonts w:hint="default" w:ascii="Times New Roman" w:hAnsi="Times New Roman" w:eastAsia="仿宋" w:cs="Times New Roman"/>
                <w:b/>
                <w:bCs/>
                <w:spacing w:val="-2"/>
                <w:sz w:val="16"/>
                <w:szCs w:val="16"/>
              </w:rPr>
              <w:t>值</w:t>
            </w:r>
          </w:p>
        </w:tc>
        <w:tc>
          <w:tcPr>
            <w:tcW w:w="572" w:type="dxa"/>
            <w:vAlign w:val="top"/>
          </w:tcPr>
          <w:p>
            <w:pPr>
              <w:spacing w:before="81"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b/>
                <w:bCs/>
                <w:spacing w:val="17"/>
                <w:sz w:val="16"/>
                <w:szCs w:val="16"/>
              </w:rPr>
              <w:t>评分</w:t>
            </w:r>
          </w:p>
          <w:p>
            <w:pPr>
              <w:spacing w:before="118"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b/>
                <w:bCs/>
                <w:spacing w:val="-7"/>
                <w:sz w:val="16"/>
                <w:szCs w:val="16"/>
              </w:rPr>
              <w:t>依据</w:t>
            </w:r>
          </w:p>
        </w:tc>
        <w:tc>
          <w:tcPr>
            <w:tcW w:w="2708" w:type="dxa"/>
            <w:vAlign w:val="top"/>
          </w:tcPr>
          <w:p>
            <w:pPr>
              <w:spacing w:before="237" w:line="224" w:lineRule="auto"/>
              <w:ind w:left="1042"/>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评价标准</w:t>
            </w:r>
          </w:p>
        </w:tc>
        <w:tc>
          <w:tcPr>
            <w:tcW w:w="5014" w:type="dxa"/>
            <w:vAlign w:val="top"/>
          </w:tcPr>
          <w:p>
            <w:pPr>
              <w:spacing w:before="237" w:line="224" w:lineRule="auto"/>
              <w:ind w:left="2195"/>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评分过程</w:t>
            </w:r>
          </w:p>
        </w:tc>
        <w:tc>
          <w:tcPr>
            <w:tcW w:w="728" w:type="dxa"/>
            <w:vAlign w:val="top"/>
          </w:tcPr>
          <w:p>
            <w:pPr>
              <w:spacing w:before="237"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b/>
                <w:bCs/>
                <w:spacing w:val="-7"/>
                <w:sz w:val="16"/>
                <w:szCs w:val="16"/>
              </w:rPr>
              <w:t>得分</w:t>
            </w:r>
          </w:p>
        </w:tc>
        <w:tc>
          <w:tcPr>
            <w:tcW w:w="929" w:type="dxa"/>
            <w:vAlign w:val="top"/>
          </w:tcPr>
          <w:p>
            <w:pPr>
              <w:spacing w:before="237" w:line="224" w:lineRule="auto"/>
              <w:ind w:left="118"/>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563" w:hRule="atLeast"/>
        </w:trPr>
        <w:tc>
          <w:tcPr>
            <w:tcW w:w="934" w:type="dxa"/>
            <w:vAlign w:val="top"/>
          </w:tcPr>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spacing w:before="62" w:line="308" w:lineRule="auto"/>
              <w:ind w:left="180" w:right="169" w:hanging="11"/>
              <w:jc w:val="both"/>
              <w:rPr>
                <w:rFonts w:hint="default" w:ascii="Times New Roman" w:hAnsi="Times New Roman" w:eastAsia="仿宋" w:cs="Times New Roman"/>
                <w:sz w:val="19"/>
                <w:szCs w:val="19"/>
              </w:rPr>
            </w:pPr>
            <w:r>
              <w:rPr>
                <w:rFonts w:hint="default" w:ascii="Times New Roman" w:hAnsi="Times New Roman" w:eastAsia="Times New Roman" w:cs="Times New Roman"/>
                <w:spacing w:val="2"/>
                <w:sz w:val="19"/>
                <w:szCs w:val="19"/>
              </w:rPr>
              <w:t>D</w:t>
            </w:r>
            <w:r>
              <w:rPr>
                <w:rFonts w:hint="default" w:ascii="Times New Roman" w:hAnsi="Times New Roman" w:eastAsia="仿宋" w:cs="Times New Roman"/>
                <w:spacing w:val="2"/>
                <w:sz w:val="19"/>
                <w:szCs w:val="19"/>
              </w:rPr>
              <w:t>项目</w:t>
            </w:r>
            <w:r>
              <w:rPr>
                <w:rFonts w:hint="default" w:ascii="Times New Roman" w:hAnsi="Times New Roman" w:eastAsia="仿宋" w:cs="Times New Roman"/>
                <w:spacing w:val="25"/>
                <w:w w:val="113"/>
                <w:sz w:val="19"/>
                <w:szCs w:val="19"/>
              </w:rPr>
              <w:t>效益</w:t>
            </w:r>
            <w:r>
              <w:rPr>
                <w:rFonts w:hint="default" w:ascii="Times New Roman" w:hAnsi="Times New Roman" w:eastAsia="仿宋" w:cs="Times New Roman"/>
                <w:spacing w:val="1"/>
                <w:sz w:val="19"/>
                <w:szCs w:val="19"/>
              </w:rPr>
              <w:t>（</w:t>
            </w:r>
            <w:r>
              <w:rPr>
                <w:rFonts w:hint="default" w:ascii="Times New Roman" w:hAnsi="Times New Roman" w:eastAsia="Times New Roman" w:cs="Times New Roman"/>
                <w:spacing w:val="1"/>
                <w:sz w:val="19"/>
                <w:szCs w:val="19"/>
              </w:rPr>
              <w:t>20</w:t>
            </w:r>
            <w:r>
              <w:rPr>
                <w:rFonts w:hint="default" w:ascii="Times New Roman" w:hAnsi="Times New Roman" w:eastAsia="仿宋" w:cs="Times New Roman"/>
                <w:spacing w:val="1"/>
                <w:sz w:val="19"/>
                <w:szCs w:val="19"/>
              </w:rPr>
              <w:t>）</w:t>
            </w:r>
          </w:p>
        </w:tc>
        <w:tc>
          <w:tcPr>
            <w:tcW w:w="862" w:type="dxa"/>
            <w:vAlign w:val="top"/>
          </w:tcPr>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spacing w:before="62" w:line="308" w:lineRule="auto"/>
              <w:ind w:left="145" w:right="129" w:firstLine="38"/>
              <w:jc w:val="both"/>
              <w:rPr>
                <w:rFonts w:hint="default" w:ascii="Times New Roman" w:hAnsi="Times New Roman" w:eastAsia="仿宋" w:cs="Times New Roman"/>
                <w:sz w:val="19"/>
                <w:szCs w:val="19"/>
              </w:rPr>
            </w:pPr>
            <w:r>
              <w:rPr>
                <w:rFonts w:hint="default" w:ascii="Times New Roman" w:hAnsi="Times New Roman" w:eastAsia="Times New Roman" w:cs="Times New Roman"/>
                <w:sz w:val="19"/>
                <w:szCs w:val="19"/>
              </w:rPr>
              <w:t>D1</w:t>
            </w:r>
            <w:r>
              <w:rPr>
                <w:rFonts w:hint="default" w:ascii="Times New Roman" w:hAnsi="Times New Roman" w:eastAsia="仿宋" w:cs="Times New Roman"/>
                <w:sz w:val="19"/>
                <w:szCs w:val="19"/>
              </w:rPr>
              <w:t>项</w:t>
            </w:r>
            <w:r>
              <w:rPr>
                <w:rFonts w:hint="default" w:ascii="Times New Roman" w:hAnsi="Times New Roman" w:eastAsia="仿宋" w:cs="Times New Roman"/>
                <w:spacing w:val="4"/>
                <w:sz w:val="19"/>
                <w:szCs w:val="19"/>
              </w:rPr>
              <w:t>目效益</w:t>
            </w:r>
            <w:r>
              <w:rPr>
                <w:rFonts w:hint="default" w:ascii="Times New Roman" w:hAnsi="Times New Roman" w:eastAsia="仿宋" w:cs="Times New Roman"/>
                <w:sz w:val="19"/>
                <w:szCs w:val="19"/>
              </w:rPr>
              <w:t>（</w:t>
            </w:r>
            <w:r>
              <w:rPr>
                <w:rFonts w:hint="default" w:ascii="Times New Roman" w:hAnsi="Times New Roman" w:eastAsia="Times New Roman" w:cs="Times New Roman"/>
                <w:sz w:val="19"/>
                <w:szCs w:val="19"/>
              </w:rPr>
              <w:t>15</w:t>
            </w:r>
            <w:r>
              <w:rPr>
                <w:rFonts w:hint="default" w:ascii="Times New Roman" w:hAnsi="Times New Roman" w:eastAsia="仿宋" w:cs="Times New Roman"/>
                <w:sz w:val="19"/>
                <w:szCs w:val="19"/>
              </w:rPr>
              <w:t>）</w:t>
            </w:r>
          </w:p>
        </w:tc>
        <w:tc>
          <w:tcPr>
            <w:tcW w:w="1206" w:type="dxa"/>
            <w:vAlign w:val="top"/>
          </w:tcPr>
          <w:p>
            <w:pPr>
              <w:pStyle w:val="8"/>
              <w:spacing w:line="247"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pStyle w:val="8"/>
              <w:spacing w:before="62" w:line="272" w:lineRule="exact"/>
              <w:ind w:left="178"/>
              <w:rPr>
                <w:rFonts w:hint="default" w:ascii="Times New Roman" w:hAnsi="Times New Roman" w:eastAsia="仿宋" w:cs="Times New Roman"/>
                <w:sz w:val="19"/>
                <w:szCs w:val="19"/>
              </w:rPr>
            </w:pPr>
            <w:r>
              <w:rPr>
                <w:rFonts w:hint="default" w:ascii="Times New Roman" w:hAnsi="Times New Roman" w:cs="Times New Roman"/>
                <w:spacing w:val="-14"/>
                <w:position w:val="1"/>
                <w:sz w:val="19"/>
                <w:szCs w:val="19"/>
              </w:rPr>
              <w:t>D101</w:t>
            </w:r>
            <w:r>
              <w:rPr>
                <w:rFonts w:hint="default" w:ascii="Times New Roman" w:hAnsi="Times New Roman" w:eastAsia="仿宋" w:cs="Times New Roman"/>
                <w:spacing w:val="-14"/>
                <w:position w:val="1"/>
                <w:sz w:val="19"/>
                <w:szCs w:val="19"/>
              </w:rPr>
              <w:t>水资</w:t>
            </w:r>
          </w:p>
          <w:p>
            <w:pPr>
              <w:spacing w:before="47" w:line="229" w:lineRule="auto"/>
              <w:ind w:left="216"/>
              <w:rPr>
                <w:rFonts w:hint="default" w:ascii="Times New Roman" w:hAnsi="Times New Roman" w:eastAsia="仿宋" w:cs="Times New Roman"/>
                <w:sz w:val="19"/>
                <w:szCs w:val="19"/>
              </w:rPr>
            </w:pPr>
            <w:r>
              <w:rPr>
                <w:rFonts w:hint="default" w:ascii="Times New Roman" w:hAnsi="Times New Roman" w:eastAsia="仿宋" w:cs="Times New Roman"/>
                <w:spacing w:val="5"/>
                <w:sz w:val="19"/>
                <w:szCs w:val="19"/>
              </w:rPr>
              <w:t>源刚性约</w:t>
            </w:r>
          </w:p>
          <w:p>
            <w:pPr>
              <w:spacing w:before="76" w:line="229" w:lineRule="auto"/>
              <w:ind w:left="212"/>
              <w:rPr>
                <w:rFonts w:hint="default" w:ascii="Times New Roman" w:hAnsi="Times New Roman" w:eastAsia="仿宋" w:cs="Times New Roman"/>
                <w:sz w:val="19"/>
                <w:szCs w:val="19"/>
              </w:rPr>
            </w:pPr>
            <w:r>
              <w:rPr>
                <w:rFonts w:hint="default" w:ascii="Times New Roman" w:hAnsi="Times New Roman" w:eastAsia="仿宋" w:cs="Times New Roman"/>
                <w:spacing w:val="6"/>
                <w:sz w:val="19"/>
                <w:szCs w:val="19"/>
              </w:rPr>
              <w:t>束与调度</w:t>
            </w:r>
          </w:p>
          <w:p>
            <w:pPr>
              <w:spacing w:before="76" w:line="232" w:lineRule="auto"/>
              <w:ind w:left="211"/>
              <w:rPr>
                <w:rFonts w:hint="default" w:ascii="Times New Roman" w:hAnsi="Times New Roman" w:eastAsia="仿宋" w:cs="Times New Roman"/>
                <w:sz w:val="19"/>
                <w:szCs w:val="19"/>
              </w:rPr>
            </w:pPr>
            <w:r>
              <w:rPr>
                <w:rFonts w:hint="default" w:ascii="Times New Roman" w:hAnsi="Times New Roman" w:eastAsia="仿宋" w:cs="Times New Roman"/>
                <w:spacing w:val="6"/>
                <w:sz w:val="19"/>
                <w:szCs w:val="19"/>
              </w:rPr>
              <w:t>水平提升</w:t>
            </w:r>
          </w:p>
          <w:p>
            <w:pPr>
              <w:spacing w:before="73" w:line="231" w:lineRule="auto"/>
              <w:ind w:left="416"/>
              <w:rPr>
                <w:rFonts w:hint="default" w:ascii="Times New Roman" w:hAnsi="Times New Roman" w:eastAsia="仿宋" w:cs="Times New Roman"/>
                <w:sz w:val="19"/>
                <w:szCs w:val="19"/>
              </w:rPr>
            </w:pPr>
            <w:r>
              <w:rPr>
                <w:rFonts w:hint="default" w:ascii="Times New Roman" w:hAnsi="Times New Roman" w:eastAsia="仿宋" w:cs="Times New Roman"/>
                <w:sz w:val="19"/>
                <w:szCs w:val="19"/>
              </w:rPr>
              <w:t>情况</w:t>
            </w:r>
          </w:p>
        </w:tc>
        <w:tc>
          <w:tcPr>
            <w:tcW w:w="566" w:type="dxa"/>
            <w:vAlign w:val="top"/>
          </w:tcPr>
          <w:p>
            <w:pPr>
              <w:pStyle w:val="8"/>
              <w:rPr>
                <w:rFonts w:hint="default" w:ascii="Times New Roman" w:hAnsi="Times New Roman" w:cs="Times New Roman"/>
              </w:rPr>
            </w:pPr>
          </w:p>
          <w:p>
            <w:pPr>
              <w:pStyle w:val="8"/>
              <w:rPr>
                <w:rFonts w:hint="default" w:ascii="Times New Roman" w:hAnsi="Times New Roman" w:cs="Times New Roman"/>
              </w:rPr>
            </w:pPr>
          </w:p>
          <w:p>
            <w:pPr>
              <w:pStyle w:val="8"/>
              <w:rPr>
                <w:rFonts w:hint="default" w:ascii="Times New Roman" w:hAnsi="Times New Roman" w:cs="Times New Roman"/>
              </w:rPr>
            </w:pPr>
          </w:p>
          <w:p>
            <w:pPr>
              <w:pStyle w:val="8"/>
              <w:spacing w:line="241" w:lineRule="auto"/>
              <w:rPr>
                <w:rFonts w:hint="default" w:ascii="Times New Roman" w:hAnsi="Times New Roman" w:cs="Times New Roman"/>
              </w:rPr>
            </w:pPr>
          </w:p>
          <w:p>
            <w:pPr>
              <w:pStyle w:val="8"/>
              <w:spacing w:line="241" w:lineRule="auto"/>
              <w:rPr>
                <w:rFonts w:hint="default" w:ascii="Times New Roman" w:hAnsi="Times New Roman" w:cs="Times New Roman"/>
              </w:rPr>
            </w:pPr>
          </w:p>
          <w:p>
            <w:pPr>
              <w:pStyle w:val="8"/>
              <w:spacing w:line="241" w:lineRule="auto"/>
              <w:rPr>
                <w:rFonts w:hint="default" w:ascii="Times New Roman" w:hAnsi="Times New Roman" w:cs="Times New Roman"/>
              </w:rPr>
            </w:pPr>
          </w:p>
          <w:p>
            <w:pPr>
              <w:pStyle w:val="8"/>
              <w:spacing w:line="241" w:lineRule="auto"/>
              <w:rPr>
                <w:rFonts w:hint="default" w:ascii="Times New Roman" w:hAnsi="Times New Roman" w:cs="Times New Roman"/>
              </w:rPr>
            </w:pPr>
          </w:p>
          <w:p>
            <w:pPr>
              <w:pStyle w:val="8"/>
              <w:spacing w:line="241" w:lineRule="auto"/>
              <w:rPr>
                <w:rFonts w:hint="default" w:ascii="Times New Roman" w:hAnsi="Times New Roman" w:cs="Times New Roman"/>
              </w:rPr>
            </w:pPr>
          </w:p>
          <w:p>
            <w:pPr>
              <w:pStyle w:val="8"/>
              <w:spacing w:line="241" w:lineRule="auto"/>
              <w:rPr>
                <w:rFonts w:hint="default" w:ascii="Times New Roman" w:hAnsi="Times New Roman" w:cs="Times New Roman"/>
              </w:rPr>
            </w:pPr>
          </w:p>
          <w:p>
            <w:pPr>
              <w:pStyle w:val="8"/>
              <w:spacing w:line="241" w:lineRule="auto"/>
              <w:rPr>
                <w:rFonts w:hint="default" w:ascii="Times New Roman" w:hAnsi="Times New Roman" w:cs="Times New Roman"/>
              </w:rPr>
            </w:pPr>
          </w:p>
          <w:p>
            <w:pPr>
              <w:pStyle w:val="8"/>
              <w:spacing w:line="241" w:lineRule="auto"/>
              <w:rPr>
                <w:rFonts w:hint="default" w:ascii="Times New Roman" w:hAnsi="Times New Roman" w:cs="Times New Roman"/>
              </w:rPr>
            </w:pPr>
          </w:p>
          <w:p>
            <w:pPr>
              <w:spacing w:before="54" w:line="192" w:lineRule="auto"/>
              <w:ind w:left="238"/>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5</w:t>
            </w:r>
          </w:p>
        </w:tc>
        <w:tc>
          <w:tcPr>
            <w:tcW w:w="1706" w:type="dxa"/>
            <w:vAlign w:val="top"/>
          </w:tcPr>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spacing w:before="62" w:line="303" w:lineRule="auto"/>
              <w:ind w:left="116" w:right="199"/>
              <w:jc w:val="both"/>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反映通过本项目实施对对水资源稀缺性、水资源商品价值的认知</w:t>
            </w:r>
            <w:r>
              <w:rPr>
                <w:rFonts w:hint="default" w:ascii="Times New Roman" w:hAnsi="Times New Roman" w:eastAsia="仿宋" w:cs="Times New Roman"/>
                <w:spacing w:val="6"/>
                <w:sz w:val="19"/>
                <w:szCs w:val="19"/>
              </w:rPr>
              <w:t>提升效果情况。</w:t>
            </w:r>
          </w:p>
        </w:tc>
        <w:tc>
          <w:tcPr>
            <w:tcW w:w="581" w:type="dxa"/>
            <w:textDirection w:val="tbRlV"/>
            <w:vAlign w:val="top"/>
          </w:tcPr>
          <w:p>
            <w:pPr>
              <w:spacing w:before="271" w:line="212" w:lineRule="auto"/>
              <w:ind w:left="2214"/>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有效提升</w:t>
            </w:r>
          </w:p>
        </w:tc>
        <w:tc>
          <w:tcPr>
            <w:tcW w:w="572" w:type="dxa"/>
            <w:textDirection w:val="tbRlV"/>
            <w:vAlign w:val="top"/>
          </w:tcPr>
          <w:p>
            <w:pPr>
              <w:spacing w:before="262" w:line="210" w:lineRule="auto"/>
              <w:ind w:left="2214"/>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计划标准</w:t>
            </w:r>
          </w:p>
        </w:tc>
        <w:tc>
          <w:tcPr>
            <w:tcW w:w="2708" w:type="dxa"/>
            <w:vAlign w:val="top"/>
          </w:tcPr>
          <w:p>
            <w:pPr>
              <w:pStyle w:val="8"/>
              <w:spacing w:line="288" w:lineRule="auto"/>
              <w:rPr>
                <w:rFonts w:hint="default" w:ascii="Times New Roman" w:hAnsi="Times New Roman" w:cs="Times New Roman"/>
              </w:rPr>
            </w:pPr>
          </w:p>
          <w:p>
            <w:pPr>
              <w:pStyle w:val="8"/>
              <w:spacing w:line="288" w:lineRule="auto"/>
              <w:rPr>
                <w:rFonts w:hint="default" w:ascii="Times New Roman" w:hAnsi="Times New Roman" w:cs="Times New Roman"/>
              </w:rPr>
            </w:pPr>
          </w:p>
          <w:p>
            <w:pPr>
              <w:pStyle w:val="8"/>
              <w:spacing w:line="288" w:lineRule="auto"/>
              <w:rPr>
                <w:rFonts w:hint="default" w:ascii="Times New Roman" w:hAnsi="Times New Roman" w:cs="Times New Roman"/>
              </w:rPr>
            </w:pPr>
          </w:p>
          <w:p>
            <w:pPr>
              <w:spacing w:before="65" w:line="306" w:lineRule="auto"/>
              <w:ind w:left="116" w:right="198" w:hanging="11"/>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①</w:t>
            </w:r>
            <w:r>
              <w:rPr>
                <w:rFonts w:hint="default" w:ascii="Times New Roman" w:hAnsi="Times New Roman" w:eastAsia="仿宋" w:cs="Times New Roman"/>
                <w:spacing w:val="9"/>
                <w:sz w:val="19"/>
                <w:szCs w:val="19"/>
              </w:rPr>
              <w:t>按期完成水资源管控项目</w:t>
            </w:r>
            <w:r>
              <w:rPr>
                <w:rFonts w:hint="default" w:ascii="Times New Roman" w:hAnsi="Times New Roman" w:eastAsia="仿宋" w:cs="Times New Roman"/>
                <w:spacing w:val="8"/>
                <w:sz w:val="19"/>
                <w:szCs w:val="19"/>
              </w:rPr>
              <w:t>建设，实现农业用水全程动态监测，全面摸清取水底</w:t>
            </w:r>
          </w:p>
          <w:p>
            <w:pPr>
              <w:spacing w:before="2" w:line="293" w:lineRule="auto"/>
              <w:ind w:left="119" w:right="235" w:hanging="3"/>
              <w:rPr>
                <w:rFonts w:hint="default" w:ascii="Times New Roman" w:hAnsi="Times New Roman" w:eastAsia="仿宋" w:cs="Times New Roman"/>
                <w:sz w:val="19"/>
                <w:szCs w:val="19"/>
              </w:rPr>
            </w:pPr>
            <w:r>
              <w:rPr>
                <w:rFonts w:hint="default" w:ascii="Times New Roman" w:hAnsi="Times New Roman" w:eastAsia="仿宋" w:cs="Times New Roman"/>
                <w:spacing w:val="8"/>
                <w:sz w:val="19"/>
                <w:szCs w:val="19"/>
              </w:rPr>
              <w:t>数、群众节水意识明显提</w:t>
            </w:r>
            <w:r>
              <w:rPr>
                <w:rFonts w:hint="default" w:ascii="Times New Roman" w:hAnsi="Times New Roman" w:eastAsia="仿宋" w:cs="Times New Roman"/>
                <w:spacing w:val="5"/>
                <w:sz w:val="19"/>
                <w:szCs w:val="19"/>
              </w:rPr>
              <w:t>高，地下水管理规范到位、</w:t>
            </w:r>
            <w:r>
              <w:rPr>
                <w:rFonts w:hint="default" w:ascii="Times New Roman" w:hAnsi="Times New Roman" w:eastAsia="仿宋" w:cs="Times New Roman"/>
                <w:spacing w:val="7"/>
                <w:sz w:val="19"/>
                <w:szCs w:val="19"/>
              </w:rPr>
              <w:t>成效良好，可得满分；</w:t>
            </w:r>
          </w:p>
          <w:p>
            <w:pPr>
              <w:spacing w:before="1" w:line="305" w:lineRule="auto"/>
              <w:ind w:left="115" w:right="198" w:hanging="10"/>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②</w:t>
            </w:r>
            <w:r>
              <w:rPr>
                <w:rFonts w:hint="default" w:ascii="Times New Roman" w:hAnsi="Times New Roman" w:eastAsia="仿宋" w:cs="Times New Roman"/>
                <w:spacing w:val="9"/>
                <w:sz w:val="19"/>
                <w:szCs w:val="19"/>
              </w:rPr>
              <w:t>日常水资源管控存在漏</w:t>
            </w:r>
            <w:r>
              <w:rPr>
                <w:rFonts w:hint="default" w:ascii="Times New Roman" w:hAnsi="Times New Roman" w:eastAsia="仿宋" w:cs="Times New Roman"/>
                <w:spacing w:val="8"/>
                <w:sz w:val="19"/>
                <w:szCs w:val="19"/>
              </w:rPr>
              <w:t>洞，取水底数排查不全面、农户主动节水效果不明显，地下水精细化管控未达到预期标准，根据问题轻重酌情</w:t>
            </w:r>
            <w:r>
              <w:rPr>
                <w:rFonts w:hint="default" w:ascii="Times New Roman" w:hAnsi="Times New Roman" w:eastAsia="仿宋" w:cs="Times New Roman"/>
                <w:spacing w:val="2"/>
                <w:sz w:val="19"/>
                <w:szCs w:val="19"/>
              </w:rPr>
              <w:t>扣分；</w:t>
            </w:r>
          </w:p>
        </w:tc>
        <w:tc>
          <w:tcPr>
            <w:tcW w:w="5014" w:type="dxa"/>
            <w:vAlign w:val="top"/>
          </w:tcPr>
          <w:p>
            <w:pPr>
              <w:pStyle w:val="8"/>
              <w:spacing w:line="278" w:lineRule="auto"/>
              <w:rPr>
                <w:rFonts w:hint="default" w:ascii="Times New Roman" w:hAnsi="Times New Roman" w:cs="Times New Roman"/>
              </w:rPr>
            </w:pPr>
          </w:p>
          <w:p>
            <w:pPr>
              <w:spacing w:before="62" w:line="231" w:lineRule="auto"/>
              <w:ind w:left="520"/>
              <w:rPr>
                <w:rFonts w:hint="default" w:ascii="Times New Roman" w:hAnsi="Times New Roman" w:eastAsia="仿宋" w:cs="Times New Roman"/>
                <w:sz w:val="19"/>
                <w:szCs w:val="19"/>
              </w:rPr>
            </w:pPr>
            <w:r>
              <w:rPr>
                <w:rFonts w:hint="default" w:ascii="Times New Roman" w:hAnsi="Times New Roman" w:eastAsia="仿宋" w:cs="Times New Roman"/>
                <w:spacing w:val="9"/>
                <w:sz w:val="19"/>
                <w:szCs w:val="19"/>
              </w:rPr>
              <w:t>本项目实施后，有效完善了区域农业用水管控体</w:t>
            </w:r>
          </w:p>
          <w:p>
            <w:pPr>
              <w:spacing w:before="73" w:line="303" w:lineRule="auto"/>
              <w:ind w:left="118" w:right="103" w:firstLine="8"/>
              <w:rPr>
                <w:rFonts w:hint="default" w:ascii="Times New Roman" w:hAnsi="Times New Roman" w:eastAsia="仿宋" w:cs="Times New Roman"/>
                <w:sz w:val="19"/>
                <w:szCs w:val="19"/>
              </w:rPr>
            </w:pPr>
            <w:r>
              <w:rPr>
                <w:rFonts w:hint="default" w:ascii="Times New Roman" w:hAnsi="Times New Roman" w:eastAsia="仿宋" w:cs="Times New Roman"/>
                <w:spacing w:val="9"/>
                <w:sz w:val="19"/>
                <w:szCs w:val="19"/>
              </w:rPr>
              <w:t>系，实现了对农业用水行为的动态实时监测，彻底改变了以往粗放式的用水管理模式。通过搭建共享信息资源渠道，各级水利管理部门能够互通数据、共享资源，让</w:t>
            </w:r>
            <w:r>
              <w:rPr>
                <w:rFonts w:hint="default" w:ascii="Times New Roman" w:hAnsi="Times New Roman" w:eastAsia="仿宋" w:cs="Times New Roman"/>
                <w:spacing w:val="7"/>
                <w:sz w:val="19"/>
                <w:szCs w:val="19"/>
              </w:rPr>
              <w:t>用水管理工作更透明、更高效。同时，项目落地助力实</w:t>
            </w:r>
            <w:r>
              <w:rPr>
                <w:rFonts w:hint="default" w:ascii="Times New Roman" w:hAnsi="Times New Roman" w:eastAsia="仿宋" w:cs="Times New Roman"/>
                <w:spacing w:val="9"/>
                <w:sz w:val="19"/>
                <w:szCs w:val="19"/>
              </w:rPr>
              <w:t>现规范化用水管理，可科学制定用水计划、落实按量计费模式，显著提升了地下水精细化管理水平，对推进农业水价综合改革、规范农田灌溉用水管理具有重要作</w:t>
            </w:r>
          </w:p>
          <w:p>
            <w:pPr>
              <w:pStyle w:val="8"/>
              <w:spacing w:before="1" w:line="307" w:lineRule="auto"/>
              <w:ind w:left="118" w:right="103"/>
              <w:rPr>
                <w:rFonts w:hint="default" w:ascii="Times New Roman" w:hAnsi="Times New Roman" w:eastAsia="仿宋" w:cs="Times New Roman"/>
                <w:sz w:val="19"/>
                <w:szCs w:val="19"/>
              </w:rPr>
            </w:pPr>
            <w:r>
              <w:rPr>
                <w:rFonts w:hint="default" w:ascii="Times New Roman" w:hAnsi="Times New Roman" w:eastAsia="仿宋" w:cs="Times New Roman"/>
                <w:spacing w:val="9"/>
                <w:sz w:val="19"/>
                <w:szCs w:val="19"/>
              </w:rPr>
              <w:t>用。虽然项目整体提升了水资源管理质效，但地下水精</w:t>
            </w:r>
            <w:r>
              <w:rPr>
                <w:rFonts w:hint="default" w:ascii="Times New Roman" w:hAnsi="Times New Roman" w:eastAsia="仿宋" w:cs="Times New Roman"/>
                <w:spacing w:val="7"/>
                <w:sz w:val="19"/>
                <w:szCs w:val="19"/>
              </w:rPr>
              <w:t>细化管控工作仍存在短板。目前仍有部分区域取水底数</w:t>
            </w:r>
            <w:r>
              <w:rPr>
                <w:rFonts w:hint="default" w:ascii="Times New Roman" w:hAnsi="Times New Roman" w:eastAsia="仿宋" w:cs="Times New Roman"/>
                <w:spacing w:val="9"/>
                <w:sz w:val="19"/>
                <w:szCs w:val="19"/>
              </w:rPr>
              <w:t>摸排不够全面细致，对非法取水行为的排查整治不够彻</w:t>
            </w:r>
            <w:r>
              <w:rPr>
                <w:rFonts w:hint="default" w:ascii="Times New Roman" w:hAnsi="Times New Roman" w:eastAsia="仿宋" w:cs="Times New Roman"/>
                <w:spacing w:val="7"/>
                <w:sz w:val="19"/>
                <w:szCs w:val="19"/>
              </w:rPr>
              <w:t>底，管控存在盲区；同时，用水定额管理、超计划用水</w:t>
            </w:r>
            <w:r>
              <w:rPr>
                <w:rFonts w:hint="default" w:ascii="Times New Roman" w:hAnsi="Times New Roman" w:eastAsia="仿宋" w:cs="Times New Roman"/>
                <w:spacing w:val="9"/>
                <w:sz w:val="19"/>
                <w:szCs w:val="19"/>
              </w:rPr>
              <w:t>累进加价等节水政策宣传落地不到位，普及力度不足，</w:t>
            </w:r>
            <w:r>
              <w:rPr>
                <w:rFonts w:hint="default" w:ascii="Times New Roman" w:hAnsi="Times New Roman" w:eastAsia="仿宋" w:cs="Times New Roman"/>
                <w:spacing w:val="7"/>
                <w:sz w:val="19"/>
                <w:szCs w:val="19"/>
              </w:rPr>
              <w:t>导致用水户主动节水、自觉控水的意识薄弱，全民节水</w:t>
            </w:r>
            <w:r>
              <w:rPr>
                <w:rFonts w:hint="default" w:ascii="Times New Roman" w:hAnsi="Times New Roman" w:eastAsia="仿宋" w:cs="Times New Roman"/>
                <w:spacing w:val="9"/>
                <w:sz w:val="19"/>
                <w:szCs w:val="19"/>
              </w:rPr>
              <w:t>氛围尚未完全形成，节水改造成效不够明显，对应扣分</w:t>
            </w:r>
            <w:r>
              <w:rPr>
                <w:rFonts w:hint="default" w:ascii="Times New Roman" w:hAnsi="Times New Roman" w:eastAsia="仿宋" w:cs="Times New Roman"/>
                <w:spacing w:val="4"/>
                <w:sz w:val="19"/>
                <w:szCs w:val="19"/>
              </w:rPr>
              <w:t>项扣减</w:t>
            </w:r>
            <w:r>
              <w:rPr>
                <w:rFonts w:hint="default" w:ascii="Times New Roman" w:hAnsi="Times New Roman" w:cs="Times New Roman"/>
                <w:spacing w:val="4"/>
                <w:sz w:val="19"/>
                <w:szCs w:val="19"/>
              </w:rPr>
              <w:t>2</w:t>
            </w:r>
            <w:r>
              <w:rPr>
                <w:rFonts w:hint="default" w:ascii="Times New Roman" w:hAnsi="Times New Roman" w:eastAsia="仿宋" w:cs="Times New Roman"/>
                <w:spacing w:val="4"/>
                <w:sz w:val="19"/>
                <w:szCs w:val="19"/>
              </w:rPr>
              <w:t>分，综上所述，该指标得</w:t>
            </w:r>
            <w:r>
              <w:rPr>
                <w:rFonts w:hint="default" w:ascii="Times New Roman" w:hAnsi="Times New Roman" w:cs="Times New Roman"/>
                <w:spacing w:val="4"/>
                <w:sz w:val="19"/>
                <w:szCs w:val="19"/>
              </w:rPr>
              <w:t>3</w:t>
            </w:r>
            <w:r>
              <w:rPr>
                <w:rFonts w:hint="default" w:ascii="Times New Roman" w:hAnsi="Times New Roman" w:eastAsia="仿宋" w:cs="Times New Roman"/>
                <w:spacing w:val="4"/>
                <w:sz w:val="19"/>
                <w:szCs w:val="19"/>
              </w:rPr>
              <w:t>分。</w:t>
            </w:r>
          </w:p>
        </w:tc>
        <w:tc>
          <w:tcPr>
            <w:tcW w:w="728" w:type="dxa"/>
            <w:vAlign w:val="top"/>
          </w:tcPr>
          <w:p>
            <w:pPr>
              <w:pStyle w:val="8"/>
              <w:rPr>
                <w:rFonts w:hint="default" w:ascii="Times New Roman" w:hAnsi="Times New Roman" w:cs="Times New Roman"/>
              </w:rPr>
            </w:pPr>
          </w:p>
          <w:p>
            <w:pPr>
              <w:pStyle w:val="8"/>
              <w:rPr>
                <w:rFonts w:hint="default" w:ascii="Times New Roman" w:hAnsi="Times New Roman" w:cs="Times New Roman"/>
              </w:rPr>
            </w:pPr>
          </w:p>
          <w:p>
            <w:pPr>
              <w:pStyle w:val="8"/>
              <w:rPr>
                <w:rFonts w:hint="default" w:ascii="Times New Roman" w:hAnsi="Times New Roman" w:cs="Times New Roman"/>
              </w:rPr>
            </w:pPr>
          </w:p>
          <w:p>
            <w:pPr>
              <w:pStyle w:val="8"/>
              <w:rPr>
                <w:rFonts w:hint="default" w:ascii="Times New Roman" w:hAnsi="Times New Roman" w:cs="Times New Roman"/>
              </w:rPr>
            </w:pPr>
          </w:p>
          <w:p>
            <w:pPr>
              <w:pStyle w:val="8"/>
              <w:rPr>
                <w:rFonts w:hint="default" w:ascii="Times New Roman" w:hAnsi="Times New Roman" w:cs="Times New Roman"/>
              </w:rPr>
            </w:pPr>
          </w:p>
          <w:p>
            <w:pPr>
              <w:pStyle w:val="8"/>
              <w:rPr>
                <w:rFonts w:hint="default" w:ascii="Times New Roman" w:hAnsi="Times New Roman" w:cs="Times New Roman"/>
              </w:rPr>
            </w:pPr>
          </w:p>
          <w:p>
            <w:pPr>
              <w:pStyle w:val="8"/>
              <w:spacing w:line="241" w:lineRule="auto"/>
              <w:rPr>
                <w:rFonts w:hint="default" w:ascii="Times New Roman" w:hAnsi="Times New Roman" w:cs="Times New Roman"/>
              </w:rPr>
            </w:pPr>
          </w:p>
          <w:p>
            <w:pPr>
              <w:pStyle w:val="8"/>
              <w:spacing w:line="241" w:lineRule="auto"/>
              <w:rPr>
                <w:rFonts w:hint="default" w:ascii="Times New Roman" w:hAnsi="Times New Roman" w:cs="Times New Roman"/>
              </w:rPr>
            </w:pPr>
          </w:p>
          <w:p>
            <w:pPr>
              <w:pStyle w:val="8"/>
              <w:spacing w:line="241" w:lineRule="auto"/>
              <w:rPr>
                <w:rFonts w:hint="default" w:ascii="Times New Roman" w:hAnsi="Times New Roman" w:cs="Times New Roman"/>
              </w:rPr>
            </w:pPr>
          </w:p>
          <w:p>
            <w:pPr>
              <w:pStyle w:val="8"/>
              <w:spacing w:line="241" w:lineRule="auto"/>
              <w:rPr>
                <w:rFonts w:hint="default" w:ascii="Times New Roman" w:hAnsi="Times New Roman" w:cs="Times New Roman"/>
              </w:rPr>
            </w:pPr>
          </w:p>
          <w:p>
            <w:pPr>
              <w:pStyle w:val="8"/>
              <w:spacing w:line="241" w:lineRule="auto"/>
              <w:rPr>
                <w:rFonts w:hint="default" w:ascii="Times New Roman" w:hAnsi="Times New Roman" w:cs="Times New Roman"/>
              </w:rPr>
            </w:pPr>
          </w:p>
          <w:p>
            <w:pPr>
              <w:spacing w:before="55" w:line="195" w:lineRule="auto"/>
              <w:ind w:left="322"/>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3</w:t>
            </w:r>
          </w:p>
        </w:tc>
        <w:tc>
          <w:tcPr>
            <w:tcW w:w="929" w:type="dxa"/>
            <w:vAlign w:val="top"/>
          </w:tcPr>
          <w:p>
            <w:pPr>
              <w:pStyle w:val="8"/>
              <w:rPr>
                <w:rFonts w:hint="default" w:ascii="Times New Roman" w:hAnsi="Times New Roman" w:cs="Times New Roman"/>
              </w:rPr>
            </w:pPr>
          </w:p>
          <w:p>
            <w:pPr>
              <w:pStyle w:val="8"/>
              <w:rPr>
                <w:rFonts w:hint="default" w:ascii="Times New Roman" w:hAnsi="Times New Roman" w:cs="Times New Roman"/>
              </w:rPr>
            </w:pPr>
          </w:p>
          <w:p>
            <w:pPr>
              <w:pStyle w:val="8"/>
              <w:rPr>
                <w:rFonts w:hint="default" w:ascii="Times New Roman" w:hAnsi="Times New Roman" w:cs="Times New Roman"/>
              </w:rPr>
            </w:pPr>
          </w:p>
          <w:p>
            <w:pPr>
              <w:pStyle w:val="8"/>
              <w:rPr>
                <w:rFonts w:hint="default" w:ascii="Times New Roman" w:hAnsi="Times New Roman" w:cs="Times New Roman"/>
              </w:rPr>
            </w:pPr>
          </w:p>
          <w:p>
            <w:pPr>
              <w:pStyle w:val="8"/>
              <w:rPr>
                <w:rFonts w:hint="default" w:ascii="Times New Roman" w:hAnsi="Times New Roman" w:cs="Times New Roman"/>
              </w:rPr>
            </w:pPr>
          </w:p>
          <w:p>
            <w:pPr>
              <w:pStyle w:val="8"/>
              <w:rPr>
                <w:rFonts w:hint="default" w:ascii="Times New Roman" w:hAnsi="Times New Roman" w:cs="Times New Roman"/>
              </w:rPr>
            </w:pPr>
          </w:p>
          <w:p>
            <w:pPr>
              <w:pStyle w:val="8"/>
              <w:spacing w:line="241" w:lineRule="auto"/>
              <w:rPr>
                <w:rFonts w:hint="default" w:ascii="Times New Roman" w:hAnsi="Times New Roman" w:cs="Times New Roman"/>
              </w:rPr>
            </w:pPr>
          </w:p>
          <w:p>
            <w:pPr>
              <w:pStyle w:val="8"/>
              <w:spacing w:line="241" w:lineRule="auto"/>
              <w:rPr>
                <w:rFonts w:hint="default" w:ascii="Times New Roman" w:hAnsi="Times New Roman" w:cs="Times New Roman"/>
              </w:rPr>
            </w:pPr>
          </w:p>
          <w:p>
            <w:pPr>
              <w:pStyle w:val="8"/>
              <w:spacing w:line="241" w:lineRule="auto"/>
              <w:rPr>
                <w:rFonts w:hint="default" w:ascii="Times New Roman" w:hAnsi="Times New Roman" w:cs="Times New Roman"/>
              </w:rPr>
            </w:pPr>
          </w:p>
          <w:p>
            <w:pPr>
              <w:pStyle w:val="8"/>
              <w:spacing w:line="241" w:lineRule="auto"/>
              <w:rPr>
                <w:rFonts w:hint="default" w:ascii="Times New Roman" w:hAnsi="Times New Roman" w:cs="Times New Roman"/>
              </w:rPr>
            </w:pPr>
          </w:p>
          <w:p>
            <w:pPr>
              <w:pStyle w:val="8"/>
              <w:spacing w:line="241" w:lineRule="auto"/>
              <w:rPr>
                <w:rFonts w:hint="default" w:ascii="Times New Roman" w:hAnsi="Times New Roman" w:cs="Times New Roman"/>
              </w:rPr>
            </w:pPr>
          </w:p>
          <w:p>
            <w:pPr>
              <w:spacing w:before="55" w:line="195" w:lineRule="auto"/>
              <w:ind w:left="286"/>
              <w:rPr>
                <w:rFonts w:hint="default" w:ascii="Times New Roman" w:hAnsi="Times New Roman" w:eastAsia="Times New Roman" w:cs="Times New Roman"/>
                <w:sz w:val="19"/>
                <w:szCs w:val="19"/>
              </w:rPr>
            </w:pPr>
            <w:r>
              <w:rPr>
                <w:rFonts w:hint="default" w:ascii="Times New Roman" w:hAnsi="Times New Roman" w:eastAsia="Times New Roman" w:cs="Times New Roman"/>
                <w:spacing w:val="3"/>
                <w:sz w:val="19"/>
                <w:szCs w:val="19"/>
              </w:rPr>
              <w:t>60%</w:t>
            </w:r>
          </w:p>
        </w:tc>
      </w:tr>
    </w:tbl>
    <w:p>
      <w:pPr>
        <w:rPr>
          <w:rFonts w:hint="default" w:ascii="Times New Roman" w:hAnsi="Times New Roman" w:cs="Times New Roman"/>
          <w:sz w:val="21"/>
        </w:rPr>
      </w:pPr>
    </w:p>
    <w:p>
      <w:pPr>
        <w:rPr>
          <w:rFonts w:hint="default" w:ascii="Times New Roman" w:hAnsi="Times New Roman" w:eastAsia="Arial" w:cs="Times New Roman"/>
          <w:sz w:val="21"/>
          <w:szCs w:val="21"/>
        </w:rPr>
        <w:sectPr>
          <w:footerReference r:id="rId23" w:type="default"/>
          <w:pgSz w:w="16839" w:h="11906"/>
          <w:pgMar w:top="2184" w:right="797" w:bottom="1499" w:left="229" w:header="1878" w:footer="1246" w:gutter="0"/>
          <w:pgNumType w:fmt="decimal"/>
          <w:cols w:space="720" w:num="1"/>
        </w:sectPr>
      </w:pPr>
    </w:p>
    <w:p>
      <w:pPr>
        <w:spacing w:before="34" w:line="262" w:lineRule="exact"/>
        <w:ind w:left="133" w:firstLine="200" w:firstLineChars="100"/>
        <w:rPr>
          <w:rFonts w:hint="default" w:ascii="Times New Roman" w:hAnsi="Times New Roman" w:eastAsia="仿宋" w:cs="Times New Roman"/>
          <w:sz w:val="19"/>
          <w:szCs w:val="19"/>
        </w:rPr>
      </w:pPr>
      <w:r>
        <w:rPr>
          <w:rFonts w:hint="default" w:ascii="Times New Roman" w:hAnsi="Times New Roman" w:eastAsia="仿宋" w:cs="Times New Roman"/>
          <w:spacing w:val="5"/>
          <w:position w:val="1"/>
          <w:sz w:val="19"/>
          <w:szCs w:val="19"/>
        </w:rPr>
        <w:t>附件</w:t>
      </w:r>
      <w:r>
        <w:rPr>
          <w:rFonts w:hint="default" w:ascii="Times New Roman" w:hAnsi="Times New Roman" w:eastAsia="Arial" w:cs="Times New Roman"/>
          <w:spacing w:val="5"/>
          <w:position w:val="1"/>
          <w:sz w:val="19"/>
          <w:szCs w:val="19"/>
        </w:rPr>
        <w:t>1</w:t>
      </w:r>
      <w:r>
        <w:rPr>
          <w:rFonts w:hint="default" w:ascii="Times New Roman" w:hAnsi="Times New Roman" w:eastAsia="仿宋" w:cs="Times New Roman"/>
          <w:spacing w:val="5"/>
          <w:position w:val="1"/>
          <w:sz w:val="19"/>
          <w:szCs w:val="19"/>
        </w:rPr>
        <w:t>：关于提前下达</w:t>
      </w:r>
      <w:r>
        <w:rPr>
          <w:rFonts w:hint="default" w:ascii="Times New Roman" w:hAnsi="Times New Roman" w:eastAsia="Arial" w:cs="Times New Roman"/>
          <w:spacing w:val="5"/>
          <w:position w:val="1"/>
          <w:sz w:val="19"/>
          <w:szCs w:val="19"/>
        </w:rPr>
        <w:t>2025</w:t>
      </w:r>
      <w:r>
        <w:rPr>
          <w:rFonts w:hint="default" w:ascii="Times New Roman" w:hAnsi="Times New Roman" w:eastAsia="仿宋" w:cs="Times New Roman"/>
          <w:spacing w:val="5"/>
          <w:position w:val="1"/>
          <w:sz w:val="19"/>
          <w:szCs w:val="19"/>
        </w:rPr>
        <w:t>年中央水利发展资金项目绩效评价指标体系评分表</w:t>
      </w:r>
    </w:p>
    <w:p>
      <w:pPr>
        <w:spacing w:line="44" w:lineRule="exact"/>
        <w:rPr>
          <w:rFonts w:hint="default" w:ascii="Times New Roman" w:hAnsi="Times New Roman" w:cs="Times New Roman"/>
        </w:rPr>
      </w:pPr>
    </w:p>
    <w:tbl>
      <w:tblPr>
        <w:tblStyle w:val="7"/>
        <w:tblW w:w="1580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4"/>
        <w:gridCol w:w="862"/>
        <w:gridCol w:w="1206"/>
        <w:gridCol w:w="566"/>
        <w:gridCol w:w="1706"/>
        <w:gridCol w:w="581"/>
        <w:gridCol w:w="572"/>
        <w:gridCol w:w="2708"/>
        <w:gridCol w:w="5014"/>
        <w:gridCol w:w="728"/>
        <w:gridCol w:w="92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3" w:hRule="atLeast"/>
        </w:trPr>
        <w:tc>
          <w:tcPr>
            <w:tcW w:w="934" w:type="dxa"/>
            <w:vAlign w:val="top"/>
          </w:tcPr>
          <w:p>
            <w:pPr>
              <w:spacing w:before="237" w:line="224" w:lineRule="auto"/>
              <w:ind w:left="155"/>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一级指标</w:t>
            </w:r>
          </w:p>
        </w:tc>
        <w:tc>
          <w:tcPr>
            <w:tcW w:w="862" w:type="dxa"/>
            <w:vAlign w:val="top"/>
          </w:tcPr>
          <w:p>
            <w:pPr>
              <w:spacing w:before="237"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二级指标</w:t>
            </w:r>
          </w:p>
        </w:tc>
        <w:tc>
          <w:tcPr>
            <w:tcW w:w="1206" w:type="dxa"/>
            <w:vAlign w:val="top"/>
          </w:tcPr>
          <w:p>
            <w:pPr>
              <w:spacing w:before="237" w:line="224" w:lineRule="auto"/>
              <w:ind w:left="291"/>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三级指标</w:t>
            </w:r>
          </w:p>
        </w:tc>
        <w:tc>
          <w:tcPr>
            <w:tcW w:w="566" w:type="dxa"/>
            <w:vAlign w:val="top"/>
          </w:tcPr>
          <w:p>
            <w:pPr>
              <w:spacing w:before="237" w:line="224" w:lineRule="auto"/>
              <w:ind w:left="126"/>
              <w:rPr>
                <w:rFonts w:hint="default" w:ascii="Times New Roman" w:hAnsi="Times New Roman" w:eastAsia="仿宋" w:cs="Times New Roman"/>
                <w:sz w:val="16"/>
                <w:szCs w:val="16"/>
              </w:rPr>
            </w:pPr>
            <w:r>
              <w:rPr>
                <w:rFonts w:hint="default" w:ascii="Times New Roman" w:hAnsi="Times New Roman" w:eastAsia="仿宋" w:cs="Times New Roman"/>
                <w:b/>
                <w:bCs/>
                <w:spacing w:val="-6"/>
                <w:sz w:val="16"/>
                <w:szCs w:val="16"/>
              </w:rPr>
              <w:t>权重</w:t>
            </w:r>
          </w:p>
        </w:tc>
        <w:tc>
          <w:tcPr>
            <w:tcW w:w="1706" w:type="dxa"/>
            <w:vAlign w:val="top"/>
          </w:tcPr>
          <w:p>
            <w:pPr>
              <w:spacing w:before="237" w:line="224" w:lineRule="auto"/>
              <w:ind w:left="538"/>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指标解释</w:t>
            </w:r>
          </w:p>
        </w:tc>
        <w:tc>
          <w:tcPr>
            <w:tcW w:w="581" w:type="dxa"/>
            <w:vAlign w:val="top"/>
          </w:tcPr>
          <w:p>
            <w:pPr>
              <w:spacing w:before="82" w:line="312" w:lineRule="auto"/>
              <w:ind w:left="115" w:right="105"/>
              <w:rPr>
                <w:rFonts w:hint="default" w:ascii="Times New Roman" w:hAnsi="Times New Roman" w:eastAsia="仿宋" w:cs="Times New Roman"/>
                <w:sz w:val="16"/>
                <w:szCs w:val="16"/>
              </w:rPr>
            </w:pPr>
            <w:r>
              <w:rPr>
                <w:rFonts w:hint="default" w:ascii="Times New Roman" w:hAnsi="Times New Roman" w:eastAsia="仿宋" w:cs="Times New Roman"/>
                <w:b/>
                <w:bCs/>
                <w:spacing w:val="15"/>
                <w:sz w:val="16"/>
                <w:szCs w:val="16"/>
              </w:rPr>
              <w:t>标杆</w:t>
            </w:r>
            <w:r>
              <w:rPr>
                <w:rFonts w:hint="default" w:ascii="Times New Roman" w:hAnsi="Times New Roman" w:eastAsia="仿宋" w:cs="Times New Roman"/>
                <w:b/>
                <w:bCs/>
                <w:spacing w:val="-2"/>
                <w:sz w:val="16"/>
                <w:szCs w:val="16"/>
              </w:rPr>
              <w:t>值</w:t>
            </w:r>
          </w:p>
        </w:tc>
        <w:tc>
          <w:tcPr>
            <w:tcW w:w="572" w:type="dxa"/>
            <w:vAlign w:val="top"/>
          </w:tcPr>
          <w:p>
            <w:pPr>
              <w:spacing w:before="81"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b/>
                <w:bCs/>
                <w:spacing w:val="17"/>
                <w:sz w:val="16"/>
                <w:szCs w:val="16"/>
              </w:rPr>
              <w:t>评分</w:t>
            </w:r>
          </w:p>
          <w:p>
            <w:pPr>
              <w:spacing w:before="118"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b/>
                <w:bCs/>
                <w:spacing w:val="-7"/>
                <w:sz w:val="16"/>
                <w:szCs w:val="16"/>
              </w:rPr>
              <w:t>依据</w:t>
            </w:r>
          </w:p>
        </w:tc>
        <w:tc>
          <w:tcPr>
            <w:tcW w:w="2708" w:type="dxa"/>
            <w:vAlign w:val="top"/>
          </w:tcPr>
          <w:p>
            <w:pPr>
              <w:spacing w:before="237" w:line="224" w:lineRule="auto"/>
              <w:ind w:left="1042"/>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评价标准</w:t>
            </w:r>
          </w:p>
        </w:tc>
        <w:tc>
          <w:tcPr>
            <w:tcW w:w="5014" w:type="dxa"/>
            <w:vAlign w:val="top"/>
          </w:tcPr>
          <w:p>
            <w:pPr>
              <w:spacing w:before="237" w:line="224" w:lineRule="auto"/>
              <w:ind w:left="2195"/>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评分过程</w:t>
            </w:r>
          </w:p>
        </w:tc>
        <w:tc>
          <w:tcPr>
            <w:tcW w:w="728" w:type="dxa"/>
            <w:vAlign w:val="top"/>
          </w:tcPr>
          <w:p>
            <w:pPr>
              <w:spacing w:before="237"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b/>
                <w:bCs/>
                <w:spacing w:val="-7"/>
                <w:sz w:val="16"/>
                <w:szCs w:val="16"/>
              </w:rPr>
              <w:t>得分</w:t>
            </w:r>
          </w:p>
        </w:tc>
        <w:tc>
          <w:tcPr>
            <w:tcW w:w="929" w:type="dxa"/>
            <w:vAlign w:val="top"/>
          </w:tcPr>
          <w:p>
            <w:pPr>
              <w:spacing w:before="237" w:line="224" w:lineRule="auto"/>
              <w:ind w:left="118"/>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343" w:hRule="atLeast"/>
        </w:trPr>
        <w:tc>
          <w:tcPr>
            <w:tcW w:w="934" w:type="dxa"/>
            <w:vAlign w:val="top"/>
          </w:tcPr>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spacing w:before="62" w:line="308" w:lineRule="auto"/>
              <w:ind w:left="180" w:right="169" w:hanging="11"/>
              <w:jc w:val="both"/>
              <w:rPr>
                <w:rFonts w:hint="default" w:ascii="Times New Roman" w:hAnsi="Times New Roman" w:eastAsia="宋体" w:cs="Times New Roman"/>
                <w:sz w:val="19"/>
                <w:szCs w:val="19"/>
              </w:rPr>
            </w:pPr>
            <w:r>
              <w:rPr>
                <w:rFonts w:hint="default" w:ascii="Times New Roman" w:hAnsi="Times New Roman" w:eastAsia="Times New Roman" w:cs="Times New Roman"/>
                <w:spacing w:val="3"/>
                <w:sz w:val="19"/>
                <w:szCs w:val="19"/>
              </w:rPr>
              <w:t>D</w:t>
            </w:r>
            <w:r>
              <w:rPr>
                <w:rFonts w:hint="default" w:ascii="Times New Roman" w:hAnsi="Times New Roman" w:eastAsia="宋体" w:cs="Times New Roman"/>
                <w:spacing w:val="3"/>
                <w:sz w:val="19"/>
                <w:szCs w:val="19"/>
              </w:rPr>
              <w:t>项目</w:t>
            </w:r>
            <w:r>
              <w:rPr>
                <w:rFonts w:hint="default" w:ascii="Times New Roman" w:hAnsi="Times New Roman" w:eastAsia="宋体" w:cs="Times New Roman"/>
                <w:spacing w:val="18"/>
                <w:w w:val="117"/>
                <w:sz w:val="19"/>
                <w:szCs w:val="19"/>
              </w:rPr>
              <w:t>效益</w:t>
            </w:r>
            <w:r>
              <w:rPr>
                <w:rFonts w:hint="default" w:ascii="Times New Roman" w:hAnsi="Times New Roman" w:eastAsia="宋体" w:cs="Times New Roman"/>
                <w:spacing w:val="1"/>
                <w:sz w:val="19"/>
                <w:szCs w:val="19"/>
              </w:rPr>
              <w:t>（</w:t>
            </w:r>
            <w:r>
              <w:rPr>
                <w:rFonts w:hint="default" w:ascii="Times New Roman" w:hAnsi="Times New Roman" w:eastAsia="Times New Roman" w:cs="Times New Roman"/>
                <w:spacing w:val="1"/>
                <w:sz w:val="19"/>
                <w:szCs w:val="19"/>
              </w:rPr>
              <w:t>20</w:t>
            </w:r>
            <w:r>
              <w:rPr>
                <w:rFonts w:hint="default" w:ascii="Times New Roman" w:hAnsi="Times New Roman" w:eastAsia="宋体" w:cs="Times New Roman"/>
                <w:spacing w:val="1"/>
                <w:sz w:val="19"/>
                <w:szCs w:val="19"/>
              </w:rPr>
              <w:t>）</w:t>
            </w:r>
          </w:p>
        </w:tc>
        <w:tc>
          <w:tcPr>
            <w:tcW w:w="862" w:type="dxa"/>
            <w:vAlign w:val="top"/>
          </w:tcPr>
          <w:p>
            <w:pPr>
              <w:pStyle w:val="8"/>
              <w:rPr>
                <w:rFonts w:hint="default" w:ascii="Times New Roman" w:hAnsi="Times New Roman" w:cs="Times New Roman"/>
              </w:rPr>
            </w:pPr>
          </w:p>
        </w:tc>
        <w:tc>
          <w:tcPr>
            <w:tcW w:w="1206" w:type="dxa"/>
            <w:vAlign w:val="top"/>
          </w:tcPr>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before="62" w:line="302" w:lineRule="auto"/>
              <w:ind w:left="212" w:right="178" w:hanging="34"/>
              <w:jc w:val="both"/>
              <w:rPr>
                <w:rFonts w:hint="default" w:ascii="Times New Roman" w:hAnsi="Times New Roman" w:eastAsia="仿宋" w:cs="Times New Roman"/>
                <w:sz w:val="19"/>
                <w:szCs w:val="19"/>
              </w:rPr>
            </w:pPr>
            <w:r>
              <w:rPr>
                <w:rFonts w:hint="default" w:ascii="Times New Roman" w:hAnsi="Times New Roman" w:cs="Times New Roman"/>
                <w:spacing w:val="-14"/>
                <w:sz w:val="19"/>
                <w:szCs w:val="19"/>
              </w:rPr>
              <w:t>D102</w:t>
            </w:r>
            <w:r>
              <w:rPr>
                <w:rFonts w:hint="default" w:ascii="Times New Roman" w:hAnsi="Times New Roman" w:eastAsia="仿宋" w:cs="Times New Roman"/>
                <w:spacing w:val="-14"/>
                <w:sz w:val="19"/>
                <w:szCs w:val="19"/>
              </w:rPr>
              <w:t>水土</w:t>
            </w:r>
            <w:r>
              <w:rPr>
                <w:rFonts w:hint="default" w:ascii="Times New Roman" w:hAnsi="Times New Roman" w:eastAsia="仿宋" w:cs="Times New Roman"/>
                <w:spacing w:val="6"/>
                <w:sz w:val="19"/>
                <w:szCs w:val="19"/>
              </w:rPr>
              <w:t>流失治理保障情况</w:t>
            </w:r>
          </w:p>
        </w:tc>
        <w:tc>
          <w:tcPr>
            <w:tcW w:w="566" w:type="dxa"/>
            <w:vAlign w:val="top"/>
          </w:tcPr>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spacing w:before="55" w:line="192" w:lineRule="auto"/>
              <w:ind w:left="238"/>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5</w:t>
            </w:r>
          </w:p>
        </w:tc>
        <w:tc>
          <w:tcPr>
            <w:tcW w:w="1706" w:type="dxa"/>
            <w:vAlign w:val="top"/>
          </w:tcPr>
          <w:p>
            <w:pPr>
              <w:pStyle w:val="8"/>
              <w:spacing w:line="315" w:lineRule="auto"/>
              <w:rPr>
                <w:rFonts w:hint="default" w:ascii="Times New Roman" w:hAnsi="Times New Roman" w:cs="Times New Roman"/>
              </w:rPr>
            </w:pPr>
          </w:p>
          <w:p>
            <w:pPr>
              <w:pStyle w:val="8"/>
              <w:spacing w:line="315" w:lineRule="auto"/>
              <w:rPr>
                <w:rFonts w:hint="default" w:ascii="Times New Roman" w:hAnsi="Times New Roman" w:cs="Times New Roman"/>
              </w:rPr>
            </w:pPr>
          </w:p>
          <w:p>
            <w:pPr>
              <w:pStyle w:val="8"/>
              <w:spacing w:line="316" w:lineRule="auto"/>
              <w:rPr>
                <w:rFonts w:hint="default" w:ascii="Times New Roman" w:hAnsi="Times New Roman" w:cs="Times New Roman"/>
              </w:rPr>
            </w:pPr>
          </w:p>
          <w:p>
            <w:pPr>
              <w:spacing w:before="62" w:line="303" w:lineRule="auto"/>
              <w:ind w:left="115" w:right="199" w:firstLine="1"/>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反映通过本项目</w:t>
            </w:r>
            <w:r>
              <w:rPr>
                <w:rFonts w:hint="default" w:ascii="Times New Roman" w:hAnsi="Times New Roman" w:eastAsia="仿宋" w:cs="Times New Roman"/>
                <w:spacing w:val="8"/>
                <w:sz w:val="19"/>
                <w:szCs w:val="19"/>
              </w:rPr>
              <w:t>项目植被覆盖度提升带来的土壤保水能力提升、水土流失遏制成</w:t>
            </w:r>
            <w:r>
              <w:rPr>
                <w:rFonts w:hint="default" w:ascii="Times New Roman" w:hAnsi="Times New Roman" w:eastAsia="仿宋" w:cs="Times New Roman"/>
                <w:spacing w:val="2"/>
                <w:sz w:val="19"/>
                <w:szCs w:val="19"/>
              </w:rPr>
              <w:t>效、区域地面小</w:t>
            </w:r>
            <w:r>
              <w:rPr>
                <w:rFonts w:hint="default" w:ascii="Times New Roman" w:hAnsi="Times New Roman" w:eastAsia="仿宋" w:cs="Times New Roman"/>
                <w:spacing w:val="8"/>
                <w:sz w:val="19"/>
                <w:szCs w:val="19"/>
              </w:rPr>
              <w:t>气候改善情况，以及生态环境优化对当地农牧民生活质量的提升</w:t>
            </w:r>
            <w:r>
              <w:rPr>
                <w:rFonts w:hint="default" w:ascii="Times New Roman" w:hAnsi="Times New Roman" w:eastAsia="仿宋" w:cs="Times New Roman"/>
                <w:spacing w:val="1"/>
                <w:sz w:val="19"/>
                <w:szCs w:val="19"/>
              </w:rPr>
              <w:t>作用。</w:t>
            </w:r>
          </w:p>
        </w:tc>
        <w:tc>
          <w:tcPr>
            <w:tcW w:w="581" w:type="dxa"/>
            <w:textDirection w:val="tbRlV"/>
            <w:vAlign w:val="top"/>
          </w:tcPr>
          <w:p>
            <w:pPr>
              <w:spacing w:before="271" w:line="210" w:lineRule="auto"/>
              <w:ind w:left="2106"/>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有效保障</w:t>
            </w:r>
          </w:p>
        </w:tc>
        <w:tc>
          <w:tcPr>
            <w:tcW w:w="572" w:type="dxa"/>
            <w:textDirection w:val="tbRlV"/>
            <w:vAlign w:val="top"/>
          </w:tcPr>
          <w:p>
            <w:pPr>
              <w:spacing w:before="262" w:line="210" w:lineRule="auto"/>
              <w:ind w:left="2106"/>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计划标准</w:t>
            </w:r>
          </w:p>
        </w:tc>
        <w:tc>
          <w:tcPr>
            <w:tcW w:w="2708" w:type="dxa"/>
            <w:vAlign w:val="top"/>
          </w:tcPr>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spacing w:before="64" w:line="305" w:lineRule="auto"/>
              <w:ind w:left="128" w:right="201" w:hanging="23"/>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①</w:t>
            </w:r>
            <w:r>
              <w:rPr>
                <w:rFonts w:hint="default" w:ascii="Times New Roman" w:hAnsi="Times New Roman" w:eastAsia="仿宋" w:cs="Times New Roman"/>
                <w:spacing w:val="9"/>
                <w:sz w:val="19"/>
                <w:szCs w:val="19"/>
              </w:rPr>
              <w:t>项目按期推进、按时完成</w:t>
            </w:r>
            <w:r>
              <w:rPr>
                <w:rFonts w:hint="default" w:ascii="Times New Roman" w:hAnsi="Times New Roman" w:eastAsia="仿宋" w:cs="Times New Roman"/>
                <w:spacing w:val="7"/>
                <w:sz w:val="19"/>
                <w:szCs w:val="19"/>
              </w:rPr>
              <w:t>生态治理建设内容可得满</w:t>
            </w:r>
          </w:p>
          <w:p>
            <w:pPr>
              <w:spacing w:before="7" w:line="231" w:lineRule="auto"/>
              <w:ind w:left="119"/>
              <w:rPr>
                <w:rFonts w:hint="default" w:ascii="Times New Roman" w:hAnsi="Times New Roman" w:eastAsia="仿宋" w:cs="Times New Roman"/>
                <w:sz w:val="19"/>
                <w:szCs w:val="19"/>
              </w:rPr>
            </w:pPr>
            <w:r>
              <w:rPr>
                <w:rFonts w:hint="default" w:ascii="Times New Roman" w:hAnsi="Times New Roman" w:eastAsia="仿宋" w:cs="Times New Roman"/>
                <w:spacing w:val="-4"/>
                <w:sz w:val="19"/>
                <w:szCs w:val="19"/>
              </w:rPr>
              <w:t>分；</w:t>
            </w:r>
          </w:p>
          <w:p>
            <w:pPr>
              <w:spacing w:before="42" w:line="306" w:lineRule="auto"/>
              <w:ind w:left="116" w:right="198" w:hanging="11"/>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②</w:t>
            </w:r>
            <w:r>
              <w:rPr>
                <w:rFonts w:hint="default" w:ascii="Times New Roman" w:hAnsi="Times New Roman" w:eastAsia="仿宋" w:cs="Times New Roman"/>
                <w:spacing w:val="9"/>
                <w:sz w:val="19"/>
                <w:szCs w:val="19"/>
              </w:rPr>
              <w:t>项目未按计划</w:t>
            </w:r>
            <w:r>
              <w:rPr>
                <w:rFonts w:hint="default" w:ascii="Times New Roman" w:hAnsi="Times New Roman" w:eastAsia="仿宋" w:cs="Times New Roman"/>
                <w:spacing w:val="9"/>
                <w:sz w:val="19"/>
                <w:szCs w:val="19"/>
                <w:lang w:val="en-US" w:eastAsia="zh-CN"/>
              </w:rPr>
              <w:t>有</w:t>
            </w:r>
            <w:r>
              <w:rPr>
                <w:rFonts w:hint="default" w:ascii="Times New Roman" w:hAnsi="Times New Roman" w:eastAsia="仿宋" w:cs="Times New Roman"/>
                <w:spacing w:val="9"/>
                <w:sz w:val="19"/>
                <w:szCs w:val="19"/>
              </w:rPr>
              <w:t>序推进，</w:t>
            </w:r>
            <w:r>
              <w:rPr>
                <w:rFonts w:hint="default" w:ascii="Times New Roman" w:hAnsi="Times New Roman" w:eastAsia="仿宋" w:cs="Times New Roman"/>
                <w:spacing w:val="8"/>
                <w:sz w:val="19"/>
                <w:szCs w:val="19"/>
              </w:rPr>
              <w:t>生态效益无法及时显现的，根据滞后程度及效益影响大</w:t>
            </w:r>
            <w:r>
              <w:rPr>
                <w:rFonts w:hint="default" w:ascii="Times New Roman" w:hAnsi="Times New Roman" w:eastAsia="仿宋" w:cs="Times New Roman"/>
                <w:spacing w:val="7"/>
                <w:sz w:val="19"/>
                <w:szCs w:val="19"/>
              </w:rPr>
              <w:t>小，酌情扣减相应分值。</w:t>
            </w:r>
          </w:p>
        </w:tc>
        <w:tc>
          <w:tcPr>
            <w:tcW w:w="5014" w:type="dxa"/>
            <w:vAlign w:val="top"/>
          </w:tcPr>
          <w:p>
            <w:pPr>
              <w:pStyle w:val="8"/>
              <w:spacing w:line="330" w:lineRule="auto"/>
              <w:rPr>
                <w:rFonts w:hint="default" w:ascii="Times New Roman" w:hAnsi="Times New Roman" w:cs="Times New Roman"/>
              </w:rPr>
            </w:pPr>
          </w:p>
          <w:p>
            <w:pPr>
              <w:pStyle w:val="8"/>
              <w:spacing w:before="62" w:line="305" w:lineRule="auto"/>
              <w:ind w:left="116" w:right="103" w:firstLine="403"/>
              <w:jc w:val="both"/>
              <w:rPr>
                <w:rFonts w:hint="default" w:ascii="Times New Roman" w:hAnsi="Times New Roman" w:eastAsia="仿宋" w:cs="Times New Roman"/>
                <w:sz w:val="19"/>
                <w:szCs w:val="19"/>
              </w:rPr>
            </w:pPr>
            <w:r>
              <w:rPr>
                <w:rFonts w:hint="default" w:ascii="Times New Roman" w:hAnsi="Times New Roman" w:eastAsia="仿宋" w:cs="Times New Roman"/>
                <w:spacing w:val="9"/>
                <w:sz w:val="19"/>
                <w:szCs w:val="19"/>
              </w:rPr>
              <w:t>项目建成后，对区域生态保护修复起到了积极的促进作用，流域整体生态环境得到有效改善，区域生物多样性有所提升，实现了生态保护与社会发展协调推进，有效降低了洪涝、水土流失等自然灾害的发生频率。通过区域植被恢复，有效减轻了土壤冲刷、流失问题，增加了雨水下渗量，提升了土壤保水保湿能力，大幅增强了区域抗旱防灾水平，能够持续发挥水土保持、生态固土、涵养水源的治理作用，生态治理基础成效良好。整体来看，项目具备良好的生态治理价值和长效效益，建成后可有效改善区域小气候、稳固生态基底、美化区域环境。但由于项目建设推进延期，未能抢抓适宜生态治理的关键窗口期，导致水土保持、植被修复等生态工作推进缓慢，本该及时落地的生态防护效益、环境治理成效未能按时发挥，存在效益发挥不及时、进度推进滞后</w:t>
            </w:r>
            <w:r>
              <w:rPr>
                <w:rFonts w:hint="default" w:ascii="Times New Roman" w:hAnsi="Times New Roman" w:eastAsia="仿宋" w:cs="Times New Roman"/>
                <w:spacing w:val="5"/>
                <w:sz w:val="19"/>
                <w:szCs w:val="19"/>
              </w:rPr>
              <w:t>的问题，扣减</w:t>
            </w:r>
            <w:r>
              <w:rPr>
                <w:rFonts w:hint="default" w:ascii="Times New Roman" w:hAnsi="Times New Roman" w:cs="Times New Roman"/>
                <w:spacing w:val="5"/>
                <w:sz w:val="19"/>
                <w:szCs w:val="19"/>
              </w:rPr>
              <w:t>2</w:t>
            </w:r>
            <w:r>
              <w:rPr>
                <w:rFonts w:hint="default" w:ascii="Times New Roman" w:hAnsi="Times New Roman" w:eastAsia="仿宋" w:cs="Times New Roman"/>
                <w:spacing w:val="5"/>
                <w:sz w:val="19"/>
                <w:szCs w:val="19"/>
              </w:rPr>
              <w:t>分，综上所述，该指标得</w:t>
            </w:r>
            <w:r>
              <w:rPr>
                <w:rFonts w:hint="default" w:ascii="Times New Roman" w:hAnsi="Times New Roman" w:cs="Times New Roman"/>
                <w:spacing w:val="5"/>
                <w:sz w:val="19"/>
                <w:szCs w:val="19"/>
              </w:rPr>
              <w:t>3</w:t>
            </w:r>
            <w:r>
              <w:rPr>
                <w:rFonts w:hint="default" w:ascii="Times New Roman" w:hAnsi="Times New Roman" w:eastAsia="仿宋" w:cs="Times New Roman"/>
                <w:spacing w:val="5"/>
                <w:sz w:val="19"/>
                <w:szCs w:val="19"/>
              </w:rPr>
              <w:t>分。</w:t>
            </w:r>
          </w:p>
        </w:tc>
        <w:tc>
          <w:tcPr>
            <w:tcW w:w="728" w:type="dxa"/>
            <w:vAlign w:val="top"/>
          </w:tcPr>
          <w:p>
            <w:pPr>
              <w:pStyle w:val="8"/>
              <w:spacing w:line="253" w:lineRule="auto"/>
              <w:rPr>
                <w:rFonts w:hint="default" w:ascii="Times New Roman" w:hAnsi="Times New Roman" w:cs="Times New Roman"/>
              </w:rPr>
            </w:pPr>
          </w:p>
          <w:p>
            <w:pPr>
              <w:pStyle w:val="8"/>
              <w:spacing w:line="253"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spacing w:before="54" w:line="195" w:lineRule="auto"/>
              <w:ind w:left="322"/>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3</w:t>
            </w:r>
          </w:p>
        </w:tc>
        <w:tc>
          <w:tcPr>
            <w:tcW w:w="929" w:type="dxa"/>
            <w:vAlign w:val="top"/>
          </w:tcPr>
          <w:p>
            <w:pPr>
              <w:pStyle w:val="8"/>
              <w:spacing w:line="253" w:lineRule="auto"/>
              <w:rPr>
                <w:rFonts w:hint="default" w:ascii="Times New Roman" w:hAnsi="Times New Roman" w:cs="Times New Roman"/>
              </w:rPr>
            </w:pPr>
          </w:p>
          <w:p>
            <w:pPr>
              <w:pStyle w:val="8"/>
              <w:spacing w:line="253"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spacing w:before="54" w:line="195" w:lineRule="auto"/>
              <w:ind w:left="286"/>
              <w:rPr>
                <w:rFonts w:hint="default" w:ascii="Times New Roman" w:hAnsi="Times New Roman" w:eastAsia="Times New Roman" w:cs="Times New Roman"/>
                <w:sz w:val="19"/>
                <w:szCs w:val="19"/>
              </w:rPr>
            </w:pPr>
            <w:r>
              <w:rPr>
                <w:rFonts w:hint="default" w:ascii="Times New Roman" w:hAnsi="Times New Roman" w:eastAsia="Times New Roman" w:cs="Times New Roman"/>
                <w:spacing w:val="3"/>
                <w:sz w:val="19"/>
                <w:szCs w:val="19"/>
              </w:rPr>
              <w:t>60%</w:t>
            </w:r>
          </w:p>
        </w:tc>
      </w:tr>
    </w:tbl>
    <w:p>
      <w:pPr>
        <w:rPr>
          <w:rFonts w:hint="default" w:ascii="Times New Roman" w:hAnsi="Times New Roman" w:cs="Times New Roman"/>
          <w:sz w:val="21"/>
        </w:rPr>
      </w:pPr>
    </w:p>
    <w:p>
      <w:pPr>
        <w:rPr>
          <w:rFonts w:hint="default" w:ascii="Times New Roman" w:hAnsi="Times New Roman" w:eastAsia="Arial" w:cs="Times New Roman"/>
          <w:sz w:val="21"/>
          <w:szCs w:val="21"/>
        </w:rPr>
        <w:sectPr>
          <w:footerReference r:id="rId24" w:type="default"/>
          <w:pgSz w:w="16839" w:h="11906"/>
          <w:pgMar w:top="2184" w:right="797" w:bottom="1499" w:left="229" w:header="1878" w:footer="1246" w:gutter="0"/>
          <w:pgNumType w:fmt="decimal"/>
          <w:cols w:space="720" w:num="1"/>
        </w:sectPr>
      </w:pPr>
    </w:p>
    <w:p>
      <w:pPr>
        <w:spacing w:before="34" w:line="262" w:lineRule="exact"/>
        <w:ind w:left="133" w:firstLine="200" w:firstLineChars="100"/>
        <w:rPr>
          <w:rFonts w:hint="default" w:ascii="Times New Roman" w:hAnsi="Times New Roman" w:eastAsia="仿宋" w:cs="Times New Roman"/>
          <w:sz w:val="19"/>
          <w:szCs w:val="19"/>
        </w:rPr>
      </w:pPr>
      <w:r>
        <w:rPr>
          <w:rFonts w:hint="default" w:ascii="Times New Roman" w:hAnsi="Times New Roman" w:eastAsia="仿宋" w:cs="Times New Roman"/>
          <w:spacing w:val="5"/>
          <w:position w:val="1"/>
          <w:sz w:val="19"/>
          <w:szCs w:val="19"/>
        </w:rPr>
        <w:t>附件</w:t>
      </w:r>
      <w:r>
        <w:rPr>
          <w:rFonts w:hint="default" w:ascii="Times New Roman" w:hAnsi="Times New Roman" w:eastAsia="Arial" w:cs="Times New Roman"/>
          <w:spacing w:val="5"/>
          <w:position w:val="1"/>
          <w:sz w:val="19"/>
          <w:szCs w:val="19"/>
        </w:rPr>
        <w:t>1</w:t>
      </w:r>
      <w:r>
        <w:rPr>
          <w:rFonts w:hint="default" w:ascii="Times New Roman" w:hAnsi="Times New Roman" w:eastAsia="仿宋" w:cs="Times New Roman"/>
          <w:spacing w:val="5"/>
          <w:position w:val="1"/>
          <w:sz w:val="19"/>
          <w:szCs w:val="19"/>
        </w:rPr>
        <w:t>：关于提前下达</w:t>
      </w:r>
      <w:r>
        <w:rPr>
          <w:rFonts w:hint="default" w:ascii="Times New Roman" w:hAnsi="Times New Roman" w:eastAsia="Arial" w:cs="Times New Roman"/>
          <w:spacing w:val="5"/>
          <w:position w:val="1"/>
          <w:sz w:val="19"/>
          <w:szCs w:val="19"/>
        </w:rPr>
        <w:t>2025</w:t>
      </w:r>
      <w:r>
        <w:rPr>
          <w:rFonts w:hint="default" w:ascii="Times New Roman" w:hAnsi="Times New Roman" w:eastAsia="仿宋" w:cs="Times New Roman"/>
          <w:spacing w:val="5"/>
          <w:position w:val="1"/>
          <w:sz w:val="19"/>
          <w:szCs w:val="19"/>
        </w:rPr>
        <w:t>年中央水利发展资金项目绩效评价指标体系评分表</w:t>
      </w:r>
    </w:p>
    <w:p>
      <w:pPr>
        <w:spacing w:line="44" w:lineRule="exact"/>
        <w:rPr>
          <w:rFonts w:hint="default" w:ascii="Times New Roman" w:hAnsi="Times New Roman" w:cs="Times New Roman"/>
        </w:rPr>
      </w:pPr>
    </w:p>
    <w:tbl>
      <w:tblPr>
        <w:tblStyle w:val="7"/>
        <w:tblW w:w="1580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4"/>
        <w:gridCol w:w="862"/>
        <w:gridCol w:w="1206"/>
        <w:gridCol w:w="566"/>
        <w:gridCol w:w="1706"/>
        <w:gridCol w:w="581"/>
        <w:gridCol w:w="572"/>
        <w:gridCol w:w="2708"/>
        <w:gridCol w:w="5014"/>
        <w:gridCol w:w="728"/>
        <w:gridCol w:w="92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3" w:hRule="atLeast"/>
        </w:trPr>
        <w:tc>
          <w:tcPr>
            <w:tcW w:w="934" w:type="dxa"/>
            <w:vAlign w:val="top"/>
          </w:tcPr>
          <w:p>
            <w:pPr>
              <w:spacing w:before="237" w:line="224" w:lineRule="auto"/>
              <w:ind w:left="155"/>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一级指标</w:t>
            </w:r>
          </w:p>
        </w:tc>
        <w:tc>
          <w:tcPr>
            <w:tcW w:w="862" w:type="dxa"/>
            <w:vAlign w:val="top"/>
          </w:tcPr>
          <w:p>
            <w:pPr>
              <w:spacing w:before="237"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二级指标</w:t>
            </w:r>
          </w:p>
        </w:tc>
        <w:tc>
          <w:tcPr>
            <w:tcW w:w="1206" w:type="dxa"/>
            <w:vAlign w:val="top"/>
          </w:tcPr>
          <w:p>
            <w:pPr>
              <w:spacing w:before="237" w:line="224" w:lineRule="auto"/>
              <w:ind w:left="291"/>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三级指标</w:t>
            </w:r>
          </w:p>
        </w:tc>
        <w:tc>
          <w:tcPr>
            <w:tcW w:w="566" w:type="dxa"/>
            <w:vAlign w:val="top"/>
          </w:tcPr>
          <w:p>
            <w:pPr>
              <w:spacing w:before="237" w:line="224" w:lineRule="auto"/>
              <w:ind w:left="126"/>
              <w:rPr>
                <w:rFonts w:hint="default" w:ascii="Times New Roman" w:hAnsi="Times New Roman" w:eastAsia="仿宋" w:cs="Times New Roman"/>
                <w:sz w:val="16"/>
                <w:szCs w:val="16"/>
              </w:rPr>
            </w:pPr>
            <w:r>
              <w:rPr>
                <w:rFonts w:hint="default" w:ascii="Times New Roman" w:hAnsi="Times New Roman" w:eastAsia="仿宋" w:cs="Times New Roman"/>
                <w:b/>
                <w:bCs/>
                <w:spacing w:val="-6"/>
                <w:sz w:val="16"/>
                <w:szCs w:val="16"/>
              </w:rPr>
              <w:t>权重</w:t>
            </w:r>
          </w:p>
        </w:tc>
        <w:tc>
          <w:tcPr>
            <w:tcW w:w="1706" w:type="dxa"/>
            <w:vAlign w:val="top"/>
          </w:tcPr>
          <w:p>
            <w:pPr>
              <w:spacing w:before="237" w:line="224" w:lineRule="auto"/>
              <w:ind w:left="538"/>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指标解释</w:t>
            </w:r>
          </w:p>
        </w:tc>
        <w:tc>
          <w:tcPr>
            <w:tcW w:w="581" w:type="dxa"/>
            <w:vAlign w:val="top"/>
          </w:tcPr>
          <w:p>
            <w:pPr>
              <w:spacing w:before="82" w:line="312" w:lineRule="auto"/>
              <w:ind w:left="115" w:right="105"/>
              <w:rPr>
                <w:rFonts w:hint="default" w:ascii="Times New Roman" w:hAnsi="Times New Roman" w:eastAsia="仿宋" w:cs="Times New Roman"/>
                <w:sz w:val="16"/>
                <w:szCs w:val="16"/>
              </w:rPr>
            </w:pPr>
            <w:r>
              <w:rPr>
                <w:rFonts w:hint="default" w:ascii="Times New Roman" w:hAnsi="Times New Roman" w:eastAsia="仿宋" w:cs="Times New Roman"/>
                <w:b/>
                <w:bCs/>
                <w:spacing w:val="15"/>
                <w:sz w:val="16"/>
                <w:szCs w:val="16"/>
              </w:rPr>
              <w:t>标杆</w:t>
            </w:r>
            <w:r>
              <w:rPr>
                <w:rFonts w:hint="default" w:ascii="Times New Roman" w:hAnsi="Times New Roman" w:eastAsia="仿宋" w:cs="Times New Roman"/>
                <w:b/>
                <w:bCs/>
                <w:spacing w:val="-2"/>
                <w:sz w:val="16"/>
                <w:szCs w:val="16"/>
              </w:rPr>
              <w:t>值</w:t>
            </w:r>
          </w:p>
        </w:tc>
        <w:tc>
          <w:tcPr>
            <w:tcW w:w="572" w:type="dxa"/>
            <w:vAlign w:val="top"/>
          </w:tcPr>
          <w:p>
            <w:pPr>
              <w:spacing w:before="81"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b/>
                <w:bCs/>
                <w:spacing w:val="17"/>
                <w:sz w:val="16"/>
                <w:szCs w:val="16"/>
              </w:rPr>
              <w:t>评分</w:t>
            </w:r>
          </w:p>
          <w:p>
            <w:pPr>
              <w:spacing w:before="118"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b/>
                <w:bCs/>
                <w:spacing w:val="-7"/>
                <w:sz w:val="16"/>
                <w:szCs w:val="16"/>
              </w:rPr>
              <w:t>依据</w:t>
            </w:r>
          </w:p>
        </w:tc>
        <w:tc>
          <w:tcPr>
            <w:tcW w:w="2708" w:type="dxa"/>
            <w:vAlign w:val="top"/>
          </w:tcPr>
          <w:p>
            <w:pPr>
              <w:spacing w:before="237" w:line="224" w:lineRule="auto"/>
              <w:ind w:left="1042"/>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评价标准</w:t>
            </w:r>
          </w:p>
        </w:tc>
        <w:tc>
          <w:tcPr>
            <w:tcW w:w="5014" w:type="dxa"/>
            <w:vAlign w:val="top"/>
          </w:tcPr>
          <w:p>
            <w:pPr>
              <w:spacing w:before="237" w:line="224" w:lineRule="auto"/>
              <w:ind w:left="2195"/>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评分过程</w:t>
            </w:r>
          </w:p>
        </w:tc>
        <w:tc>
          <w:tcPr>
            <w:tcW w:w="728" w:type="dxa"/>
            <w:vAlign w:val="top"/>
          </w:tcPr>
          <w:p>
            <w:pPr>
              <w:spacing w:before="237"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b/>
                <w:bCs/>
                <w:spacing w:val="-7"/>
                <w:sz w:val="16"/>
                <w:szCs w:val="16"/>
              </w:rPr>
              <w:t>得分</w:t>
            </w:r>
          </w:p>
        </w:tc>
        <w:tc>
          <w:tcPr>
            <w:tcW w:w="929" w:type="dxa"/>
            <w:vAlign w:val="top"/>
          </w:tcPr>
          <w:p>
            <w:pPr>
              <w:spacing w:before="237" w:line="224" w:lineRule="auto"/>
              <w:ind w:left="118"/>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763" w:hRule="atLeast"/>
        </w:trPr>
        <w:tc>
          <w:tcPr>
            <w:tcW w:w="934" w:type="dxa"/>
            <w:vAlign w:val="top"/>
          </w:tcPr>
          <w:p>
            <w:pPr>
              <w:pStyle w:val="8"/>
              <w:rPr>
                <w:rFonts w:hint="default" w:ascii="Times New Roman" w:hAnsi="Times New Roman" w:cs="Times New Roman"/>
              </w:rPr>
            </w:pPr>
          </w:p>
        </w:tc>
        <w:tc>
          <w:tcPr>
            <w:tcW w:w="862" w:type="dxa"/>
            <w:vAlign w:val="top"/>
          </w:tcPr>
          <w:p>
            <w:pPr>
              <w:pStyle w:val="8"/>
              <w:rPr>
                <w:rFonts w:hint="default" w:ascii="Times New Roman" w:hAnsi="Times New Roman" w:cs="Times New Roman"/>
              </w:rPr>
            </w:pPr>
          </w:p>
        </w:tc>
        <w:tc>
          <w:tcPr>
            <w:tcW w:w="1206" w:type="dxa"/>
            <w:vAlign w:val="top"/>
          </w:tcPr>
          <w:p>
            <w:pPr>
              <w:pStyle w:val="8"/>
              <w:spacing w:line="278" w:lineRule="auto"/>
              <w:rPr>
                <w:rFonts w:hint="default" w:ascii="Times New Roman" w:hAnsi="Times New Roman" w:cs="Times New Roman"/>
              </w:rPr>
            </w:pPr>
          </w:p>
          <w:p>
            <w:pPr>
              <w:pStyle w:val="8"/>
              <w:spacing w:line="278" w:lineRule="auto"/>
              <w:rPr>
                <w:rFonts w:hint="default" w:ascii="Times New Roman" w:hAnsi="Times New Roman" w:cs="Times New Roman"/>
              </w:rPr>
            </w:pPr>
          </w:p>
          <w:p>
            <w:pPr>
              <w:pStyle w:val="8"/>
              <w:spacing w:line="278" w:lineRule="auto"/>
              <w:rPr>
                <w:rFonts w:hint="default" w:ascii="Times New Roman" w:hAnsi="Times New Roman" w:cs="Times New Roman"/>
              </w:rPr>
            </w:pPr>
          </w:p>
          <w:p>
            <w:pPr>
              <w:pStyle w:val="8"/>
              <w:spacing w:line="278" w:lineRule="auto"/>
              <w:rPr>
                <w:rFonts w:hint="default" w:ascii="Times New Roman" w:hAnsi="Times New Roman" w:cs="Times New Roman"/>
              </w:rPr>
            </w:pPr>
          </w:p>
          <w:p>
            <w:pPr>
              <w:pStyle w:val="8"/>
              <w:spacing w:line="279" w:lineRule="auto"/>
              <w:rPr>
                <w:rFonts w:hint="default" w:ascii="Times New Roman" w:hAnsi="Times New Roman" w:cs="Times New Roman"/>
              </w:rPr>
            </w:pPr>
          </w:p>
          <w:p>
            <w:pPr>
              <w:pStyle w:val="8"/>
              <w:spacing w:before="62" w:line="272" w:lineRule="exact"/>
              <w:ind w:left="178"/>
              <w:rPr>
                <w:rFonts w:hint="default" w:ascii="Times New Roman" w:hAnsi="Times New Roman" w:eastAsia="仿宋" w:cs="Times New Roman"/>
                <w:sz w:val="19"/>
                <w:szCs w:val="19"/>
              </w:rPr>
            </w:pPr>
            <w:r>
              <w:rPr>
                <w:rFonts w:hint="default" w:ascii="Times New Roman" w:hAnsi="Times New Roman" w:cs="Times New Roman"/>
                <w:spacing w:val="-14"/>
                <w:position w:val="1"/>
                <w:sz w:val="19"/>
                <w:szCs w:val="19"/>
              </w:rPr>
              <w:t>D103</w:t>
            </w:r>
            <w:r>
              <w:rPr>
                <w:rFonts w:hint="default" w:ascii="Times New Roman" w:hAnsi="Times New Roman" w:eastAsia="仿宋" w:cs="Times New Roman"/>
                <w:spacing w:val="-14"/>
                <w:position w:val="1"/>
                <w:sz w:val="19"/>
                <w:szCs w:val="19"/>
              </w:rPr>
              <w:t>地下</w:t>
            </w:r>
          </w:p>
          <w:p>
            <w:pPr>
              <w:spacing w:before="47" w:line="231" w:lineRule="auto"/>
              <w:ind w:left="211"/>
              <w:rPr>
                <w:rFonts w:hint="default" w:ascii="Times New Roman" w:hAnsi="Times New Roman" w:eastAsia="仿宋" w:cs="Times New Roman"/>
                <w:sz w:val="19"/>
                <w:szCs w:val="19"/>
              </w:rPr>
            </w:pPr>
            <w:r>
              <w:rPr>
                <w:rFonts w:hint="default" w:ascii="Times New Roman" w:hAnsi="Times New Roman" w:eastAsia="仿宋" w:cs="Times New Roman"/>
                <w:spacing w:val="6"/>
                <w:sz w:val="19"/>
                <w:szCs w:val="19"/>
              </w:rPr>
              <w:t>水超采治</w:t>
            </w:r>
          </w:p>
          <w:p>
            <w:pPr>
              <w:spacing w:before="74" w:line="231" w:lineRule="auto"/>
              <w:ind w:left="312"/>
              <w:rPr>
                <w:rFonts w:hint="default" w:ascii="Times New Roman" w:hAnsi="Times New Roman" w:eastAsia="仿宋" w:cs="Times New Roman"/>
                <w:sz w:val="19"/>
                <w:szCs w:val="19"/>
              </w:rPr>
            </w:pPr>
            <w:r>
              <w:rPr>
                <w:rFonts w:hint="default" w:ascii="Times New Roman" w:hAnsi="Times New Roman" w:eastAsia="仿宋" w:cs="Times New Roman"/>
                <w:spacing w:val="5"/>
                <w:sz w:val="19"/>
                <w:szCs w:val="19"/>
              </w:rPr>
              <w:t>理情况</w:t>
            </w:r>
          </w:p>
        </w:tc>
        <w:tc>
          <w:tcPr>
            <w:tcW w:w="566" w:type="dxa"/>
            <w:vAlign w:val="top"/>
          </w:tcPr>
          <w:p>
            <w:pPr>
              <w:pStyle w:val="8"/>
              <w:spacing w:line="250" w:lineRule="auto"/>
              <w:rPr>
                <w:rFonts w:hint="default" w:ascii="Times New Roman" w:hAnsi="Times New Roman" w:cs="Times New Roman"/>
              </w:rPr>
            </w:pPr>
          </w:p>
          <w:p>
            <w:pPr>
              <w:pStyle w:val="8"/>
              <w:spacing w:line="250" w:lineRule="auto"/>
              <w:rPr>
                <w:rFonts w:hint="default" w:ascii="Times New Roman" w:hAnsi="Times New Roman" w:cs="Times New Roman"/>
              </w:rPr>
            </w:pPr>
          </w:p>
          <w:p>
            <w:pPr>
              <w:pStyle w:val="8"/>
              <w:spacing w:line="250" w:lineRule="auto"/>
              <w:rPr>
                <w:rFonts w:hint="default" w:ascii="Times New Roman" w:hAnsi="Times New Roman" w:cs="Times New Roman"/>
              </w:rPr>
            </w:pPr>
          </w:p>
          <w:p>
            <w:pPr>
              <w:pStyle w:val="8"/>
              <w:spacing w:line="250" w:lineRule="auto"/>
              <w:rPr>
                <w:rFonts w:hint="default" w:ascii="Times New Roman" w:hAnsi="Times New Roman" w:cs="Times New Roman"/>
              </w:rPr>
            </w:pPr>
          </w:p>
          <w:p>
            <w:pPr>
              <w:pStyle w:val="8"/>
              <w:spacing w:line="251" w:lineRule="auto"/>
              <w:rPr>
                <w:rFonts w:hint="default" w:ascii="Times New Roman" w:hAnsi="Times New Roman" w:cs="Times New Roman"/>
              </w:rPr>
            </w:pPr>
          </w:p>
          <w:p>
            <w:pPr>
              <w:pStyle w:val="8"/>
              <w:spacing w:line="251" w:lineRule="auto"/>
              <w:rPr>
                <w:rFonts w:hint="default" w:ascii="Times New Roman" w:hAnsi="Times New Roman" w:cs="Times New Roman"/>
              </w:rPr>
            </w:pPr>
          </w:p>
          <w:p>
            <w:pPr>
              <w:pStyle w:val="8"/>
              <w:spacing w:line="251" w:lineRule="auto"/>
              <w:rPr>
                <w:rFonts w:hint="default" w:ascii="Times New Roman" w:hAnsi="Times New Roman" w:cs="Times New Roman"/>
              </w:rPr>
            </w:pPr>
          </w:p>
          <w:p>
            <w:pPr>
              <w:spacing w:before="55" w:line="192" w:lineRule="auto"/>
              <w:ind w:left="238"/>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5</w:t>
            </w:r>
          </w:p>
        </w:tc>
        <w:tc>
          <w:tcPr>
            <w:tcW w:w="1706" w:type="dxa"/>
            <w:vAlign w:val="top"/>
          </w:tcPr>
          <w:p>
            <w:pPr>
              <w:pStyle w:val="8"/>
              <w:spacing w:line="472" w:lineRule="auto"/>
              <w:rPr>
                <w:rFonts w:hint="default" w:ascii="Times New Roman" w:hAnsi="Times New Roman" w:cs="Times New Roman"/>
              </w:rPr>
            </w:pPr>
          </w:p>
          <w:p>
            <w:pPr>
              <w:pStyle w:val="8"/>
              <w:spacing w:before="62" w:line="301" w:lineRule="auto"/>
              <w:ind w:left="116" w:right="199" w:firstLine="3"/>
              <w:jc w:val="both"/>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通过考察伊州区</w:t>
            </w:r>
            <w:r>
              <w:rPr>
                <w:rFonts w:hint="default" w:ascii="Times New Roman" w:hAnsi="Times New Roman" w:eastAsia="仿宋" w:cs="Times New Roman"/>
                <w:spacing w:val="11"/>
                <w:sz w:val="19"/>
                <w:szCs w:val="19"/>
              </w:rPr>
              <w:t>都鲁克灌区</w:t>
            </w:r>
            <w:r>
              <w:rPr>
                <w:rFonts w:hint="default" w:ascii="Times New Roman" w:hAnsi="Times New Roman" w:cs="Times New Roman"/>
                <w:spacing w:val="11"/>
                <w:sz w:val="19"/>
                <w:szCs w:val="19"/>
              </w:rPr>
              <w:t>(</w:t>
            </w:r>
            <w:r>
              <w:rPr>
                <w:rFonts w:hint="default" w:ascii="Times New Roman" w:hAnsi="Times New Roman" w:eastAsia="仿宋" w:cs="Times New Roman"/>
                <w:spacing w:val="11"/>
                <w:sz w:val="19"/>
                <w:szCs w:val="19"/>
              </w:rPr>
              <w:t>二堡片区</w:t>
            </w:r>
            <w:r>
              <w:rPr>
                <w:rFonts w:hint="default" w:ascii="Times New Roman" w:hAnsi="Times New Roman" w:cs="Times New Roman"/>
                <w:spacing w:val="11"/>
                <w:sz w:val="19"/>
                <w:szCs w:val="19"/>
              </w:rPr>
              <w:t>)</w:t>
            </w:r>
            <w:r>
              <w:rPr>
                <w:rFonts w:hint="default" w:ascii="Times New Roman" w:hAnsi="Times New Roman" w:eastAsia="仿宋" w:cs="Times New Roman"/>
                <w:spacing w:val="11"/>
                <w:sz w:val="19"/>
                <w:szCs w:val="19"/>
              </w:rPr>
              <w:t>地下水</w:t>
            </w:r>
            <w:r>
              <w:rPr>
                <w:rFonts w:hint="default" w:ascii="Times New Roman" w:hAnsi="Times New Roman" w:eastAsia="仿宋" w:cs="Times New Roman"/>
                <w:spacing w:val="7"/>
                <w:sz w:val="19"/>
                <w:szCs w:val="19"/>
              </w:rPr>
              <w:t>置换为地表水的情况，用以反映伊州区都鲁克灌</w:t>
            </w:r>
            <w:r>
              <w:rPr>
                <w:rFonts w:hint="default" w:ascii="Times New Roman" w:hAnsi="Times New Roman" w:eastAsia="仿宋" w:cs="Times New Roman"/>
                <w:spacing w:val="9"/>
                <w:sz w:val="19"/>
                <w:szCs w:val="19"/>
              </w:rPr>
              <w:t>区</w:t>
            </w:r>
            <w:r>
              <w:rPr>
                <w:rFonts w:hint="default" w:ascii="Times New Roman" w:hAnsi="Times New Roman" w:cs="Times New Roman"/>
                <w:spacing w:val="9"/>
                <w:sz w:val="19"/>
                <w:szCs w:val="19"/>
              </w:rPr>
              <w:t>(</w:t>
            </w:r>
            <w:r>
              <w:rPr>
                <w:rFonts w:hint="default" w:ascii="Times New Roman" w:hAnsi="Times New Roman" w:eastAsia="仿宋" w:cs="Times New Roman"/>
                <w:spacing w:val="9"/>
                <w:sz w:val="19"/>
                <w:szCs w:val="19"/>
              </w:rPr>
              <w:t>二堡片区</w:t>
            </w:r>
            <w:r>
              <w:rPr>
                <w:rFonts w:hint="default" w:ascii="Times New Roman" w:hAnsi="Times New Roman" w:cs="Times New Roman"/>
                <w:spacing w:val="9"/>
                <w:sz w:val="19"/>
                <w:szCs w:val="19"/>
              </w:rPr>
              <w:t>)</w:t>
            </w:r>
            <w:r>
              <w:rPr>
                <w:rFonts w:hint="default" w:ascii="Times New Roman" w:hAnsi="Times New Roman" w:eastAsia="仿宋" w:cs="Times New Roman"/>
                <w:spacing w:val="9"/>
                <w:sz w:val="19"/>
                <w:szCs w:val="19"/>
              </w:rPr>
              <w:t>地</w:t>
            </w:r>
            <w:r>
              <w:rPr>
                <w:rFonts w:hint="default" w:ascii="Times New Roman" w:hAnsi="Times New Roman" w:eastAsia="仿宋" w:cs="Times New Roman"/>
                <w:spacing w:val="7"/>
                <w:sz w:val="19"/>
                <w:szCs w:val="19"/>
              </w:rPr>
              <w:t>下水超采问题的</w:t>
            </w:r>
            <w:r>
              <w:rPr>
                <w:rFonts w:hint="default" w:ascii="Times New Roman" w:hAnsi="Times New Roman" w:eastAsia="仿宋" w:cs="Times New Roman"/>
                <w:spacing w:val="5"/>
                <w:sz w:val="19"/>
                <w:szCs w:val="19"/>
              </w:rPr>
              <w:t>治理情况。</w:t>
            </w:r>
          </w:p>
        </w:tc>
        <w:tc>
          <w:tcPr>
            <w:tcW w:w="581" w:type="dxa"/>
            <w:textDirection w:val="tbRlV"/>
            <w:vAlign w:val="top"/>
          </w:tcPr>
          <w:p>
            <w:pPr>
              <w:spacing w:before="271" w:line="211" w:lineRule="auto"/>
              <w:ind w:left="1626"/>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健全</w:t>
            </w:r>
          </w:p>
        </w:tc>
        <w:tc>
          <w:tcPr>
            <w:tcW w:w="572" w:type="dxa"/>
            <w:textDirection w:val="tbRlV"/>
            <w:vAlign w:val="top"/>
          </w:tcPr>
          <w:p>
            <w:pPr>
              <w:spacing w:before="262" w:line="210" w:lineRule="auto"/>
              <w:ind w:left="1314"/>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计划标准</w:t>
            </w:r>
          </w:p>
        </w:tc>
        <w:tc>
          <w:tcPr>
            <w:tcW w:w="2708" w:type="dxa"/>
            <w:vAlign w:val="top"/>
          </w:tcPr>
          <w:p>
            <w:pPr>
              <w:pStyle w:val="8"/>
              <w:spacing w:line="279" w:lineRule="auto"/>
              <w:rPr>
                <w:rFonts w:hint="default" w:ascii="Times New Roman" w:hAnsi="Times New Roman" w:cs="Times New Roman"/>
              </w:rPr>
            </w:pPr>
          </w:p>
          <w:p>
            <w:pPr>
              <w:pStyle w:val="8"/>
              <w:spacing w:line="280" w:lineRule="auto"/>
              <w:rPr>
                <w:rFonts w:hint="default" w:ascii="Times New Roman" w:hAnsi="Times New Roman" w:cs="Times New Roman"/>
              </w:rPr>
            </w:pPr>
          </w:p>
          <w:p>
            <w:pPr>
              <w:pStyle w:val="8"/>
              <w:spacing w:line="280" w:lineRule="auto"/>
              <w:rPr>
                <w:rFonts w:hint="default" w:ascii="Times New Roman" w:hAnsi="Times New Roman" w:cs="Times New Roman"/>
              </w:rPr>
            </w:pPr>
          </w:p>
          <w:p>
            <w:pPr>
              <w:pStyle w:val="8"/>
              <w:spacing w:line="280" w:lineRule="auto"/>
              <w:rPr>
                <w:rFonts w:hint="default" w:ascii="Times New Roman" w:hAnsi="Times New Roman" w:cs="Times New Roman"/>
              </w:rPr>
            </w:pPr>
          </w:p>
          <w:p>
            <w:pPr>
              <w:pStyle w:val="8"/>
              <w:spacing w:line="280" w:lineRule="auto"/>
              <w:rPr>
                <w:rFonts w:hint="default" w:ascii="Times New Roman" w:hAnsi="Times New Roman" w:cs="Times New Roman"/>
              </w:rPr>
            </w:pPr>
          </w:p>
          <w:p>
            <w:pPr>
              <w:spacing w:before="61" w:line="304" w:lineRule="auto"/>
              <w:ind w:left="119" w:right="198"/>
              <w:jc w:val="both"/>
              <w:rPr>
                <w:rFonts w:hint="default" w:ascii="Times New Roman" w:hAnsi="Times New Roman" w:eastAsia="仿宋" w:cs="Times New Roman"/>
                <w:sz w:val="19"/>
                <w:szCs w:val="19"/>
              </w:rPr>
            </w:pPr>
            <w:r>
              <w:rPr>
                <w:rFonts w:hint="default" w:ascii="Times New Roman" w:hAnsi="Times New Roman" w:eastAsia="仿宋" w:cs="Times New Roman"/>
                <w:spacing w:val="8"/>
                <w:sz w:val="19"/>
                <w:szCs w:val="19"/>
              </w:rPr>
              <w:t>解决地下水超采问题且满足灌溉需求得满分，反之不得</w:t>
            </w:r>
            <w:r>
              <w:rPr>
                <w:rFonts w:hint="default" w:ascii="Times New Roman" w:hAnsi="Times New Roman" w:eastAsia="仿宋" w:cs="Times New Roman"/>
                <w:spacing w:val="-4"/>
                <w:sz w:val="19"/>
                <w:szCs w:val="19"/>
              </w:rPr>
              <w:t>分。</w:t>
            </w:r>
          </w:p>
        </w:tc>
        <w:tc>
          <w:tcPr>
            <w:tcW w:w="5014" w:type="dxa"/>
            <w:vAlign w:val="top"/>
          </w:tcPr>
          <w:p>
            <w:pPr>
              <w:pStyle w:val="8"/>
              <w:spacing w:line="314" w:lineRule="auto"/>
              <w:rPr>
                <w:rFonts w:hint="default" w:ascii="Times New Roman" w:hAnsi="Times New Roman" w:cs="Times New Roman"/>
              </w:rPr>
            </w:pPr>
          </w:p>
          <w:p>
            <w:pPr>
              <w:spacing w:before="62" w:line="303" w:lineRule="auto"/>
              <w:ind w:left="119" w:right="103" w:firstLine="400"/>
              <w:rPr>
                <w:rFonts w:hint="default" w:ascii="Times New Roman" w:hAnsi="Times New Roman" w:eastAsia="仿宋" w:cs="Times New Roman"/>
                <w:sz w:val="19"/>
                <w:szCs w:val="19"/>
              </w:rPr>
            </w:pPr>
            <w:r>
              <w:rPr>
                <w:rFonts w:hint="default" w:ascii="Times New Roman" w:hAnsi="Times New Roman" w:eastAsia="仿宋" w:cs="Times New Roman"/>
                <w:spacing w:val="9"/>
                <w:sz w:val="19"/>
                <w:szCs w:val="19"/>
              </w:rPr>
              <w:t>项目实施节水灌溉后，取得了明显成效：灌溉用水量大幅减少，有效降低了地下水深层渗漏，抑制地下水</w:t>
            </w:r>
            <w:r>
              <w:rPr>
                <w:rFonts w:hint="default" w:ascii="Times New Roman" w:hAnsi="Times New Roman" w:eastAsia="仿宋" w:cs="Times New Roman"/>
                <w:spacing w:val="8"/>
                <w:sz w:val="19"/>
                <w:szCs w:val="19"/>
              </w:rPr>
              <w:t>位异常抬升，预防和缓解了土壤次生盐碱化问题。同</w:t>
            </w:r>
          </w:p>
          <w:p>
            <w:pPr>
              <w:spacing w:line="303" w:lineRule="auto"/>
              <w:ind w:left="116" w:right="103" w:firstLine="16"/>
              <w:rPr>
                <w:rFonts w:hint="default" w:ascii="Times New Roman" w:hAnsi="Times New Roman" w:eastAsia="仿宋" w:cs="Times New Roman"/>
                <w:sz w:val="19"/>
                <w:szCs w:val="19"/>
              </w:rPr>
            </w:pPr>
            <w:r>
              <w:rPr>
                <w:rFonts w:hint="default" w:ascii="Times New Roman" w:hAnsi="Times New Roman" w:eastAsia="仿宋" w:cs="Times New Roman"/>
                <w:spacing w:val="9"/>
                <w:sz w:val="19"/>
                <w:szCs w:val="19"/>
              </w:rPr>
              <w:t>时，节水灌溉提升了农作物产量，帮助农户</w:t>
            </w:r>
            <w:r>
              <w:rPr>
                <w:rFonts w:hint="default" w:ascii="Times New Roman" w:hAnsi="Times New Roman" w:eastAsia="仿宋" w:cs="Times New Roman"/>
                <w:spacing w:val="8"/>
                <w:sz w:val="19"/>
                <w:szCs w:val="19"/>
              </w:rPr>
              <w:t>增加收入，</w:t>
            </w:r>
            <w:r>
              <w:rPr>
                <w:rFonts w:hint="default" w:ascii="Times New Roman" w:hAnsi="Times New Roman" w:eastAsia="仿宋" w:cs="Times New Roman"/>
                <w:spacing w:val="9"/>
                <w:sz w:val="19"/>
                <w:szCs w:val="19"/>
              </w:rPr>
              <w:t>有效缓解了当地人地矛盾，推动传统农业向高效节水模式转变，进一步优化乡村产业结构，助力区域经济稳定发展。但受项目开工滞后影响，地下水压采、节水管</w:t>
            </w:r>
          </w:p>
          <w:p>
            <w:pPr>
              <w:pStyle w:val="8"/>
              <w:spacing w:line="303" w:lineRule="auto"/>
              <w:ind w:left="120" w:right="103" w:hanging="1"/>
              <w:rPr>
                <w:rFonts w:hint="default" w:ascii="Times New Roman" w:hAnsi="Times New Roman" w:eastAsia="仿宋" w:cs="Times New Roman"/>
                <w:sz w:val="19"/>
                <w:szCs w:val="19"/>
              </w:rPr>
            </w:pPr>
            <w:r>
              <w:rPr>
                <w:rFonts w:hint="default" w:ascii="Times New Roman" w:hAnsi="Times New Roman" w:eastAsia="仿宋" w:cs="Times New Roman"/>
                <w:spacing w:val="9"/>
                <w:sz w:val="19"/>
                <w:szCs w:val="19"/>
              </w:rPr>
              <w:t>控、生态补水等治理工作未能按时推进，一定程度上影</w:t>
            </w:r>
            <w:r>
              <w:rPr>
                <w:rFonts w:hint="default" w:ascii="Times New Roman" w:hAnsi="Times New Roman" w:eastAsia="仿宋" w:cs="Times New Roman"/>
                <w:spacing w:val="6"/>
                <w:sz w:val="19"/>
                <w:szCs w:val="19"/>
              </w:rPr>
              <w:t>响了地下水资源涵养和水环境治理成效，因</w:t>
            </w:r>
            <w:r>
              <w:rPr>
                <w:rFonts w:hint="default" w:ascii="Times New Roman" w:hAnsi="Times New Roman" w:eastAsia="仿宋" w:cs="Times New Roman"/>
                <w:spacing w:val="5"/>
                <w:sz w:val="19"/>
                <w:szCs w:val="19"/>
              </w:rPr>
              <w:t>此酌情扣</w:t>
            </w:r>
            <w:r>
              <w:rPr>
                <w:rFonts w:hint="default" w:ascii="Times New Roman" w:hAnsi="Times New Roman" w:cs="Times New Roman"/>
                <w:spacing w:val="5"/>
                <w:sz w:val="19"/>
                <w:szCs w:val="19"/>
              </w:rPr>
              <w:t>1</w:t>
            </w:r>
            <w:r>
              <w:rPr>
                <w:rFonts w:hint="default" w:ascii="Times New Roman" w:hAnsi="Times New Roman" w:eastAsia="仿宋" w:cs="Times New Roman"/>
                <w:spacing w:val="5"/>
                <w:sz w:val="19"/>
                <w:szCs w:val="19"/>
              </w:rPr>
              <w:t>分，综上所述，该指标得</w:t>
            </w:r>
            <w:r>
              <w:rPr>
                <w:rFonts w:hint="default" w:ascii="Times New Roman" w:hAnsi="Times New Roman" w:cs="Times New Roman"/>
                <w:spacing w:val="5"/>
                <w:sz w:val="19"/>
                <w:szCs w:val="19"/>
              </w:rPr>
              <w:t>4</w:t>
            </w:r>
            <w:r>
              <w:rPr>
                <w:rFonts w:hint="default" w:ascii="Times New Roman" w:hAnsi="Times New Roman" w:eastAsia="仿宋" w:cs="Times New Roman"/>
                <w:spacing w:val="5"/>
                <w:sz w:val="19"/>
                <w:szCs w:val="19"/>
              </w:rPr>
              <w:t>分。</w:t>
            </w:r>
          </w:p>
        </w:tc>
        <w:tc>
          <w:tcPr>
            <w:tcW w:w="728" w:type="dxa"/>
            <w:vAlign w:val="top"/>
          </w:tcPr>
          <w:p>
            <w:pPr>
              <w:pStyle w:val="8"/>
              <w:spacing w:line="250" w:lineRule="auto"/>
              <w:rPr>
                <w:rFonts w:hint="default" w:ascii="Times New Roman" w:hAnsi="Times New Roman" w:cs="Times New Roman"/>
              </w:rPr>
            </w:pPr>
          </w:p>
          <w:p>
            <w:pPr>
              <w:pStyle w:val="8"/>
              <w:spacing w:line="250" w:lineRule="auto"/>
              <w:rPr>
                <w:rFonts w:hint="default" w:ascii="Times New Roman" w:hAnsi="Times New Roman" w:cs="Times New Roman"/>
              </w:rPr>
            </w:pPr>
          </w:p>
          <w:p>
            <w:pPr>
              <w:pStyle w:val="8"/>
              <w:spacing w:line="250" w:lineRule="auto"/>
              <w:rPr>
                <w:rFonts w:hint="default" w:ascii="Times New Roman" w:hAnsi="Times New Roman" w:cs="Times New Roman"/>
              </w:rPr>
            </w:pPr>
          </w:p>
          <w:p>
            <w:pPr>
              <w:pStyle w:val="8"/>
              <w:spacing w:line="250" w:lineRule="auto"/>
              <w:rPr>
                <w:rFonts w:hint="default" w:ascii="Times New Roman" w:hAnsi="Times New Roman" w:cs="Times New Roman"/>
              </w:rPr>
            </w:pPr>
          </w:p>
          <w:p>
            <w:pPr>
              <w:pStyle w:val="8"/>
              <w:spacing w:line="250" w:lineRule="auto"/>
              <w:rPr>
                <w:rFonts w:hint="default" w:ascii="Times New Roman" w:hAnsi="Times New Roman" w:cs="Times New Roman"/>
              </w:rPr>
            </w:pPr>
          </w:p>
          <w:p>
            <w:pPr>
              <w:pStyle w:val="8"/>
              <w:spacing w:line="250" w:lineRule="auto"/>
              <w:rPr>
                <w:rFonts w:hint="default" w:ascii="Times New Roman" w:hAnsi="Times New Roman" w:cs="Times New Roman"/>
              </w:rPr>
            </w:pPr>
          </w:p>
          <w:p>
            <w:pPr>
              <w:pStyle w:val="8"/>
              <w:spacing w:line="251" w:lineRule="auto"/>
              <w:rPr>
                <w:rFonts w:hint="default" w:ascii="Times New Roman" w:hAnsi="Times New Roman" w:cs="Times New Roman"/>
              </w:rPr>
            </w:pPr>
          </w:p>
          <w:p>
            <w:pPr>
              <w:spacing w:before="54" w:line="195" w:lineRule="auto"/>
              <w:ind w:left="317"/>
              <w:rPr>
                <w:rFonts w:hint="default" w:ascii="Times New Roman" w:hAnsi="Times New Roman" w:eastAsia="Times New Roman" w:cs="Times New Roman"/>
                <w:sz w:val="19"/>
                <w:szCs w:val="19"/>
              </w:rPr>
            </w:pPr>
            <w:r>
              <w:rPr>
                <w:rFonts w:hint="default" w:ascii="Times New Roman" w:hAnsi="Times New Roman" w:eastAsia="Times New Roman" w:cs="Times New Roman"/>
                <w:spacing w:val="1"/>
                <w:sz w:val="19"/>
                <w:szCs w:val="19"/>
              </w:rPr>
              <w:t>4</w:t>
            </w:r>
          </w:p>
        </w:tc>
        <w:tc>
          <w:tcPr>
            <w:tcW w:w="929" w:type="dxa"/>
            <w:vAlign w:val="top"/>
          </w:tcPr>
          <w:p>
            <w:pPr>
              <w:pStyle w:val="8"/>
              <w:spacing w:line="250" w:lineRule="auto"/>
              <w:rPr>
                <w:rFonts w:hint="default" w:ascii="Times New Roman" w:hAnsi="Times New Roman" w:cs="Times New Roman"/>
              </w:rPr>
            </w:pPr>
          </w:p>
          <w:p>
            <w:pPr>
              <w:pStyle w:val="8"/>
              <w:spacing w:line="250" w:lineRule="auto"/>
              <w:rPr>
                <w:rFonts w:hint="default" w:ascii="Times New Roman" w:hAnsi="Times New Roman" w:cs="Times New Roman"/>
              </w:rPr>
            </w:pPr>
          </w:p>
          <w:p>
            <w:pPr>
              <w:pStyle w:val="8"/>
              <w:spacing w:line="250" w:lineRule="auto"/>
              <w:rPr>
                <w:rFonts w:hint="default" w:ascii="Times New Roman" w:hAnsi="Times New Roman" w:cs="Times New Roman"/>
              </w:rPr>
            </w:pPr>
          </w:p>
          <w:p>
            <w:pPr>
              <w:pStyle w:val="8"/>
              <w:spacing w:line="250" w:lineRule="auto"/>
              <w:rPr>
                <w:rFonts w:hint="default" w:ascii="Times New Roman" w:hAnsi="Times New Roman" w:cs="Times New Roman"/>
              </w:rPr>
            </w:pPr>
          </w:p>
          <w:p>
            <w:pPr>
              <w:pStyle w:val="8"/>
              <w:spacing w:line="250" w:lineRule="auto"/>
              <w:rPr>
                <w:rFonts w:hint="default" w:ascii="Times New Roman" w:hAnsi="Times New Roman" w:cs="Times New Roman"/>
              </w:rPr>
            </w:pPr>
          </w:p>
          <w:p>
            <w:pPr>
              <w:pStyle w:val="8"/>
              <w:spacing w:line="250" w:lineRule="auto"/>
              <w:rPr>
                <w:rFonts w:hint="default" w:ascii="Times New Roman" w:hAnsi="Times New Roman" w:cs="Times New Roman"/>
              </w:rPr>
            </w:pPr>
          </w:p>
          <w:p>
            <w:pPr>
              <w:pStyle w:val="8"/>
              <w:spacing w:line="251" w:lineRule="auto"/>
              <w:rPr>
                <w:rFonts w:hint="default" w:ascii="Times New Roman" w:hAnsi="Times New Roman" w:cs="Times New Roman"/>
              </w:rPr>
            </w:pPr>
          </w:p>
          <w:p>
            <w:pPr>
              <w:spacing w:before="54" w:line="195" w:lineRule="auto"/>
              <w:ind w:left="289"/>
              <w:rPr>
                <w:rFonts w:hint="default" w:ascii="Times New Roman" w:hAnsi="Times New Roman" w:eastAsia="Times New Roman" w:cs="Times New Roman"/>
                <w:sz w:val="19"/>
                <w:szCs w:val="19"/>
              </w:rPr>
            </w:pPr>
            <w:r>
              <w:rPr>
                <w:rFonts w:hint="default" w:ascii="Times New Roman" w:hAnsi="Times New Roman" w:eastAsia="Times New Roman" w:cs="Times New Roman"/>
                <w:spacing w:val="2"/>
                <w:sz w:val="19"/>
                <w:szCs w:val="19"/>
              </w:rPr>
              <w:t>80%</w:t>
            </w:r>
          </w:p>
        </w:tc>
      </w:tr>
    </w:tbl>
    <w:p>
      <w:pPr>
        <w:rPr>
          <w:rFonts w:hint="default" w:ascii="Times New Roman" w:hAnsi="Times New Roman" w:cs="Times New Roman"/>
          <w:sz w:val="21"/>
        </w:rPr>
      </w:pPr>
    </w:p>
    <w:p>
      <w:pPr>
        <w:rPr>
          <w:rFonts w:hint="default" w:ascii="Times New Roman" w:hAnsi="Times New Roman" w:eastAsia="Arial" w:cs="Times New Roman"/>
          <w:sz w:val="21"/>
          <w:szCs w:val="21"/>
        </w:rPr>
        <w:sectPr>
          <w:footerReference r:id="rId25" w:type="default"/>
          <w:pgSz w:w="16839" w:h="11906"/>
          <w:pgMar w:top="2184" w:right="797" w:bottom="1499" w:left="229" w:header="1878" w:footer="1246" w:gutter="0"/>
          <w:pgNumType w:fmt="decimal"/>
          <w:cols w:space="720" w:num="1"/>
        </w:sectPr>
      </w:pPr>
    </w:p>
    <w:p>
      <w:pPr>
        <w:spacing w:before="34" w:line="262" w:lineRule="exact"/>
        <w:ind w:left="133" w:firstLine="200" w:firstLineChars="100"/>
        <w:rPr>
          <w:rFonts w:hint="default" w:ascii="Times New Roman" w:hAnsi="Times New Roman" w:eastAsia="仿宋" w:cs="Times New Roman"/>
          <w:sz w:val="19"/>
          <w:szCs w:val="19"/>
        </w:rPr>
      </w:pPr>
      <w:r>
        <w:rPr>
          <w:rFonts w:hint="default" w:ascii="Times New Roman" w:hAnsi="Times New Roman" w:eastAsia="仿宋" w:cs="Times New Roman"/>
          <w:spacing w:val="5"/>
          <w:position w:val="1"/>
          <w:sz w:val="19"/>
          <w:szCs w:val="19"/>
        </w:rPr>
        <w:t>附件</w:t>
      </w:r>
      <w:r>
        <w:rPr>
          <w:rFonts w:hint="default" w:ascii="Times New Roman" w:hAnsi="Times New Roman" w:eastAsia="Arial" w:cs="Times New Roman"/>
          <w:spacing w:val="5"/>
          <w:position w:val="1"/>
          <w:sz w:val="19"/>
          <w:szCs w:val="19"/>
        </w:rPr>
        <w:t>1</w:t>
      </w:r>
      <w:r>
        <w:rPr>
          <w:rFonts w:hint="default" w:ascii="Times New Roman" w:hAnsi="Times New Roman" w:eastAsia="仿宋" w:cs="Times New Roman"/>
          <w:spacing w:val="5"/>
          <w:position w:val="1"/>
          <w:sz w:val="19"/>
          <w:szCs w:val="19"/>
        </w:rPr>
        <w:t>：关于提前下达</w:t>
      </w:r>
      <w:r>
        <w:rPr>
          <w:rFonts w:hint="default" w:ascii="Times New Roman" w:hAnsi="Times New Roman" w:eastAsia="Arial" w:cs="Times New Roman"/>
          <w:spacing w:val="5"/>
          <w:position w:val="1"/>
          <w:sz w:val="19"/>
          <w:szCs w:val="19"/>
        </w:rPr>
        <w:t>2025</w:t>
      </w:r>
      <w:r>
        <w:rPr>
          <w:rFonts w:hint="default" w:ascii="Times New Roman" w:hAnsi="Times New Roman" w:eastAsia="仿宋" w:cs="Times New Roman"/>
          <w:spacing w:val="5"/>
          <w:position w:val="1"/>
          <w:sz w:val="19"/>
          <w:szCs w:val="19"/>
        </w:rPr>
        <w:t>年中央水利发展资金项目绩效评价指标体系评分表</w:t>
      </w:r>
    </w:p>
    <w:p>
      <w:pPr>
        <w:spacing w:line="44" w:lineRule="exact"/>
        <w:rPr>
          <w:rFonts w:hint="default" w:ascii="Times New Roman" w:hAnsi="Times New Roman" w:cs="Times New Roman"/>
        </w:rPr>
      </w:pPr>
    </w:p>
    <w:tbl>
      <w:tblPr>
        <w:tblStyle w:val="7"/>
        <w:tblW w:w="1580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4"/>
        <w:gridCol w:w="862"/>
        <w:gridCol w:w="1206"/>
        <w:gridCol w:w="566"/>
        <w:gridCol w:w="1706"/>
        <w:gridCol w:w="581"/>
        <w:gridCol w:w="572"/>
        <w:gridCol w:w="2708"/>
        <w:gridCol w:w="5014"/>
        <w:gridCol w:w="728"/>
        <w:gridCol w:w="92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3" w:hRule="atLeast"/>
        </w:trPr>
        <w:tc>
          <w:tcPr>
            <w:tcW w:w="934" w:type="dxa"/>
            <w:vAlign w:val="top"/>
          </w:tcPr>
          <w:p>
            <w:pPr>
              <w:spacing w:before="237" w:line="224" w:lineRule="auto"/>
              <w:ind w:left="155"/>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一级指标</w:t>
            </w:r>
          </w:p>
        </w:tc>
        <w:tc>
          <w:tcPr>
            <w:tcW w:w="862" w:type="dxa"/>
            <w:vAlign w:val="top"/>
          </w:tcPr>
          <w:p>
            <w:pPr>
              <w:spacing w:before="237"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二级指标</w:t>
            </w:r>
          </w:p>
        </w:tc>
        <w:tc>
          <w:tcPr>
            <w:tcW w:w="1206" w:type="dxa"/>
            <w:vAlign w:val="top"/>
          </w:tcPr>
          <w:p>
            <w:pPr>
              <w:spacing w:before="237" w:line="224" w:lineRule="auto"/>
              <w:ind w:left="291"/>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三级指标</w:t>
            </w:r>
          </w:p>
        </w:tc>
        <w:tc>
          <w:tcPr>
            <w:tcW w:w="566" w:type="dxa"/>
            <w:vAlign w:val="top"/>
          </w:tcPr>
          <w:p>
            <w:pPr>
              <w:spacing w:before="237" w:line="224" w:lineRule="auto"/>
              <w:ind w:left="126"/>
              <w:rPr>
                <w:rFonts w:hint="default" w:ascii="Times New Roman" w:hAnsi="Times New Roman" w:eastAsia="仿宋" w:cs="Times New Roman"/>
                <w:sz w:val="16"/>
                <w:szCs w:val="16"/>
              </w:rPr>
            </w:pPr>
            <w:r>
              <w:rPr>
                <w:rFonts w:hint="default" w:ascii="Times New Roman" w:hAnsi="Times New Roman" w:eastAsia="仿宋" w:cs="Times New Roman"/>
                <w:b/>
                <w:bCs/>
                <w:spacing w:val="-6"/>
                <w:sz w:val="16"/>
                <w:szCs w:val="16"/>
              </w:rPr>
              <w:t>权重</w:t>
            </w:r>
          </w:p>
        </w:tc>
        <w:tc>
          <w:tcPr>
            <w:tcW w:w="1706" w:type="dxa"/>
            <w:vAlign w:val="top"/>
          </w:tcPr>
          <w:p>
            <w:pPr>
              <w:spacing w:before="237" w:line="224" w:lineRule="auto"/>
              <w:ind w:left="538"/>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指标解释</w:t>
            </w:r>
          </w:p>
        </w:tc>
        <w:tc>
          <w:tcPr>
            <w:tcW w:w="581" w:type="dxa"/>
            <w:vAlign w:val="top"/>
          </w:tcPr>
          <w:p>
            <w:pPr>
              <w:spacing w:before="82" w:line="312" w:lineRule="auto"/>
              <w:ind w:left="115" w:right="105"/>
              <w:rPr>
                <w:rFonts w:hint="default" w:ascii="Times New Roman" w:hAnsi="Times New Roman" w:eastAsia="仿宋" w:cs="Times New Roman"/>
                <w:sz w:val="16"/>
                <w:szCs w:val="16"/>
              </w:rPr>
            </w:pPr>
            <w:r>
              <w:rPr>
                <w:rFonts w:hint="default" w:ascii="Times New Roman" w:hAnsi="Times New Roman" w:eastAsia="仿宋" w:cs="Times New Roman"/>
                <w:b/>
                <w:bCs/>
                <w:spacing w:val="15"/>
                <w:sz w:val="16"/>
                <w:szCs w:val="16"/>
              </w:rPr>
              <w:t>标杆</w:t>
            </w:r>
            <w:r>
              <w:rPr>
                <w:rFonts w:hint="default" w:ascii="Times New Roman" w:hAnsi="Times New Roman" w:eastAsia="仿宋" w:cs="Times New Roman"/>
                <w:b/>
                <w:bCs/>
                <w:spacing w:val="-2"/>
                <w:sz w:val="16"/>
                <w:szCs w:val="16"/>
              </w:rPr>
              <w:t>值</w:t>
            </w:r>
          </w:p>
        </w:tc>
        <w:tc>
          <w:tcPr>
            <w:tcW w:w="572" w:type="dxa"/>
            <w:vAlign w:val="top"/>
          </w:tcPr>
          <w:p>
            <w:pPr>
              <w:spacing w:before="81"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b/>
                <w:bCs/>
                <w:spacing w:val="17"/>
                <w:sz w:val="16"/>
                <w:szCs w:val="16"/>
              </w:rPr>
              <w:t>评分</w:t>
            </w:r>
          </w:p>
          <w:p>
            <w:pPr>
              <w:spacing w:before="118"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b/>
                <w:bCs/>
                <w:spacing w:val="-7"/>
                <w:sz w:val="16"/>
                <w:szCs w:val="16"/>
              </w:rPr>
              <w:t>依据</w:t>
            </w:r>
          </w:p>
        </w:tc>
        <w:tc>
          <w:tcPr>
            <w:tcW w:w="2708" w:type="dxa"/>
            <w:vAlign w:val="top"/>
          </w:tcPr>
          <w:p>
            <w:pPr>
              <w:spacing w:before="237" w:line="224" w:lineRule="auto"/>
              <w:ind w:left="1042"/>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评价标准</w:t>
            </w:r>
          </w:p>
        </w:tc>
        <w:tc>
          <w:tcPr>
            <w:tcW w:w="5014" w:type="dxa"/>
            <w:vAlign w:val="top"/>
          </w:tcPr>
          <w:p>
            <w:pPr>
              <w:spacing w:before="237" w:line="224" w:lineRule="auto"/>
              <w:ind w:left="2195"/>
              <w:rPr>
                <w:rFonts w:hint="default" w:ascii="Times New Roman" w:hAnsi="Times New Roman" w:eastAsia="仿宋" w:cs="Times New Roman"/>
                <w:sz w:val="16"/>
                <w:szCs w:val="16"/>
              </w:rPr>
            </w:pPr>
            <w:r>
              <w:rPr>
                <w:rFonts w:hint="default" w:ascii="Times New Roman" w:hAnsi="Times New Roman" w:eastAsia="仿宋" w:cs="Times New Roman"/>
                <w:b/>
                <w:bCs/>
                <w:spacing w:val="-4"/>
                <w:sz w:val="16"/>
                <w:szCs w:val="16"/>
              </w:rPr>
              <w:t>评分过程</w:t>
            </w:r>
          </w:p>
        </w:tc>
        <w:tc>
          <w:tcPr>
            <w:tcW w:w="728" w:type="dxa"/>
            <w:vAlign w:val="top"/>
          </w:tcPr>
          <w:p>
            <w:pPr>
              <w:spacing w:before="237"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b/>
                <w:bCs/>
                <w:spacing w:val="-7"/>
                <w:sz w:val="16"/>
                <w:szCs w:val="16"/>
              </w:rPr>
              <w:t>得分</w:t>
            </w:r>
          </w:p>
        </w:tc>
        <w:tc>
          <w:tcPr>
            <w:tcW w:w="929" w:type="dxa"/>
            <w:vAlign w:val="top"/>
          </w:tcPr>
          <w:p>
            <w:pPr>
              <w:spacing w:before="237" w:line="224" w:lineRule="auto"/>
              <w:ind w:left="118"/>
              <w:rPr>
                <w:rFonts w:hint="default" w:ascii="Times New Roman" w:hAnsi="Times New Roman" w:eastAsia="仿宋" w:cs="Times New Roman"/>
                <w:sz w:val="16"/>
                <w:szCs w:val="16"/>
              </w:rPr>
            </w:pPr>
            <w:r>
              <w:rPr>
                <w:rFonts w:hint="default" w:ascii="Times New Roman" w:hAnsi="Times New Roman" w:eastAsia="仿宋" w:cs="Times New Roman"/>
                <w:b/>
                <w:bCs/>
                <w:spacing w:val="-5"/>
                <w:sz w:val="16"/>
                <w:szCs w:val="16"/>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929" w:hRule="atLeast"/>
        </w:trPr>
        <w:tc>
          <w:tcPr>
            <w:tcW w:w="934" w:type="dxa"/>
            <w:vAlign w:val="top"/>
          </w:tcPr>
          <w:p>
            <w:pPr>
              <w:pStyle w:val="8"/>
              <w:rPr>
                <w:rFonts w:hint="default" w:ascii="Times New Roman" w:hAnsi="Times New Roman" w:cs="Times New Roman"/>
              </w:rPr>
            </w:pPr>
          </w:p>
        </w:tc>
        <w:tc>
          <w:tcPr>
            <w:tcW w:w="862" w:type="dxa"/>
            <w:vAlign w:val="top"/>
          </w:tcPr>
          <w:p>
            <w:pPr>
              <w:pStyle w:val="8"/>
              <w:spacing w:line="247"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spacing w:before="61" w:line="303" w:lineRule="auto"/>
              <w:ind w:left="339" w:right="134" w:hanging="206"/>
              <w:rPr>
                <w:rFonts w:hint="default" w:ascii="Times New Roman" w:hAnsi="Times New Roman" w:eastAsia="仿宋" w:cs="Times New Roman"/>
                <w:sz w:val="19"/>
                <w:szCs w:val="19"/>
              </w:rPr>
            </w:pPr>
            <w:r>
              <w:rPr>
                <w:rFonts w:hint="default" w:ascii="Times New Roman" w:hAnsi="Times New Roman" w:eastAsia="Times New Roman" w:cs="Times New Roman"/>
                <w:spacing w:val="2"/>
                <w:sz w:val="19"/>
                <w:szCs w:val="19"/>
              </w:rPr>
              <w:t>D</w:t>
            </w:r>
            <w:r>
              <w:rPr>
                <w:rFonts w:hint="default" w:ascii="Times New Roman" w:hAnsi="Times New Roman" w:eastAsia="仿宋" w:cs="Times New Roman"/>
                <w:spacing w:val="2"/>
                <w:sz w:val="19"/>
                <w:szCs w:val="19"/>
              </w:rPr>
              <w:t>满意</w:t>
            </w:r>
            <w:r>
              <w:rPr>
                <w:rFonts w:hint="default" w:ascii="Times New Roman" w:hAnsi="Times New Roman" w:eastAsia="仿宋" w:cs="Times New Roman"/>
                <w:sz w:val="19"/>
                <w:szCs w:val="19"/>
              </w:rPr>
              <w:t>度</w:t>
            </w:r>
          </w:p>
          <w:p>
            <w:pPr>
              <w:spacing w:line="252" w:lineRule="exact"/>
              <w:ind w:left="193"/>
              <w:rPr>
                <w:rFonts w:hint="default" w:ascii="Times New Roman" w:hAnsi="Times New Roman" w:eastAsia="仿宋" w:cs="Times New Roman"/>
                <w:sz w:val="19"/>
                <w:szCs w:val="19"/>
              </w:rPr>
            </w:pPr>
            <w:r>
              <w:rPr>
                <w:rFonts w:hint="default" w:ascii="Times New Roman" w:hAnsi="Times New Roman" w:eastAsia="仿宋" w:cs="Times New Roman"/>
                <w:spacing w:val="-1"/>
                <w:position w:val="1"/>
                <w:sz w:val="19"/>
                <w:szCs w:val="19"/>
              </w:rPr>
              <w:t>（</w:t>
            </w:r>
            <w:r>
              <w:rPr>
                <w:rFonts w:hint="default" w:ascii="Times New Roman" w:hAnsi="Times New Roman" w:eastAsia="Times New Roman" w:cs="Times New Roman"/>
                <w:spacing w:val="-1"/>
                <w:position w:val="1"/>
                <w:sz w:val="19"/>
                <w:szCs w:val="19"/>
              </w:rPr>
              <w:t>5</w:t>
            </w:r>
            <w:r>
              <w:rPr>
                <w:rFonts w:hint="default" w:ascii="Times New Roman" w:hAnsi="Times New Roman" w:eastAsia="仿宋" w:cs="Times New Roman"/>
                <w:spacing w:val="-1"/>
                <w:position w:val="1"/>
                <w:sz w:val="19"/>
                <w:szCs w:val="19"/>
              </w:rPr>
              <w:t>）</w:t>
            </w:r>
          </w:p>
        </w:tc>
        <w:tc>
          <w:tcPr>
            <w:tcW w:w="1206" w:type="dxa"/>
            <w:vAlign w:val="top"/>
          </w:tcPr>
          <w:p>
            <w:pPr>
              <w:pStyle w:val="8"/>
              <w:spacing w:line="247"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pStyle w:val="8"/>
              <w:spacing w:before="61" w:line="273" w:lineRule="exact"/>
              <w:ind w:left="178"/>
              <w:rPr>
                <w:rFonts w:hint="default" w:ascii="Times New Roman" w:hAnsi="Times New Roman" w:eastAsia="仿宋" w:cs="Times New Roman"/>
                <w:sz w:val="19"/>
                <w:szCs w:val="19"/>
              </w:rPr>
            </w:pPr>
            <w:r>
              <w:rPr>
                <w:rFonts w:hint="default" w:ascii="Times New Roman" w:hAnsi="Times New Roman" w:cs="Times New Roman"/>
                <w:spacing w:val="-10"/>
                <w:position w:val="1"/>
                <w:sz w:val="19"/>
                <w:szCs w:val="19"/>
              </w:rPr>
              <w:t>D201</w:t>
            </w:r>
            <w:r>
              <w:rPr>
                <w:rFonts w:hint="default" w:ascii="Times New Roman" w:hAnsi="Times New Roman" w:eastAsia="仿宋" w:cs="Times New Roman"/>
                <w:spacing w:val="-10"/>
                <w:position w:val="1"/>
                <w:sz w:val="19"/>
                <w:szCs w:val="19"/>
              </w:rPr>
              <w:t>用水</w:t>
            </w:r>
          </w:p>
          <w:p>
            <w:pPr>
              <w:spacing w:before="47" w:line="231" w:lineRule="auto"/>
              <w:ind w:left="211"/>
              <w:rPr>
                <w:rFonts w:hint="default" w:ascii="Times New Roman" w:hAnsi="Times New Roman" w:eastAsia="仿宋" w:cs="Times New Roman"/>
                <w:sz w:val="19"/>
                <w:szCs w:val="19"/>
              </w:rPr>
            </w:pPr>
            <w:r>
              <w:rPr>
                <w:rFonts w:hint="default" w:ascii="Times New Roman" w:hAnsi="Times New Roman" w:eastAsia="仿宋" w:cs="Times New Roman"/>
                <w:spacing w:val="6"/>
                <w:sz w:val="19"/>
                <w:szCs w:val="19"/>
              </w:rPr>
              <w:t>群众满意</w:t>
            </w:r>
          </w:p>
          <w:p>
            <w:pPr>
              <w:spacing w:before="73" w:line="232" w:lineRule="auto"/>
              <w:ind w:left="512"/>
              <w:rPr>
                <w:rFonts w:hint="default" w:ascii="Times New Roman" w:hAnsi="Times New Roman" w:eastAsia="仿宋" w:cs="Times New Roman"/>
                <w:sz w:val="19"/>
                <w:szCs w:val="19"/>
              </w:rPr>
            </w:pPr>
            <w:r>
              <w:rPr>
                <w:rFonts w:hint="default" w:ascii="Times New Roman" w:hAnsi="Times New Roman" w:eastAsia="仿宋" w:cs="Times New Roman"/>
                <w:sz w:val="19"/>
                <w:szCs w:val="19"/>
              </w:rPr>
              <w:t>度</w:t>
            </w:r>
          </w:p>
        </w:tc>
        <w:tc>
          <w:tcPr>
            <w:tcW w:w="566" w:type="dxa"/>
            <w:vAlign w:val="top"/>
          </w:tcPr>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spacing w:before="55" w:line="192" w:lineRule="auto"/>
              <w:ind w:left="238"/>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5</w:t>
            </w:r>
          </w:p>
        </w:tc>
        <w:tc>
          <w:tcPr>
            <w:tcW w:w="1706" w:type="dxa"/>
            <w:vAlign w:val="top"/>
          </w:tcPr>
          <w:p>
            <w:pPr>
              <w:pStyle w:val="8"/>
              <w:spacing w:before="59" w:line="295" w:lineRule="auto"/>
              <w:ind w:left="115" w:right="199" w:firstLine="4"/>
              <w:jc w:val="both"/>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通过调查问卷中</w:t>
            </w:r>
            <w:r>
              <w:rPr>
                <w:rFonts w:hint="default" w:ascii="Times New Roman" w:hAnsi="Times New Roman" w:eastAsia="仿宋" w:cs="Times New Roman"/>
                <w:spacing w:val="-4"/>
                <w:sz w:val="19"/>
                <w:szCs w:val="19"/>
              </w:rPr>
              <w:t>针对</w:t>
            </w:r>
            <w:r>
              <w:rPr>
                <w:rFonts w:hint="default" w:ascii="Times New Roman" w:hAnsi="Times New Roman" w:cs="Times New Roman"/>
                <w:spacing w:val="-4"/>
                <w:sz w:val="19"/>
                <w:szCs w:val="19"/>
              </w:rPr>
              <w:t>2025</w:t>
            </w:r>
            <w:r>
              <w:rPr>
                <w:rFonts w:hint="default" w:ascii="Times New Roman" w:hAnsi="Times New Roman" w:eastAsia="仿宋" w:cs="Times New Roman"/>
                <w:spacing w:val="-4"/>
                <w:sz w:val="19"/>
                <w:szCs w:val="19"/>
              </w:rPr>
              <w:t>年供</w:t>
            </w:r>
            <w:r>
              <w:rPr>
                <w:rFonts w:hint="default" w:ascii="Times New Roman" w:hAnsi="Times New Roman" w:eastAsia="仿宋" w:cs="Times New Roman"/>
                <w:spacing w:val="8"/>
                <w:sz w:val="19"/>
                <w:szCs w:val="19"/>
              </w:rPr>
              <w:t>水保障情况、供</w:t>
            </w:r>
          </w:p>
          <w:p>
            <w:pPr>
              <w:pStyle w:val="8"/>
              <w:spacing w:before="24" w:line="299" w:lineRule="auto"/>
              <w:ind w:left="115" w:right="199"/>
              <w:jc w:val="both"/>
              <w:rPr>
                <w:rFonts w:hint="default" w:ascii="Times New Roman" w:hAnsi="Times New Roman" w:eastAsia="仿宋" w:cs="Times New Roman"/>
                <w:sz w:val="19"/>
                <w:szCs w:val="19"/>
              </w:rPr>
            </w:pPr>
            <w:r>
              <w:rPr>
                <w:rFonts w:hint="default" w:ascii="Times New Roman" w:hAnsi="Times New Roman" w:eastAsia="仿宋" w:cs="Times New Roman"/>
                <w:spacing w:val="8"/>
                <w:sz w:val="19"/>
                <w:szCs w:val="19"/>
              </w:rPr>
              <w:t>水水质情况、区</w:t>
            </w:r>
            <w:r>
              <w:rPr>
                <w:rFonts w:hint="default" w:ascii="Times New Roman" w:hAnsi="Times New Roman" w:eastAsia="仿宋" w:cs="Times New Roman"/>
                <w:spacing w:val="12"/>
                <w:sz w:val="19"/>
                <w:szCs w:val="19"/>
              </w:rPr>
              <w:t>都鲁克灌区</w:t>
            </w:r>
            <w:r>
              <w:rPr>
                <w:rFonts w:hint="default" w:ascii="Times New Roman" w:hAnsi="Times New Roman" w:cs="Times New Roman"/>
                <w:spacing w:val="12"/>
                <w:sz w:val="19"/>
                <w:szCs w:val="19"/>
              </w:rPr>
              <w:t>(</w:t>
            </w:r>
            <w:r>
              <w:rPr>
                <w:rFonts w:hint="default" w:ascii="Times New Roman" w:hAnsi="Times New Roman" w:eastAsia="仿宋" w:cs="Times New Roman"/>
                <w:spacing w:val="12"/>
                <w:sz w:val="19"/>
                <w:szCs w:val="19"/>
              </w:rPr>
              <w:t>二堡片区</w:t>
            </w:r>
            <w:r>
              <w:rPr>
                <w:rFonts w:hint="default" w:ascii="Times New Roman" w:hAnsi="Times New Roman" w:cs="Times New Roman"/>
                <w:spacing w:val="12"/>
                <w:sz w:val="19"/>
                <w:szCs w:val="19"/>
              </w:rPr>
              <w:t>)</w:t>
            </w:r>
            <w:r>
              <w:rPr>
                <w:rFonts w:hint="default" w:ascii="Times New Roman" w:hAnsi="Times New Roman" w:eastAsia="仿宋" w:cs="Times New Roman"/>
                <w:spacing w:val="12"/>
                <w:sz w:val="19"/>
                <w:szCs w:val="19"/>
              </w:rPr>
              <w:t>地下水</w:t>
            </w:r>
            <w:r>
              <w:rPr>
                <w:rFonts w:hint="default" w:ascii="Times New Roman" w:hAnsi="Times New Roman" w:eastAsia="仿宋" w:cs="Times New Roman"/>
                <w:spacing w:val="8"/>
                <w:sz w:val="19"/>
                <w:szCs w:val="19"/>
              </w:rPr>
              <w:t>超采治理工程实施后，用水便利性情况、山洪灾害监测预警能力情况、农业用水灌溉成本稳定情况满意的用水群众人数与参加满意度调查总人数比对，反映伊州区群众对本项目实施成效的满意</w:t>
            </w:r>
            <w:r>
              <w:rPr>
                <w:rFonts w:hint="default" w:ascii="Times New Roman" w:hAnsi="Times New Roman" w:eastAsia="仿宋" w:cs="Times New Roman"/>
                <w:spacing w:val="1"/>
                <w:sz w:val="19"/>
                <w:szCs w:val="19"/>
              </w:rPr>
              <w:t>程度。</w:t>
            </w:r>
          </w:p>
        </w:tc>
        <w:tc>
          <w:tcPr>
            <w:tcW w:w="581" w:type="dxa"/>
            <w:vAlign w:val="top"/>
          </w:tcPr>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spacing w:before="64" w:line="196" w:lineRule="auto"/>
              <w:ind w:left="137"/>
              <w:rPr>
                <w:rFonts w:hint="default" w:ascii="Times New Roman" w:hAnsi="Times New Roman" w:eastAsia="Times New Roman" w:cs="Times New Roman"/>
                <w:sz w:val="19"/>
                <w:szCs w:val="19"/>
              </w:rPr>
            </w:pPr>
            <w:r>
              <w:rPr>
                <w:rFonts w:hint="default" w:ascii="Times New Roman" w:hAnsi="Times New Roman" w:eastAsia="等线" w:cs="Times New Roman"/>
                <w:spacing w:val="-10"/>
                <w:sz w:val="19"/>
                <w:szCs w:val="19"/>
              </w:rPr>
              <w:t>≥</w:t>
            </w:r>
            <w:r>
              <w:rPr>
                <w:rFonts w:hint="default" w:ascii="Times New Roman" w:hAnsi="Times New Roman" w:eastAsia="Times New Roman" w:cs="Times New Roman"/>
                <w:spacing w:val="-10"/>
                <w:sz w:val="19"/>
                <w:szCs w:val="19"/>
              </w:rPr>
              <w:t>9</w:t>
            </w:r>
          </w:p>
          <w:p>
            <w:pPr>
              <w:spacing w:before="101" w:line="195" w:lineRule="auto"/>
              <w:ind w:left="112"/>
              <w:rPr>
                <w:rFonts w:hint="default" w:ascii="Times New Roman" w:hAnsi="Times New Roman" w:eastAsia="Times New Roman" w:cs="Times New Roman"/>
                <w:sz w:val="19"/>
                <w:szCs w:val="19"/>
              </w:rPr>
            </w:pPr>
            <w:r>
              <w:rPr>
                <w:rFonts w:hint="default" w:ascii="Times New Roman" w:hAnsi="Times New Roman" w:eastAsia="Times New Roman" w:cs="Times New Roman"/>
                <w:spacing w:val="3"/>
                <w:sz w:val="19"/>
                <w:szCs w:val="19"/>
              </w:rPr>
              <w:t>0%</w:t>
            </w:r>
          </w:p>
        </w:tc>
        <w:tc>
          <w:tcPr>
            <w:tcW w:w="572" w:type="dxa"/>
            <w:textDirection w:val="tbRlV"/>
            <w:vAlign w:val="top"/>
          </w:tcPr>
          <w:p>
            <w:pPr>
              <w:spacing w:before="262" w:line="210" w:lineRule="auto"/>
              <w:ind w:left="2398"/>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计划标准</w:t>
            </w:r>
          </w:p>
        </w:tc>
        <w:tc>
          <w:tcPr>
            <w:tcW w:w="2708" w:type="dxa"/>
            <w:vAlign w:val="top"/>
          </w:tcPr>
          <w:p>
            <w:pPr>
              <w:pStyle w:val="8"/>
              <w:spacing w:line="260" w:lineRule="auto"/>
              <w:rPr>
                <w:rFonts w:hint="default" w:ascii="Times New Roman" w:hAnsi="Times New Roman" w:cs="Times New Roman"/>
              </w:rPr>
            </w:pPr>
          </w:p>
          <w:p>
            <w:pPr>
              <w:pStyle w:val="8"/>
              <w:spacing w:line="260" w:lineRule="auto"/>
              <w:rPr>
                <w:rFonts w:hint="default" w:ascii="Times New Roman" w:hAnsi="Times New Roman" w:cs="Times New Roman"/>
              </w:rPr>
            </w:pPr>
          </w:p>
          <w:p>
            <w:pPr>
              <w:pStyle w:val="8"/>
              <w:spacing w:line="260" w:lineRule="auto"/>
              <w:rPr>
                <w:rFonts w:hint="default" w:ascii="Times New Roman" w:hAnsi="Times New Roman" w:cs="Times New Roman"/>
              </w:rPr>
            </w:pPr>
          </w:p>
          <w:p>
            <w:pPr>
              <w:pStyle w:val="8"/>
              <w:spacing w:line="260" w:lineRule="auto"/>
              <w:rPr>
                <w:rFonts w:hint="default" w:ascii="Times New Roman" w:hAnsi="Times New Roman" w:cs="Times New Roman"/>
              </w:rPr>
            </w:pPr>
          </w:p>
          <w:p>
            <w:pPr>
              <w:pStyle w:val="8"/>
              <w:spacing w:line="260" w:lineRule="auto"/>
              <w:rPr>
                <w:rFonts w:hint="default" w:ascii="Times New Roman" w:hAnsi="Times New Roman" w:cs="Times New Roman"/>
              </w:rPr>
            </w:pPr>
          </w:p>
          <w:p>
            <w:pPr>
              <w:pStyle w:val="8"/>
              <w:spacing w:line="261" w:lineRule="auto"/>
              <w:rPr>
                <w:rFonts w:hint="default" w:ascii="Times New Roman" w:hAnsi="Times New Roman" w:cs="Times New Roman"/>
              </w:rPr>
            </w:pPr>
          </w:p>
          <w:p>
            <w:pPr>
              <w:pStyle w:val="8"/>
              <w:spacing w:line="261" w:lineRule="auto"/>
              <w:rPr>
                <w:rFonts w:hint="default" w:ascii="Times New Roman" w:hAnsi="Times New Roman" w:cs="Times New Roman"/>
              </w:rPr>
            </w:pPr>
          </w:p>
          <w:p>
            <w:pPr>
              <w:pStyle w:val="8"/>
              <w:spacing w:before="64" w:line="292" w:lineRule="auto"/>
              <w:ind w:left="121" w:right="345" w:hanging="16"/>
              <w:rPr>
                <w:rFonts w:hint="default" w:ascii="Times New Roman" w:hAnsi="Times New Roman" w:eastAsia="仿宋" w:cs="Times New Roman"/>
                <w:sz w:val="19"/>
                <w:szCs w:val="19"/>
              </w:rPr>
            </w:pPr>
            <w:r>
              <w:rPr>
                <w:rFonts w:hint="default" w:ascii="Times New Roman" w:hAnsi="Times New Roman" w:eastAsia="等线" w:cs="Times New Roman"/>
                <w:spacing w:val="-3"/>
                <w:sz w:val="19"/>
                <w:szCs w:val="19"/>
              </w:rPr>
              <w:t>①</w:t>
            </w:r>
            <w:r>
              <w:rPr>
                <w:rFonts w:hint="default" w:ascii="Times New Roman" w:hAnsi="Times New Roman" w:eastAsia="仿宋" w:cs="Times New Roman"/>
                <w:spacing w:val="-3"/>
                <w:sz w:val="19"/>
                <w:szCs w:val="19"/>
              </w:rPr>
              <w:t>用水群众满意度</w:t>
            </w:r>
            <w:r>
              <w:rPr>
                <w:rFonts w:hint="default" w:ascii="Times New Roman" w:hAnsi="Times New Roman" w:eastAsia="等线" w:cs="Times New Roman"/>
                <w:spacing w:val="-3"/>
                <w:position w:val="1"/>
                <w:sz w:val="19"/>
                <w:szCs w:val="19"/>
              </w:rPr>
              <w:t>≥</w:t>
            </w:r>
            <w:r>
              <w:rPr>
                <w:rFonts w:hint="default" w:ascii="Times New Roman" w:hAnsi="Times New Roman" w:cs="Times New Roman"/>
                <w:spacing w:val="-3"/>
                <w:sz w:val="19"/>
                <w:szCs w:val="19"/>
              </w:rPr>
              <w:t>90%</w:t>
            </w:r>
            <w:r>
              <w:rPr>
                <w:rFonts w:hint="default" w:ascii="Times New Roman" w:hAnsi="Times New Roman" w:eastAsia="仿宋" w:cs="Times New Roman"/>
                <w:spacing w:val="-3"/>
                <w:sz w:val="19"/>
                <w:szCs w:val="19"/>
              </w:rPr>
              <w:t>，</w:t>
            </w:r>
            <w:r>
              <w:rPr>
                <w:rFonts w:hint="default" w:ascii="Times New Roman" w:hAnsi="Times New Roman" w:eastAsia="仿宋" w:cs="Times New Roman"/>
                <w:spacing w:val="2"/>
                <w:sz w:val="19"/>
                <w:szCs w:val="19"/>
              </w:rPr>
              <w:t>不扣分；</w:t>
            </w:r>
          </w:p>
          <w:p>
            <w:pPr>
              <w:pStyle w:val="8"/>
              <w:spacing w:line="289" w:lineRule="auto"/>
              <w:ind w:left="113" w:right="198" w:hanging="8"/>
              <w:rPr>
                <w:rFonts w:hint="default" w:ascii="Times New Roman" w:hAnsi="Times New Roman" w:eastAsia="仿宋" w:cs="Times New Roman"/>
                <w:sz w:val="19"/>
                <w:szCs w:val="19"/>
              </w:rPr>
            </w:pPr>
            <w:r>
              <w:rPr>
                <w:rFonts w:hint="default" w:ascii="Times New Roman" w:hAnsi="Times New Roman" w:eastAsia="等线" w:cs="Times New Roman"/>
                <w:spacing w:val="5"/>
                <w:sz w:val="19"/>
                <w:szCs w:val="19"/>
              </w:rPr>
              <w:t>②</w:t>
            </w:r>
            <w:r>
              <w:rPr>
                <w:rFonts w:hint="default" w:ascii="Times New Roman" w:hAnsi="Times New Roman" w:cs="Times New Roman"/>
                <w:spacing w:val="5"/>
                <w:sz w:val="19"/>
                <w:szCs w:val="19"/>
              </w:rPr>
              <w:t>60%</w:t>
            </w:r>
            <w:r>
              <w:rPr>
                <w:rFonts w:hint="default" w:ascii="Times New Roman" w:hAnsi="Times New Roman" w:eastAsia="等线" w:cs="Times New Roman"/>
                <w:spacing w:val="5"/>
                <w:position w:val="1"/>
                <w:sz w:val="19"/>
                <w:szCs w:val="19"/>
              </w:rPr>
              <w:t>≤</w:t>
            </w:r>
            <w:r>
              <w:rPr>
                <w:rFonts w:hint="default" w:ascii="Times New Roman" w:hAnsi="Times New Roman" w:eastAsia="仿宋" w:cs="Times New Roman"/>
                <w:spacing w:val="5"/>
                <w:sz w:val="19"/>
                <w:szCs w:val="19"/>
              </w:rPr>
              <w:t>用水群众满意度&lt;</w:t>
            </w:r>
            <w:r>
              <w:rPr>
                <w:rFonts w:hint="default" w:ascii="Times New Roman" w:hAnsi="Times New Roman" w:cs="Times New Roman"/>
                <w:spacing w:val="-2"/>
                <w:sz w:val="19"/>
                <w:szCs w:val="19"/>
              </w:rPr>
              <w:t>90%</w:t>
            </w:r>
            <w:r>
              <w:rPr>
                <w:rFonts w:hint="default" w:ascii="Times New Roman" w:hAnsi="Times New Roman" w:eastAsia="仿宋" w:cs="Times New Roman"/>
                <w:spacing w:val="-2"/>
                <w:sz w:val="19"/>
                <w:szCs w:val="19"/>
              </w:rPr>
              <w:t>，得分</w:t>
            </w:r>
            <w:r>
              <w:rPr>
                <w:rFonts w:hint="default" w:ascii="Times New Roman" w:hAnsi="Times New Roman" w:cs="Times New Roman"/>
                <w:spacing w:val="-2"/>
                <w:sz w:val="19"/>
                <w:szCs w:val="19"/>
              </w:rPr>
              <w:t>=</w:t>
            </w:r>
            <w:r>
              <w:rPr>
                <w:rFonts w:hint="default" w:ascii="Times New Roman" w:hAnsi="Times New Roman" w:eastAsia="仿宋" w:cs="Times New Roman"/>
                <w:spacing w:val="-2"/>
                <w:sz w:val="19"/>
                <w:szCs w:val="19"/>
              </w:rPr>
              <w:t>用水群众满意度</w:t>
            </w:r>
            <w:r>
              <w:rPr>
                <w:rFonts w:hint="default" w:ascii="Times New Roman" w:hAnsi="Times New Roman" w:eastAsia="等线" w:cs="Times New Roman"/>
                <w:spacing w:val="6"/>
                <w:sz w:val="19"/>
                <w:szCs w:val="19"/>
              </w:rPr>
              <w:t>×</w:t>
            </w:r>
            <w:r>
              <w:rPr>
                <w:rFonts w:hint="default" w:ascii="Times New Roman" w:hAnsi="Times New Roman" w:eastAsia="仿宋" w:cs="Times New Roman"/>
                <w:spacing w:val="6"/>
                <w:sz w:val="19"/>
                <w:szCs w:val="19"/>
              </w:rPr>
              <w:t>该指标分值；</w:t>
            </w:r>
          </w:p>
          <w:p>
            <w:pPr>
              <w:pStyle w:val="8"/>
              <w:spacing w:line="296" w:lineRule="auto"/>
              <w:ind w:left="121" w:right="345" w:hanging="16"/>
              <w:rPr>
                <w:rFonts w:hint="default" w:ascii="Times New Roman" w:hAnsi="Times New Roman" w:eastAsia="仿宋" w:cs="Times New Roman"/>
                <w:sz w:val="19"/>
                <w:szCs w:val="19"/>
              </w:rPr>
            </w:pPr>
            <w:r>
              <w:rPr>
                <w:rFonts w:hint="default" w:ascii="Times New Roman" w:hAnsi="Times New Roman" w:eastAsia="等线" w:cs="Times New Roman"/>
                <w:spacing w:val="-3"/>
                <w:sz w:val="19"/>
                <w:szCs w:val="19"/>
              </w:rPr>
              <w:t>③</w:t>
            </w:r>
            <w:r>
              <w:rPr>
                <w:rFonts w:hint="default" w:ascii="Times New Roman" w:hAnsi="Times New Roman" w:eastAsia="仿宋" w:cs="Times New Roman"/>
                <w:spacing w:val="-3"/>
                <w:sz w:val="19"/>
                <w:szCs w:val="19"/>
              </w:rPr>
              <w:t>用水群众满意度＜</w:t>
            </w:r>
            <w:r>
              <w:rPr>
                <w:rFonts w:hint="default" w:ascii="Times New Roman" w:hAnsi="Times New Roman" w:cs="Times New Roman"/>
                <w:spacing w:val="-3"/>
                <w:sz w:val="19"/>
                <w:szCs w:val="19"/>
              </w:rPr>
              <w:t>60%</w:t>
            </w:r>
            <w:r>
              <w:rPr>
                <w:rFonts w:hint="default" w:ascii="Times New Roman" w:hAnsi="Times New Roman" w:eastAsia="仿宋" w:cs="Times New Roman"/>
                <w:spacing w:val="-3"/>
                <w:sz w:val="19"/>
                <w:szCs w:val="19"/>
              </w:rPr>
              <w:t>，</w:t>
            </w:r>
            <w:r>
              <w:rPr>
                <w:rFonts w:hint="default" w:ascii="Times New Roman" w:hAnsi="Times New Roman" w:eastAsia="仿宋" w:cs="Times New Roman"/>
                <w:spacing w:val="2"/>
                <w:sz w:val="19"/>
                <w:szCs w:val="19"/>
              </w:rPr>
              <w:t>不得分。</w:t>
            </w:r>
          </w:p>
        </w:tc>
        <w:tc>
          <w:tcPr>
            <w:tcW w:w="5014" w:type="dxa"/>
            <w:vAlign w:val="top"/>
          </w:tcPr>
          <w:p>
            <w:pPr>
              <w:pStyle w:val="8"/>
              <w:spacing w:line="277" w:lineRule="auto"/>
              <w:rPr>
                <w:rFonts w:hint="default" w:ascii="Times New Roman" w:hAnsi="Times New Roman" w:cs="Times New Roman"/>
              </w:rPr>
            </w:pPr>
          </w:p>
          <w:p>
            <w:pPr>
              <w:pStyle w:val="8"/>
              <w:spacing w:line="277" w:lineRule="auto"/>
              <w:rPr>
                <w:rFonts w:hint="default" w:ascii="Times New Roman" w:hAnsi="Times New Roman" w:cs="Times New Roman"/>
              </w:rPr>
            </w:pPr>
          </w:p>
          <w:p>
            <w:pPr>
              <w:pStyle w:val="8"/>
              <w:spacing w:line="277" w:lineRule="auto"/>
              <w:rPr>
                <w:rFonts w:hint="default" w:ascii="Times New Roman" w:hAnsi="Times New Roman" w:cs="Times New Roman"/>
              </w:rPr>
            </w:pPr>
          </w:p>
          <w:p>
            <w:pPr>
              <w:pStyle w:val="8"/>
              <w:spacing w:line="277" w:lineRule="auto"/>
              <w:rPr>
                <w:rFonts w:hint="default" w:ascii="Times New Roman" w:hAnsi="Times New Roman" w:cs="Times New Roman"/>
              </w:rPr>
            </w:pPr>
          </w:p>
          <w:p>
            <w:pPr>
              <w:pStyle w:val="8"/>
              <w:spacing w:line="278" w:lineRule="auto"/>
              <w:rPr>
                <w:rFonts w:hint="default" w:ascii="Times New Roman" w:hAnsi="Times New Roman" w:cs="Times New Roman"/>
              </w:rPr>
            </w:pPr>
          </w:p>
          <w:p>
            <w:pPr>
              <w:pStyle w:val="8"/>
              <w:spacing w:before="62" w:line="303" w:lineRule="auto"/>
              <w:ind w:left="118" w:right="103" w:firstLine="402"/>
              <w:rPr>
                <w:rFonts w:hint="default" w:ascii="Times New Roman" w:hAnsi="Times New Roman" w:eastAsia="仿宋" w:cs="Times New Roman"/>
                <w:sz w:val="19"/>
                <w:szCs w:val="19"/>
              </w:rPr>
            </w:pPr>
            <w:r>
              <w:rPr>
                <w:rFonts w:hint="default" w:ascii="Times New Roman" w:hAnsi="Times New Roman" w:eastAsia="仿宋" w:cs="Times New Roman"/>
                <w:spacing w:val="5"/>
                <w:sz w:val="19"/>
                <w:szCs w:val="19"/>
              </w:rPr>
              <w:t>依据关于提前下达</w:t>
            </w:r>
            <w:r>
              <w:rPr>
                <w:rFonts w:hint="default" w:ascii="Times New Roman" w:hAnsi="Times New Roman" w:cs="Times New Roman"/>
                <w:spacing w:val="5"/>
                <w:sz w:val="19"/>
                <w:szCs w:val="19"/>
              </w:rPr>
              <w:t>2025</w:t>
            </w:r>
            <w:r>
              <w:rPr>
                <w:rFonts w:hint="default" w:ascii="Times New Roman" w:hAnsi="Times New Roman" w:eastAsia="仿宋" w:cs="Times New Roman"/>
                <w:spacing w:val="5"/>
                <w:sz w:val="19"/>
                <w:szCs w:val="19"/>
              </w:rPr>
              <w:t>年中央水利发展资金项目</w:t>
            </w:r>
            <w:r>
              <w:rPr>
                <w:rFonts w:hint="default" w:ascii="Times New Roman" w:hAnsi="Times New Roman" w:eastAsia="仿宋" w:cs="Times New Roman"/>
                <w:spacing w:val="9"/>
                <w:sz w:val="19"/>
                <w:szCs w:val="19"/>
              </w:rPr>
              <w:t>主要实施内容，该项目实际受益对象主要为哈密市伊州</w:t>
            </w:r>
            <w:r>
              <w:rPr>
                <w:rFonts w:hint="default" w:ascii="Times New Roman" w:hAnsi="Times New Roman" w:eastAsia="仿宋" w:cs="Times New Roman"/>
                <w:spacing w:val="7"/>
                <w:sz w:val="19"/>
                <w:szCs w:val="19"/>
              </w:rPr>
              <w:t>区用水群众，评价组随机选取</w:t>
            </w:r>
            <w:r>
              <w:rPr>
                <w:rFonts w:hint="default" w:ascii="Times New Roman" w:hAnsi="Times New Roman" w:cs="Times New Roman"/>
                <w:spacing w:val="7"/>
                <w:sz w:val="19"/>
                <w:szCs w:val="19"/>
              </w:rPr>
              <w:t>50</w:t>
            </w:r>
            <w:r>
              <w:rPr>
                <w:rFonts w:hint="default" w:ascii="Times New Roman" w:hAnsi="Times New Roman" w:eastAsia="仿宋" w:cs="Times New Roman"/>
                <w:spacing w:val="7"/>
                <w:sz w:val="19"/>
                <w:szCs w:val="19"/>
              </w:rPr>
              <w:t>户居民进行满意度调</w:t>
            </w:r>
            <w:r>
              <w:rPr>
                <w:rFonts w:hint="default" w:ascii="Times New Roman" w:hAnsi="Times New Roman" w:eastAsia="仿宋" w:cs="Times New Roman"/>
                <w:spacing w:val="5"/>
                <w:sz w:val="19"/>
                <w:szCs w:val="19"/>
              </w:rPr>
              <w:t>查，共计发放</w:t>
            </w:r>
            <w:r>
              <w:rPr>
                <w:rFonts w:hint="default" w:ascii="Times New Roman" w:hAnsi="Times New Roman" w:cs="Times New Roman"/>
                <w:spacing w:val="5"/>
                <w:sz w:val="19"/>
                <w:szCs w:val="19"/>
              </w:rPr>
              <w:t>50</w:t>
            </w:r>
            <w:r>
              <w:rPr>
                <w:rFonts w:hint="default" w:ascii="Times New Roman" w:hAnsi="Times New Roman" w:eastAsia="仿宋" w:cs="Times New Roman"/>
                <w:spacing w:val="5"/>
                <w:sz w:val="19"/>
                <w:szCs w:val="19"/>
              </w:rPr>
              <w:t>份问卷，实际收回有效问卷</w:t>
            </w:r>
            <w:r>
              <w:rPr>
                <w:rFonts w:hint="default" w:ascii="Times New Roman" w:hAnsi="Times New Roman" w:cs="Times New Roman"/>
                <w:spacing w:val="5"/>
                <w:sz w:val="19"/>
                <w:szCs w:val="19"/>
              </w:rPr>
              <w:t>50</w:t>
            </w:r>
            <w:r>
              <w:rPr>
                <w:rFonts w:hint="default" w:ascii="Times New Roman" w:hAnsi="Times New Roman" w:eastAsia="仿宋" w:cs="Times New Roman"/>
                <w:spacing w:val="5"/>
                <w:sz w:val="19"/>
                <w:szCs w:val="19"/>
              </w:rPr>
              <w:t>份。通</w:t>
            </w:r>
            <w:r>
              <w:rPr>
                <w:rFonts w:hint="default" w:ascii="Times New Roman" w:hAnsi="Times New Roman" w:eastAsia="仿宋" w:cs="Times New Roman"/>
                <w:spacing w:val="6"/>
                <w:sz w:val="19"/>
                <w:szCs w:val="19"/>
              </w:rPr>
              <w:t>过针对</w:t>
            </w:r>
            <w:r>
              <w:rPr>
                <w:rFonts w:hint="default" w:ascii="Times New Roman" w:hAnsi="Times New Roman" w:cs="Times New Roman"/>
                <w:spacing w:val="6"/>
                <w:sz w:val="19"/>
                <w:szCs w:val="19"/>
              </w:rPr>
              <w:t>2025</w:t>
            </w:r>
            <w:r>
              <w:rPr>
                <w:rFonts w:hint="default" w:ascii="Times New Roman" w:hAnsi="Times New Roman" w:eastAsia="仿宋" w:cs="Times New Roman"/>
                <w:spacing w:val="6"/>
                <w:sz w:val="19"/>
                <w:szCs w:val="19"/>
              </w:rPr>
              <w:t>年供水保障情况、供水水质情况，伊州区</w:t>
            </w:r>
            <w:r>
              <w:rPr>
                <w:rFonts w:hint="default" w:ascii="Times New Roman" w:hAnsi="Times New Roman" w:eastAsia="仿宋" w:cs="Times New Roman"/>
                <w:spacing w:val="11"/>
                <w:sz w:val="19"/>
                <w:szCs w:val="19"/>
              </w:rPr>
              <w:t>都鲁克灌区</w:t>
            </w:r>
            <w:r>
              <w:rPr>
                <w:rFonts w:hint="default" w:ascii="Times New Roman" w:hAnsi="Times New Roman" w:cs="Times New Roman"/>
                <w:spacing w:val="11"/>
                <w:sz w:val="19"/>
                <w:szCs w:val="19"/>
              </w:rPr>
              <w:t>(</w:t>
            </w:r>
            <w:r>
              <w:rPr>
                <w:rFonts w:hint="default" w:ascii="Times New Roman" w:hAnsi="Times New Roman" w:eastAsia="仿宋" w:cs="Times New Roman"/>
                <w:spacing w:val="11"/>
                <w:sz w:val="19"/>
                <w:szCs w:val="19"/>
              </w:rPr>
              <w:t>二堡片区</w:t>
            </w:r>
            <w:r>
              <w:rPr>
                <w:rFonts w:hint="default" w:ascii="Times New Roman" w:hAnsi="Times New Roman" w:cs="Times New Roman"/>
                <w:spacing w:val="11"/>
                <w:sz w:val="19"/>
                <w:szCs w:val="19"/>
              </w:rPr>
              <w:t>)</w:t>
            </w:r>
            <w:r>
              <w:rPr>
                <w:rFonts w:hint="default" w:ascii="Times New Roman" w:hAnsi="Times New Roman" w:eastAsia="仿宋" w:cs="Times New Roman"/>
                <w:spacing w:val="11"/>
                <w:sz w:val="19"/>
                <w:szCs w:val="19"/>
              </w:rPr>
              <w:t>地下水超采治理工程实施后，用</w:t>
            </w:r>
            <w:r>
              <w:rPr>
                <w:rFonts w:hint="default" w:ascii="Times New Roman" w:hAnsi="Times New Roman" w:eastAsia="仿宋" w:cs="Times New Roman"/>
                <w:spacing w:val="9"/>
                <w:sz w:val="19"/>
                <w:szCs w:val="19"/>
              </w:rPr>
              <w:t>水便利性情况、山洪灾害监测预警能力情况、农业用水灌溉成本稳定情况开展调查并统计反馈结果，受益对象</w:t>
            </w:r>
            <w:r>
              <w:rPr>
                <w:rFonts w:hint="default" w:ascii="Times New Roman" w:hAnsi="Times New Roman" w:eastAsia="仿宋" w:cs="Times New Roman"/>
                <w:spacing w:val="1"/>
                <w:sz w:val="19"/>
                <w:szCs w:val="19"/>
              </w:rPr>
              <w:t>整体满意度为</w:t>
            </w:r>
            <w:r>
              <w:rPr>
                <w:rFonts w:hint="default" w:ascii="Times New Roman" w:hAnsi="Times New Roman" w:cs="Times New Roman"/>
                <w:spacing w:val="1"/>
                <w:sz w:val="19"/>
                <w:szCs w:val="19"/>
              </w:rPr>
              <w:t>98.15%</w:t>
            </w:r>
            <w:r>
              <w:rPr>
                <w:rFonts w:hint="default" w:ascii="Times New Roman" w:hAnsi="Times New Roman" w:eastAsia="仿宋" w:cs="Times New Roman"/>
                <w:spacing w:val="1"/>
                <w:sz w:val="19"/>
                <w:szCs w:val="19"/>
              </w:rPr>
              <w:t>。综上所述，该指标分</w:t>
            </w:r>
            <w:r>
              <w:rPr>
                <w:rFonts w:hint="default" w:ascii="Times New Roman" w:hAnsi="Times New Roman" w:eastAsia="仿宋" w:cs="Times New Roman"/>
                <w:sz w:val="19"/>
                <w:szCs w:val="19"/>
              </w:rPr>
              <w:t>值</w:t>
            </w:r>
            <w:r>
              <w:rPr>
                <w:rFonts w:hint="default" w:ascii="Times New Roman" w:hAnsi="Times New Roman" w:cs="Times New Roman"/>
                <w:sz w:val="19"/>
                <w:szCs w:val="19"/>
              </w:rPr>
              <w:t>5</w:t>
            </w:r>
            <w:r>
              <w:rPr>
                <w:rFonts w:hint="default" w:ascii="Times New Roman" w:hAnsi="Times New Roman" w:eastAsia="仿宋" w:cs="Times New Roman"/>
                <w:sz w:val="19"/>
                <w:szCs w:val="19"/>
              </w:rPr>
              <w:t>分，</w:t>
            </w:r>
          </w:p>
          <w:p>
            <w:pPr>
              <w:pStyle w:val="8"/>
              <w:spacing w:line="270" w:lineRule="exact"/>
              <w:ind w:left="119"/>
              <w:rPr>
                <w:rFonts w:hint="default" w:ascii="Times New Roman" w:hAnsi="Times New Roman" w:eastAsia="仿宋" w:cs="Times New Roman"/>
                <w:sz w:val="19"/>
                <w:szCs w:val="19"/>
              </w:rPr>
            </w:pPr>
            <w:r>
              <w:rPr>
                <w:rFonts w:hint="default" w:ascii="Times New Roman" w:hAnsi="Times New Roman" w:eastAsia="仿宋" w:cs="Times New Roman"/>
                <w:spacing w:val="-3"/>
                <w:position w:val="1"/>
                <w:sz w:val="19"/>
                <w:szCs w:val="19"/>
              </w:rPr>
              <w:t>根据评分标准得</w:t>
            </w:r>
            <w:r>
              <w:rPr>
                <w:rFonts w:hint="default" w:ascii="Times New Roman" w:hAnsi="Times New Roman" w:cs="Times New Roman"/>
                <w:spacing w:val="-3"/>
                <w:position w:val="1"/>
                <w:sz w:val="19"/>
                <w:szCs w:val="19"/>
              </w:rPr>
              <w:t>5</w:t>
            </w:r>
            <w:r>
              <w:rPr>
                <w:rFonts w:hint="default" w:ascii="Times New Roman" w:hAnsi="Times New Roman" w:eastAsia="仿宋" w:cs="Times New Roman"/>
                <w:spacing w:val="-3"/>
                <w:position w:val="1"/>
                <w:sz w:val="19"/>
                <w:szCs w:val="19"/>
              </w:rPr>
              <w:t>分，得分率</w:t>
            </w:r>
            <w:r>
              <w:rPr>
                <w:rFonts w:hint="default" w:ascii="Times New Roman" w:hAnsi="Times New Roman" w:cs="Times New Roman"/>
                <w:spacing w:val="-3"/>
                <w:position w:val="1"/>
                <w:sz w:val="19"/>
                <w:szCs w:val="19"/>
              </w:rPr>
              <w:t>100%</w:t>
            </w:r>
            <w:r>
              <w:rPr>
                <w:rFonts w:hint="default" w:ascii="Times New Roman" w:hAnsi="Times New Roman" w:eastAsia="仿宋" w:cs="Times New Roman"/>
                <w:spacing w:val="-3"/>
                <w:position w:val="1"/>
                <w:sz w:val="19"/>
                <w:szCs w:val="19"/>
              </w:rPr>
              <w:t>。</w:t>
            </w:r>
          </w:p>
        </w:tc>
        <w:tc>
          <w:tcPr>
            <w:tcW w:w="728" w:type="dxa"/>
            <w:vAlign w:val="top"/>
          </w:tcPr>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spacing w:before="55" w:line="192" w:lineRule="auto"/>
              <w:ind w:left="323"/>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5</w:t>
            </w:r>
          </w:p>
        </w:tc>
        <w:tc>
          <w:tcPr>
            <w:tcW w:w="929" w:type="dxa"/>
            <w:vAlign w:val="top"/>
          </w:tcPr>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spacing w:before="54" w:line="195" w:lineRule="auto"/>
              <w:ind w:left="252"/>
              <w:rPr>
                <w:rFonts w:hint="default" w:ascii="Times New Roman" w:hAnsi="Times New Roman" w:eastAsia="Times New Roman" w:cs="Times New Roman"/>
                <w:sz w:val="19"/>
                <w:szCs w:val="19"/>
              </w:rPr>
            </w:pPr>
            <w:r>
              <w:rPr>
                <w:rFonts w:hint="default" w:ascii="Times New Roman" w:hAnsi="Times New Roman" w:eastAsia="Times New Roman" w:cs="Times New Roman"/>
                <w:spacing w:val="-1"/>
                <w:sz w:val="19"/>
                <w:szCs w:val="19"/>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49" w:hRule="atLeast"/>
        </w:trPr>
        <w:tc>
          <w:tcPr>
            <w:tcW w:w="934" w:type="dxa"/>
            <w:vAlign w:val="top"/>
          </w:tcPr>
          <w:p>
            <w:pPr>
              <w:spacing w:before="177" w:line="233" w:lineRule="auto"/>
              <w:ind w:left="128"/>
              <w:rPr>
                <w:rFonts w:hint="default" w:ascii="Times New Roman" w:hAnsi="Times New Roman" w:eastAsia="仿宋" w:cs="Times New Roman"/>
                <w:sz w:val="19"/>
                <w:szCs w:val="19"/>
              </w:rPr>
            </w:pPr>
            <w:r>
              <w:rPr>
                <w:rFonts w:hint="default" w:ascii="Times New Roman" w:hAnsi="Times New Roman" w:eastAsia="仿宋" w:cs="Times New Roman"/>
                <w:spacing w:val="-2"/>
                <w:sz w:val="19"/>
                <w:szCs w:val="19"/>
              </w:rPr>
              <w:t>总分</w:t>
            </w:r>
          </w:p>
        </w:tc>
        <w:tc>
          <w:tcPr>
            <w:tcW w:w="862" w:type="dxa"/>
            <w:vAlign w:val="top"/>
          </w:tcPr>
          <w:p>
            <w:pPr>
              <w:pStyle w:val="8"/>
              <w:rPr>
                <w:rFonts w:hint="default" w:ascii="Times New Roman" w:hAnsi="Times New Roman" w:cs="Times New Roman"/>
              </w:rPr>
            </w:pPr>
          </w:p>
        </w:tc>
        <w:tc>
          <w:tcPr>
            <w:tcW w:w="1206" w:type="dxa"/>
            <w:vAlign w:val="top"/>
          </w:tcPr>
          <w:p>
            <w:pPr>
              <w:pStyle w:val="8"/>
              <w:rPr>
                <w:rFonts w:hint="default" w:ascii="Times New Roman" w:hAnsi="Times New Roman" w:cs="Times New Roman"/>
              </w:rPr>
            </w:pPr>
          </w:p>
        </w:tc>
        <w:tc>
          <w:tcPr>
            <w:tcW w:w="566" w:type="dxa"/>
            <w:vAlign w:val="top"/>
          </w:tcPr>
          <w:p>
            <w:pPr>
              <w:spacing w:before="212" w:line="195" w:lineRule="auto"/>
              <w:ind w:left="127"/>
              <w:rPr>
                <w:rFonts w:hint="default" w:ascii="Times New Roman" w:hAnsi="Times New Roman" w:eastAsia="Times New Roman" w:cs="Times New Roman"/>
                <w:sz w:val="19"/>
                <w:szCs w:val="19"/>
              </w:rPr>
            </w:pPr>
            <w:r>
              <w:rPr>
                <w:rFonts w:hint="default" w:ascii="Times New Roman" w:hAnsi="Times New Roman" w:eastAsia="Times New Roman" w:cs="Times New Roman"/>
                <w:spacing w:val="-4"/>
                <w:sz w:val="19"/>
                <w:szCs w:val="19"/>
              </w:rPr>
              <w:t>100</w:t>
            </w:r>
          </w:p>
        </w:tc>
        <w:tc>
          <w:tcPr>
            <w:tcW w:w="1706" w:type="dxa"/>
            <w:vAlign w:val="top"/>
          </w:tcPr>
          <w:p>
            <w:pPr>
              <w:pStyle w:val="8"/>
              <w:rPr>
                <w:rFonts w:hint="default" w:ascii="Times New Roman" w:hAnsi="Times New Roman" w:cs="Times New Roman"/>
              </w:rPr>
            </w:pPr>
          </w:p>
        </w:tc>
        <w:tc>
          <w:tcPr>
            <w:tcW w:w="581" w:type="dxa"/>
            <w:vAlign w:val="top"/>
          </w:tcPr>
          <w:p>
            <w:pPr>
              <w:pStyle w:val="8"/>
              <w:rPr>
                <w:rFonts w:hint="default" w:ascii="Times New Roman" w:hAnsi="Times New Roman" w:cs="Times New Roman"/>
              </w:rPr>
            </w:pPr>
          </w:p>
        </w:tc>
        <w:tc>
          <w:tcPr>
            <w:tcW w:w="572" w:type="dxa"/>
            <w:vAlign w:val="top"/>
          </w:tcPr>
          <w:p>
            <w:pPr>
              <w:pStyle w:val="8"/>
              <w:rPr>
                <w:rFonts w:hint="default" w:ascii="Times New Roman" w:hAnsi="Times New Roman" w:cs="Times New Roman"/>
              </w:rPr>
            </w:pPr>
          </w:p>
        </w:tc>
        <w:tc>
          <w:tcPr>
            <w:tcW w:w="2708" w:type="dxa"/>
            <w:vAlign w:val="top"/>
          </w:tcPr>
          <w:p>
            <w:pPr>
              <w:pStyle w:val="8"/>
              <w:rPr>
                <w:rFonts w:hint="default" w:ascii="Times New Roman" w:hAnsi="Times New Roman" w:cs="Times New Roman"/>
              </w:rPr>
            </w:pPr>
          </w:p>
        </w:tc>
        <w:tc>
          <w:tcPr>
            <w:tcW w:w="5014" w:type="dxa"/>
            <w:vAlign w:val="top"/>
          </w:tcPr>
          <w:p>
            <w:pPr>
              <w:pStyle w:val="8"/>
              <w:rPr>
                <w:rFonts w:hint="default" w:ascii="Times New Roman" w:hAnsi="Times New Roman" w:cs="Times New Roman"/>
              </w:rPr>
            </w:pPr>
          </w:p>
        </w:tc>
        <w:tc>
          <w:tcPr>
            <w:tcW w:w="728" w:type="dxa"/>
            <w:vAlign w:val="top"/>
          </w:tcPr>
          <w:p>
            <w:pPr>
              <w:spacing w:before="212" w:line="195" w:lineRule="auto"/>
              <w:ind w:left="120"/>
              <w:rPr>
                <w:rFonts w:hint="default" w:ascii="Times New Roman" w:hAnsi="Times New Roman" w:eastAsia="Times New Roman" w:cs="Times New Roman"/>
                <w:sz w:val="19"/>
                <w:szCs w:val="19"/>
              </w:rPr>
            </w:pPr>
            <w:r>
              <w:rPr>
                <w:rFonts w:hint="default" w:ascii="Times New Roman" w:hAnsi="Times New Roman" w:eastAsia="Times New Roman" w:cs="Times New Roman"/>
                <w:spacing w:val="2"/>
                <w:sz w:val="19"/>
                <w:szCs w:val="19"/>
              </w:rPr>
              <w:t>88.55</w:t>
            </w:r>
          </w:p>
        </w:tc>
        <w:tc>
          <w:tcPr>
            <w:tcW w:w="929" w:type="dxa"/>
            <w:vAlign w:val="top"/>
          </w:tcPr>
          <w:p>
            <w:pPr>
              <w:spacing w:before="212" w:line="195" w:lineRule="auto"/>
              <w:ind w:left="119"/>
              <w:rPr>
                <w:rFonts w:hint="default" w:ascii="Times New Roman" w:hAnsi="Times New Roman" w:eastAsia="Times New Roman" w:cs="Times New Roman"/>
                <w:sz w:val="19"/>
                <w:szCs w:val="19"/>
              </w:rPr>
            </w:pPr>
            <w:r>
              <w:rPr>
                <w:rFonts w:hint="default" w:ascii="Times New Roman" w:hAnsi="Times New Roman" w:eastAsia="Times New Roman" w:cs="Times New Roman"/>
                <w:spacing w:val="3"/>
                <w:sz w:val="19"/>
                <w:szCs w:val="19"/>
              </w:rPr>
              <w:t>88.55%</w:t>
            </w:r>
          </w:p>
        </w:tc>
      </w:tr>
    </w:tbl>
    <w:p>
      <w:pPr>
        <w:rPr>
          <w:rFonts w:hint="default" w:ascii="Times New Roman" w:hAnsi="Times New Roman" w:cs="Times New Roman"/>
          <w:sz w:val="21"/>
        </w:rPr>
      </w:pPr>
    </w:p>
    <w:p>
      <w:pPr>
        <w:rPr>
          <w:rFonts w:hint="default" w:ascii="Times New Roman" w:hAnsi="Times New Roman" w:eastAsia="Arial" w:cs="Times New Roman"/>
          <w:sz w:val="21"/>
          <w:szCs w:val="21"/>
        </w:rPr>
        <w:sectPr>
          <w:footerReference r:id="rId26" w:type="default"/>
          <w:pgSz w:w="16839" w:h="11906"/>
          <w:pgMar w:top="2184" w:right="797" w:bottom="1499" w:left="229" w:header="1878" w:footer="1246" w:gutter="0"/>
          <w:pgNumType w:fmt="decimal"/>
          <w:cols w:space="720" w:num="1"/>
        </w:sectPr>
      </w:pPr>
    </w:p>
    <w:p>
      <w:pPr>
        <w:spacing w:line="241" w:lineRule="auto"/>
        <w:rPr>
          <w:rFonts w:hint="default" w:ascii="Times New Roman" w:hAnsi="Times New Roman" w:cs="Times New Roman"/>
          <w:sz w:val="21"/>
        </w:rPr>
      </w:pPr>
    </w:p>
    <w:p>
      <w:pPr>
        <w:spacing w:line="241" w:lineRule="auto"/>
        <w:rPr>
          <w:rFonts w:hint="default" w:ascii="Times New Roman" w:hAnsi="Times New Roman" w:cs="Times New Roman"/>
          <w:sz w:val="21"/>
        </w:rPr>
      </w:pPr>
    </w:p>
    <w:p>
      <w:pPr>
        <w:spacing w:line="241" w:lineRule="auto"/>
        <w:rPr>
          <w:rFonts w:hint="default" w:ascii="Times New Roman" w:hAnsi="Times New Roman" w:cs="Times New Roman"/>
          <w:sz w:val="21"/>
        </w:rPr>
      </w:pPr>
    </w:p>
    <w:p>
      <w:pPr>
        <w:spacing w:line="241" w:lineRule="auto"/>
        <w:rPr>
          <w:rFonts w:hint="default" w:ascii="Times New Roman" w:hAnsi="Times New Roman" w:cs="Times New Roman"/>
          <w:sz w:val="21"/>
        </w:rPr>
      </w:pPr>
    </w:p>
    <w:p>
      <w:pPr>
        <w:spacing w:line="241" w:lineRule="auto"/>
        <w:rPr>
          <w:rFonts w:hint="default" w:ascii="Times New Roman" w:hAnsi="Times New Roman" w:cs="Times New Roman"/>
          <w:sz w:val="21"/>
        </w:rPr>
      </w:pPr>
    </w:p>
    <w:p>
      <w:pPr>
        <w:spacing w:line="242" w:lineRule="auto"/>
        <w:rPr>
          <w:rFonts w:hint="default" w:ascii="Times New Roman" w:hAnsi="Times New Roman" w:cs="Times New Roman"/>
          <w:sz w:val="21"/>
        </w:rPr>
      </w:pPr>
    </w:p>
    <w:p>
      <w:pPr>
        <w:spacing w:line="242" w:lineRule="auto"/>
        <w:rPr>
          <w:rFonts w:hint="default" w:ascii="Times New Roman" w:hAnsi="Times New Roman" w:cs="Times New Roman"/>
          <w:sz w:val="21"/>
        </w:rPr>
      </w:pPr>
    </w:p>
    <w:p>
      <w:pPr>
        <w:spacing w:before="81" w:line="355" w:lineRule="exact"/>
        <w:rPr>
          <w:rFonts w:hint="default" w:ascii="Times New Roman" w:hAnsi="Times New Roman" w:eastAsia="仿宋" w:cs="Times New Roman"/>
          <w:sz w:val="32"/>
          <w:szCs w:val="32"/>
        </w:rPr>
      </w:pPr>
      <w:r>
        <w:rPr>
          <w:rFonts w:hint="default" w:ascii="Times New Roman" w:hAnsi="Times New Roman" w:eastAsia="仿宋" w:cs="Times New Roman"/>
          <w:spacing w:val="1"/>
          <w:position w:val="2"/>
          <w:sz w:val="32"/>
          <w:szCs w:val="32"/>
        </w:rPr>
        <w:t>附件2</w:t>
      </w:r>
      <w:r>
        <w:rPr>
          <w:rFonts w:hint="default" w:ascii="Times New Roman" w:hAnsi="Times New Roman" w:eastAsia="仿宋" w:cs="Times New Roman"/>
          <w:spacing w:val="-17"/>
          <w:position w:val="2"/>
          <w:sz w:val="32"/>
          <w:szCs w:val="32"/>
          <w:lang w:eastAsia="zh-CN"/>
        </w:rPr>
        <w:t>：</w:t>
      </w:r>
      <w:r>
        <w:rPr>
          <w:rFonts w:hint="default" w:ascii="Times New Roman" w:hAnsi="Times New Roman" w:eastAsia="仿宋" w:cs="Times New Roman"/>
          <w:spacing w:val="1"/>
          <w:position w:val="2"/>
          <w:sz w:val="32"/>
          <w:szCs w:val="32"/>
        </w:rPr>
        <w:t>关于提前下达2025年中央水利发展资金项目满意度调查问卷分析报告</w:t>
      </w:r>
    </w:p>
    <w:p>
      <w:pPr>
        <w:spacing w:line="250" w:lineRule="auto"/>
        <w:rPr>
          <w:rFonts w:hint="default" w:ascii="Times New Roman" w:hAnsi="Times New Roman" w:cs="Times New Roman"/>
          <w:sz w:val="21"/>
        </w:rPr>
      </w:pPr>
    </w:p>
    <w:p>
      <w:pPr>
        <w:spacing w:line="251" w:lineRule="auto"/>
        <w:rPr>
          <w:rFonts w:hint="default" w:ascii="Times New Roman" w:hAnsi="Times New Roman" w:cs="Times New Roman"/>
          <w:sz w:val="21"/>
        </w:rPr>
      </w:pPr>
    </w:p>
    <w:p>
      <w:pPr>
        <w:spacing w:before="105" w:line="473" w:lineRule="exact"/>
        <w:ind w:left="1352"/>
        <w:rPr>
          <w:rFonts w:hint="default" w:ascii="Times New Roman" w:hAnsi="Times New Roman" w:eastAsia="仿宋" w:cs="Times New Roman"/>
          <w:sz w:val="31"/>
          <w:szCs w:val="31"/>
        </w:rPr>
      </w:pPr>
      <w:r>
        <w:rPr>
          <w:rFonts w:hint="default" w:ascii="Times New Roman" w:hAnsi="Times New Roman" w:eastAsia="仿宋" w:cs="Times New Roman"/>
          <w:b/>
          <w:bCs/>
          <w:spacing w:val="9"/>
          <w:position w:val="3"/>
          <w:sz w:val="31"/>
          <w:szCs w:val="31"/>
        </w:rPr>
        <w:t>关于提前下达</w:t>
      </w:r>
      <w:r>
        <w:rPr>
          <w:rFonts w:hint="default" w:ascii="Times New Roman" w:hAnsi="Times New Roman" w:eastAsia="等线" w:cs="Times New Roman"/>
          <w:b/>
          <w:bCs/>
          <w:spacing w:val="9"/>
          <w:position w:val="3"/>
          <w:sz w:val="31"/>
          <w:szCs w:val="31"/>
        </w:rPr>
        <w:t>2025</w:t>
      </w:r>
      <w:r>
        <w:rPr>
          <w:rFonts w:hint="default" w:ascii="Times New Roman" w:hAnsi="Times New Roman" w:eastAsia="仿宋" w:cs="Times New Roman"/>
          <w:b/>
          <w:bCs/>
          <w:spacing w:val="9"/>
          <w:position w:val="3"/>
          <w:sz w:val="31"/>
          <w:szCs w:val="31"/>
        </w:rPr>
        <w:t>年中央水利发展资金项目</w:t>
      </w:r>
    </w:p>
    <w:p>
      <w:pPr>
        <w:spacing w:before="208" w:line="228" w:lineRule="auto"/>
        <w:ind w:left="3065"/>
        <w:rPr>
          <w:rFonts w:hint="default" w:ascii="Times New Roman" w:hAnsi="Times New Roman" w:eastAsia="仿宋" w:cs="Times New Roman"/>
          <w:sz w:val="31"/>
          <w:szCs w:val="31"/>
        </w:rPr>
      </w:pPr>
      <w:r>
        <w:rPr>
          <w:rFonts w:hint="default" w:ascii="Times New Roman" w:hAnsi="Times New Roman" w:eastAsia="仿宋" w:cs="Times New Roman"/>
          <w:b/>
          <w:bCs/>
          <w:spacing w:val="4"/>
          <w:sz w:val="31"/>
          <w:szCs w:val="31"/>
        </w:rPr>
        <w:t>满意度调查问卷</w:t>
      </w:r>
    </w:p>
    <w:p>
      <w:pPr>
        <w:spacing w:line="274" w:lineRule="auto"/>
        <w:rPr>
          <w:rFonts w:hint="default" w:ascii="Times New Roman" w:hAnsi="Times New Roman" w:cs="Times New Roman"/>
          <w:sz w:val="21"/>
        </w:rPr>
      </w:pPr>
    </w:p>
    <w:p>
      <w:pPr>
        <w:spacing w:line="274" w:lineRule="auto"/>
        <w:rPr>
          <w:rFonts w:hint="default" w:ascii="Times New Roman" w:hAnsi="Times New Roman" w:cs="Times New Roman"/>
          <w:sz w:val="21"/>
        </w:rPr>
      </w:pPr>
    </w:p>
    <w:p>
      <w:pPr>
        <w:spacing w:before="65" w:line="230" w:lineRule="auto"/>
        <w:ind w:left="447"/>
        <w:rPr>
          <w:rFonts w:hint="default" w:ascii="Times New Roman" w:hAnsi="Times New Roman" w:eastAsia="仿宋" w:cs="Times New Roman"/>
          <w:sz w:val="20"/>
          <w:szCs w:val="20"/>
        </w:rPr>
      </w:pPr>
      <w:r>
        <w:rPr>
          <w:rFonts w:hint="default" w:ascii="Times New Roman" w:hAnsi="Times New Roman" w:eastAsia="仿宋" w:cs="Times New Roman"/>
          <w:b/>
          <w:bCs/>
          <w:color w:val="262626"/>
          <w:spacing w:val="6"/>
          <w:sz w:val="20"/>
          <w:szCs w:val="20"/>
        </w:rPr>
        <w:t>调查报告前言</w:t>
      </w:r>
    </w:p>
    <w:p>
      <w:pPr>
        <w:spacing w:before="216" w:line="420" w:lineRule="auto"/>
        <w:ind w:left="25" w:right="70" w:firstLine="7"/>
        <w:jc w:val="both"/>
        <w:rPr>
          <w:rFonts w:hint="default" w:ascii="Times New Roman" w:hAnsi="Times New Roman" w:eastAsia="仿宋" w:cs="Times New Roman"/>
          <w:sz w:val="20"/>
          <w:szCs w:val="20"/>
        </w:rPr>
      </w:pPr>
      <w:r>
        <w:rPr>
          <w:rFonts w:hint="default" w:ascii="Times New Roman" w:hAnsi="Times New Roman" w:eastAsia="仿宋" w:cs="Times New Roman"/>
          <w:color w:val="333333"/>
          <w:spacing w:val="9"/>
          <w:sz w:val="20"/>
          <w:szCs w:val="20"/>
        </w:rPr>
        <w:t>为客观检验伊州区水利惠民项目实施成效，精准掌握辖区群众在供水保障、水质条件、灌区改造工程、山洪灾害防御、农业灌溉成本管控</w:t>
      </w:r>
      <w:r>
        <w:rPr>
          <w:rFonts w:hint="default" w:ascii="Times New Roman" w:hAnsi="Times New Roman" w:eastAsia="仿宋" w:cs="Times New Roman"/>
          <w:color w:val="333333"/>
          <w:spacing w:val="8"/>
          <w:sz w:val="20"/>
          <w:szCs w:val="20"/>
        </w:rPr>
        <w:t>等水利民生领域的真实评价，本次面向辖</w:t>
      </w:r>
      <w:r>
        <w:rPr>
          <w:rFonts w:hint="default" w:ascii="Times New Roman" w:hAnsi="Times New Roman" w:eastAsia="仿宋" w:cs="Times New Roman"/>
          <w:color w:val="333333"/>
          <w:spacing w:val="7"/>
          <w:sz w:val="20"/>
          <w:szCs w:val="20"/>
        </w:rPr>
        <w:t>区群众开展水利工作满意度专项问卷调查、针对性的满意度调查工</w:t>
      </w:r>
      <w:r>
        <w:rPr>
          <w:rFonts w:hint="default" w:ascii="Times New Roman" w:hAnsi="Times New Roman" w:eastAsia="仿宋" w:cs="Times New Roman"/>
          <w:color w:val="333333"/>
          <w:spacing w:val="6"/>
          <w:sz w:val="20"/>
          <w:szCs w:val="20"/>
        </w:rPr>
        <w:t>作，问卷约需</w:t>
      </w:r>
      <w:r>
        <w:rPr>
          <w:rFonts w:hint="default" w:ascii="Times New Roman" w:hAnsi="Times New Roman" w:eastAsia="等线" w:cs="Times New Roman"/>
          <w:color w:val="333333"/>
          <w:spacing w:val="6"/>
          <w:sz w:val="20"/>
          <w:szCs w:val="20"/>
        </w:rPr>
        <w:t>5</w:t>
      </w:r>
      <w:r>
        <w:rPr>
          <w:rFonts w:hint="default" w:ascii="Times New Roman" w:hAnsi="Times New Roman" w:eastAsia="仿宋" w:cs="Times New Roman"/>
          <w:color w:val="333333"/>
          <w:spacing w:val="6"/>
          <w:sz w:val="20"/>
          <w:szCs w:val="20"/>
        </w:rPr>
        <w:t>分钟，</w:t>
      </w:r>
      <w:r>
        <w:rPr>
          <w:rFonts w:hint="default" w:ascii="Times New Roman" w:hAnsi="Times New Roman" w:eastAsia="仿宋" w:cs="Times New Roman"/>
          <w:color w:val="333333"/>
          <w:spacing w:val="9"/>
          <w:sz w:val="20"/>
          <w:szCs w:val="20"/>
        </w:rPr>
        <w:t>信息仅用于研究分析，将严格保密，感谢各位参与者的宝贵意见和建议！</w:t>
      </w:r>
    </w:p>
    <w:p>
      <w:pPr>
        <w:spacing w:line="394" w:lineRule="auto"/>
        <w:rPr>
          <w:rFonts w:hint="default" w:ascii="Times New Roman" w:hAnsi="Times New Roman" w:cs="Times New Roman"/>
          <w:sz w:val="21"/>
        </w:rPr>
      </w:pPr>
    </w:p>
    <w:p>
      <w:pPr>
        <w:spacing w:before="69" w:line="283" w:lineRule="exact"/>
        <w:ind w:left="454"/>
        <w:rPr>
          <w:rFonts w:hint="default" w:ascii="Times New Roman" w:hAnsi="Times New Roman" w:eastAsia="等线" w:cs="Times New Roman"/>
          <w:sz w:val="20"/>
          <w:szCs w:val="20"/>
        </w:rPr>
      </w:pPr>
      <w:r>
        <w:rPr>
          <w:rFonts w:hint="default" w:ascii="Times New Roman" w:hAnsi="Times New Roman" w:eastAsia="仿宋" w:cs="Times New Roman"/>
          <w:spacing w:val="4"/>
          <w:position w:val="3"/>
          <w:sz w:val="20"/>
          <w:szCs w:val="20"/>
        </w:rPr>
        <w:t>第</w:t>
      </w:r>
      <w:r>
        <w:rPr>
          <w:rFonts w:hint="default" w:ascii="Times New Roman" w:hAnsi="Times New Roman" w:eastAsia="等线" w:cs="Times New Roman"/>
          <w:spacing w:val="4"/>
          <w:position w:val="3"/>
          <w:sz w:val="20"/>
          <w:szCs w:val="20"/>
        </w:rPr>
        <w:t>1</w:t>
      </w:r>
      <w:r>
        <w:rPr>
          <w:rFonts w:hint="default" w:ascii="Times New Roman" w:hAnsi="Times New Roman" w:eastAsia="仿宋" w:cs="Times New Roman"/>
          <w:spacing w:val="4"/>
          <w:position w:val="3"/>
          <w:sz w:val="20"/>
          <w:szCs w:val="20"/>
        </w:rPr>
        <w:t>题</w:t>
      </w:r>
      <w:r>
        <w:rPr>
          <w:rFonts w:hint="default" w:ascii="Times New Roman" w:hAnsi="Times New Roman" w:eastAsia="等线" w:cs="Times New Roman"/>
          <w:spacing w:val="4"/>
          <w:position w:val="3"/>
          <w:sz w:val="20"/>
          <w:szCs w:val="20"/>
        </w:rPr>
        <w:t>2025</w:t>
      </w:r>
      <w:r>
        <w:rPr>
          <w:rFonts w:hint="default" w:ascii="Times New Roman" w:hAnsi="Times New Roman" w:eastAsia="仿宋" w:cs="Times New Roman"/>
          <w:spacing w:val="4"/>
          <w:position w:val="3"/>
          <w:sz w:val="20"/>
          <w:szCs w:val="20"/>
        </w:rPr>
        <w:t>年供水保障情况是否满意</w:t>
      </w:r>
      <w:r>
        <w:rPr>
          <w:rFonts w:hint="default" w:ascii="Times New Roman" w:hAnsi="Times New Roman" w:eastAsia="等线" w:cs="Times New Roman"/>
          <w:color w:val="0066FF"/>
          <w:spacing w:val="4"/>
          <w:position w:val="3"/>
          <w:sz w:val="20"/>
          <w:szCs w:val="20"/>
        </w:rPr>
        <w:t>[</w:t>
      </w:r>
      <w:r>
        <w:rPr>
          <w:rFonts w:hint="default" w:ascii="Times New Roman" w:hAnsi="Times New Roman" w:eastAsia="仿宋" w:cs="Times New Roman"/>
          <w:color w:val="0066FF"/>
          <w:spacing w:val="4"/>
          <w:position w:val="3"/>
          <w:sz w:val="20"/>
          <w:szCs w:val="20"/>
        </w:rPr>
        <w:t>单选题</w:t>
      </w:r>
      <w:r>
        <w:rPr>
          <w:rFonts w:hint="default" w:ascii="Times New Roman" w:hAnsi="Times New Roman" w:eastAsia="等线" w:cs="Times New Roman"/>
          <w:color w:val="0066FF"/>
          <w:spacing w:val="4"/>
          <w:position w:val="3"/>
          <w:sz w:val="20"/>
          <w:szCs w:val="20"/>
        </w:rPr>
        <w:t>]</w:t>
      </w:r>
    </w:p>
    <w:p>
      <w:pPr>
        <w:spacing w:line="264" w:lineRule="auto"/>
        <w:rPr>
          <w:rFonts w:hint="default" w:ascii="Times New Roman" w:hAnsi="Times New Roman" w:cs="Times New Roman"/>
          <w:sz w:val="21"/>
        </w:rPr>
      </w:pPr>
    </w:p>
    <w:p>
      <w:pPr>
        <w:spacing w:before="69" w:line="428" w:lineRule="auto"/>
        <w:ind w:left="25" w:right="133" w:firstLine="422"/>
        <w:rPr>
          <w:rFonts w:hint="default" w:ascii="Times New Roman" w:hAnsi="Times New Roman" w:eastAsia="仿宋" w:cs="Times New Roman"/>
          <w:sz w:val="20"/>
          <w:szCs w:val="20"/>
        </w:rPr>
      </w:pPr>
      <w:r>
        <w:rPr>
          <w:rFonts w:hint="default" w:ascii="Times New Roman" w:hAnsi="Times New Roman" w:eastAsia="仿宋" w:cs="Times New Roman"/>
          <w:color w:val="333333"/>
          <w:spacing w:val="8"/>
          <w:sz w:val="20"/>
          <w:szCs w:val="20"/>
        </w:rPr>
        <w:t>分析结论：根据数据表格显示，辖区群众对</w:t>
      </w:r>
      <w:r>
        <w:rPr>
          <w:rFonts w:hint="default" w:ascii="Times New Roman" w:hAnsi="Times New Roman" w:eastAsia="等线" w:cs="Times New Roman"/>
          <w:color w:val="333333"/>
          <w:spacing w:val="8"/>
          <w:sz w:val="20"/>
          <w:szCs w:val="20"/>
        </w:rPr>
        <w:t>2025</w:t>
      </w:r>
      <w:r>
        <w:rPr>
          <w:rFonts w:hint="default" w:ascii="Times New Roman" w:hAnsi="Times New Roman" w:eastAsia="仿宋" w:cs="Times New Roman"/>
          <w:color w:val="333333"/>
          <w:spacing w:val="8"/>
          <w:sz w:val="20"/>
          <w:szCs w:val="20"/>
        </w:rPr>
        <w:t>年度整体供水保障工作认可度极</w:t>
      </w:r>
      <w:r>
        <w:rPr>
          <w:rFonts w:hint="default" w:ascii="Times New Roman" w:hAnsi="Times New Roman" w:eastAsia="仿宋" w:cs="Times New Roman"/>
          <w:color w:val="333333"/>
          <w:spacing w:val="10"/>
          <w:sz w:val="20"/>
          <w:szCs w:val="20"/>
        </w:rPr>
        <w:t>高，全年供水稳定性、供水时段保障、应急供水处</w:t>
      </w:r>
      <w:r>
        <w:rPr>
          <w:rFonts w:hint="default" w:ascii="Times New Roman" w:hAnsi="Times New Roman" w:eastAsia="仿宋" w:cs="Times New Roman"/>
          <w:color w:val="333333"/>
          <w:spacing w:val="9"/>
          <w:sz w:val="20"/>
          <w:szCs w:val="20"/>
        </w:rPr>
        <w:t>置等基础供水服务整体达标，能够满足</w:t>
      </w:r>
      <w:r>
        <w:rPr>
          <w:rFonts w:hint="default" w:ascii="Times New Roman" w:hAnsi="Times New Roman" w:eastAsia="仿宋" w:cs="Times New Roman"/>
          <w:color w:val="333333"/>
          <w:spacing w:val="8"/>
          <w:sz w:val="20"/>
          <w:szCs w:val="20"/>
        </w:rPr>
        <w:t>居民日常用水基本需求</w:t>
      </w:r>
    </w:p>
    <w:p>
      <w:pPr>
        <w:spacing w:before="81" w:line="1373" w:lineRule="exact"/>
        <w:ind w:firstLine="1761"/>
        <w:rPr>
          <w:rFonts w:hint="default" w:ascii="Times New Roman" w:hAnsi="Times New Roman" w:cs="Times New Roman"/>
        </w:rPr>
      </w:pPr>
      <w:r>
        <w:rPr>
          <w:rFonts w:hint="default" w:ascii="Times New Roman" w:hAnsi="Times New Roman" w:cs="Times New Roman"/>
          <w:position w:val="-27"/>
        </w:rPr>
        <w:drawing>
          <wp:inline distT="0" distB="0" distL="0" distR="0">
            <wp:extent cx="2851150" cy="87122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36"/>
                    <a:stretch>
                      <a:fillRect/>
                    </a:stretch>
                  </pic:blipFill>
                  <pic:spPr>
                    <a:xfrm>
                      <a:off x="0" y="0"/>
                      <a:ext cx="2851404" cy="871728"/>
                    </a:xfrm>
                    <a:prstGeom prst="rect">
                      <a:avLst/>
                    </a:prstGeom>
                  </pic:spPr>
                </pic:pic>
              </a:graphicData>
            </a:graphic>
          </wp:inline>
        </w:drawing>
      </w:r>
    </w:p>
    <w:p>
      <w:pPr>
        <w:spacing w:line="251" w:lineRule="auto"/>
        <w:rPr>
          <w:rFonts w:hint="default" w:ascii="Times New Roman" w:hAnsi="Times New Roman" w:cs="Times New Roman"/>
          <w:sz w:val="21"/>
        </w:rPr>
      </w:pPr>
    </w:p>
    <w:p>
      <w:pPr>
        <w:spacing w:line="252" w:lineRule="auto"/>
        <w:rPr>
          <w:rFonts w:hint="default" w:ascii="Times New Roman" w:hAnsi="Times New Roman" w:cs="Times New Roman"/>
          <w:sz w:val="21"/>
        </w:rPr>
      </w:pPr>
    </w:p>
    <w:p>
      <w:pPr>
        <w:spacing w:before="69" w:line="283" w:lineRule="exact"/>
        <w:ind w:left="454"/>
        <w:rPr>
          <w:rFonts w:hint="default" w:ascii="Times New Roman" w:hAnsi="Times New Roman" w:eastAsia="等线" w:cs="Times New Roman"/>
          <w:sz w:val="20"/>
          <w:szCs w:val="20"/>
        </w:rPr>
      </w:pPr>
      <w:r>
        <w:rPr>
          <w:rFonts w:hint="default" w:ascii="Times New Roman" w:hAnsi="Times New Roman" w:eastAsia="仿宋" w:cs="Times New Roman"/>
          <w:spacing w:val="4"/>
          <w:position w:val="3"/>
          <w:sz w:val="20"/>
          <w:szCs w:val="20"/>
        </w:rPr>
        <w:t>第</w:t>
      </w:r>
      <w:r>
        <w:rPr>
          <w:rFonts w:hint="default" w:ascii="Times New Roman" w:hAnsi="Times New Roman" w:eastAsia="等线" w:cs="Times New Roman"/>
          <w:spacing w:val="4"/>
          <w:position w:val="3"/>
          <w:sz w:val="20"/>
          <w:szCs w:val="20"/>
        </w:rPr>
        <w:t>2</w:t>
      </w:r>
      <w:r>
        <w:rPr>
          <w:rFonts w:hint="default" w:ascii="Times New Roman" w:hAnsi="Times New Roman" w:eastAsia="仿宋" w:cs="Times New Roman"/>
          <w:spacing w:val="4"/>
          <w:position w:val="3"/>
          <w:sz w:val="20"/>
          <w:szCs w:val="20"/>
        </w:rPr>
        <w:t>题供水水质情况是否满意</w:t>
      </w:r>
      <w:r>
        <w:rPr>
          <w:rFonts w:hint="default" w:ascii="Times New Roman" w:hAnsi="Times New Roman" w:eastAsia="等线" w:cs="Times New Roman"/>
          <w:color w:val="0066FF"/>
          <w:spacing w:val="4"/>
          <w:position w:val="3"/>
          <w:sz w:val="20"/>
          <w:szCs w:val="20"/>
        </w:rPr>
        <w:t>[</w:t>
      </w:r>
      <w:r>
        <w:rPr>
          <w:rFonts w:hint="default" w:ascii="Times New Roman" w:hAnsi="Times New Roman" w:eastAsia="仿宋" w:cs="Times New Roman"/>
          <w:color w:val="0066FF"/>
          <w:spacing w:val="4"/>
          <w:position w:val="3"/>
          <w:sz w:val="20"/>
          <w:szCs w:val="20"/>
        </w:rPr>
        <w:t>单选题</w:t>
      </w:r>
      <w:r>
        <w:rPr>
          <w:rFonts w:hint="default" w:ascii="Times New Roman" w:hAnsi="Times New Roman" w:eastAsia="等线" w:cs="Times New Roman"/>
          <w:color w:val="0066FF"/>
          <w:spacing w:val="4"/>
          <w:position w:val="3"/>
          <w:sz w:val="20"/>
          <w:szCs w:val="20"/>
        </w:rPr>
        <w:t>]</w:t>
      </w:r>
    </w:p>
    <w:p>
      <w:pPr>
        <w:spacing w:line="298" w:lineRule="auto"/>
        <w:rPr>
          <w:rFonts w:hint="default" w:ascii="Times New Roman" w:hAnsi="Times New Roman" w:cs="Times New Roman"/>
          <w:sz w:val="21"/>
        </w:rPr>
      </w:pPr>
    </w:p>
    <w:p>
      <w:pPr>
        <w:spacing w:before="65" w:line="432" w:lineRule="auto"/>
        <w:ind w:left="26" w:right="133" w:firstLine="421"/>
        <w:jc w:val="both"/>
        <w:rPr>
          <w:rFonts w:hint="default" w:ascii="Times New Roman" w:hAnsi="Times New Roman" w:eastAsia="仿宋" w:cs="Times New Roman"/>
          <w:sz w:val="20"/>
          <w:szCs w:val="20"/>
        </w:rPr>
      </w:pPr>
      <w:r>
        <w:rPr>
          <w:rFonts w:hint="default" w:ascii="Times New Roman" w:hAnsi="Times New Roman" w:eastAsia="仿宋" w:cs="Times New Roman"/>
          <w:color w:val="333333"/>
          <w:spacing w:val="9"/>
          <w:sz w:val="20"/>
          <w:szCs w:val="20"/>
        </w:rPr>
        <w:t>分析结论：根据数据表格显示，城乡集中供水净水处理、管网运维、水源地保护等水</w:t>
      </w:r>
      <w:r>
        <w:rPr>
          <w:rFonts w:hint="default" w:ascii="Times New Roman" w:hAnsi="Times New Roman" w:eastAsia="仿宋" w:cs="Times New Roman"/>
          <w:color w:val="333333"/>
          <w:spacing w:val="8"/>
          <w:sz w:val="20"/>
          <w:szCs w:val="20"/>
        </w:rPr>
        <w:t>质管控工作成效突出，出厂水质、末梢入户水质整体符合饮用水标准，绝大多数群众对自来水口感、洁净度、用水安全高度认可。</w:t>
      </w:r>
    </w:p>
    <w:p>
      <w:pPr>
        <w:spacing w:line="432" w:lineRule="auto"/>
        <w:rPr>
          <w:rFonts w:hint="default" w:ascii="Times New Roman" w:hAnsi="Times New Roman" w:eastAsia="仿宋" w:cs="Times New Roman"/>
          <w:sz w:val="20"/>
          <w:szCs w:val="20"/>
        </w:rPr>
        <w:sectPr>
          <w:headerReference r:id="rId27" w:type="default"/>
          <w:footerReference r:id="rId28" w:type="default"/>
          <w:pgSz w:w="11906" w:h="16839"/>
          <w:pgMar w:top="400" w:right="1785" w:bottom="1499" w:left="1785" w:header="0" w:footer="1246" w:gutter="0"/>
          <w:pgNumType w:fmt="decimal"/>
          <w:cols w:space="720" w:num="1"/>
        </w:sectPr>
      </w:pPr>
    </w:p>
    <w:p>
      <w:pPr>
        <w:spacing w:line="255" w:lineRule="auto"/>
        <w:rPr>
          <w:rFonts w:hint="default" w:ascii="Times New Roman" w:hAnsi="Times New Roman" w:cs="Times New Roman"/>
          <w:sz w:val="21"/>
        </w:rPr>
      </w:pPr>
    </w:p>
    <w:p>
      <w:pPr>
        <w:spacing w:line="255" w:lineRule="auto"/>
        <w:rPr>
          <w:rFonts w:hint="default" w:ascii="Times New Roman" w:hAnsi="Times New Roman" w:cs="Times New Roman"/>
          <w:sz w:val="21"/>
        </w:rPr>
      </w:pPr>
    </w:p>
    <w:p>
      <w:pPr>
        <w:spacing w:line="255" w:lineRule="auto"/>
        <w:rPr>
          <w:rFonts w:hint="default" w:ascii="Times New Roman" w:hAnsi="Times New Roman" w:cs="Times New Roman"/>
          <w:sz w:val="21"/>
        </w:rPr>
      </w:pPr>
    </w:p>
    <w:p>
      <w:pPr>
        <w:spacing w:line="255" w:lineRule="auto"/>
        <w:rPr>
          <w:rFonts w:hint="default" w:ascii="Times New Roman" w:hAnsi="Times New Roman" w:cs="Times New Roman"/>
          <w:sz w:val="21"/>
        </w:rPr>
      </w:pPr>
    </w:p>
    <w:p>
      <w:pPr>
        <w:spacing w:line="255" w:lineRule="auto"/>
        <w:rPr>
          <w:rFonts w:hint="default" w:ascii="Times New Roman" w:hAnsi="Times New Roman" w:cs="Times New Roman"/>
          <w:sz w:val="21"/>
        </w:rPr>
      </w:pPr>
    </w:p>
    <w:p>
      <w:pPr>
        <w:spacing w:line="255" w:lineRule="auto"/>
        <w:rPr>
          <w:rFonts w:hint="default" w:ascii="Times New Roman" w:hAnsi="Times New Roman" w:cs="Times New Roman"/>
          <w:sz w:val="21"/>
        </w:rPr>
      </w:pPr>
    </w:p>
    <w:p>
      <w:pPr>
        <w:spacing w:line="255" w:lineRule="auto"/>
        <w:rPr>
          <w:rFonts w:hint="default" w:ascii="Times New Roman" w:hAnsi="Times New Roman" w:cs="Times New Roman"/>
          <w:sz w:val="21"/>
        </w:rPr>
      </w:pPr>
    </w:p>
    <w:p>
      <w:pPr>
        <w:spacing w:line="256" w:lineRule="auto"/>
        <w:rPr>
          <w:rFonts w:hint="default" w:ascii="Times New Roman" w:hAnsi="Times New Roman" w:cs="Times New Roman"/>
          <w:sz w:val="21"/>
        </w:rPr>
      </w:pPr>
    </w:p>
    <w:p>
      <w:pPr>
        <w:spacing w:line="256" w:lineRule="auto"/>
        <w:rPr>
          <w:rFonts w:hint="default" w:ascii="Times New Roman" w:hAnsi="Times New Roman" w:cs="Times New Roman"/>
          <w:sz w:val="21"/>
        </w:rPr>
      </w:pPr>
    </w:p>
    <w:p>
      <w:pPr>
        <w:spacing w:line="1445" w:lineRule="exact"/>
        <w:ind w:firstLine="1677"/>
        <w:rPr>
          <w:rFonts w:hint="default" w:ascii="Times New Roman" w:hAnsi="Times New Roman" w:cs="Times New Roman"/>
        </w:rPr>
      </w:pPr>
      <w:r>
        <w:rPr>
          <w:rFonts w:hint="default" w:ascii="Times New Roman" w:hAnsi="Times New Roman" w:cs="Times New Roman"/>
          <w:position w:val="-28"/>
        </w:rPr>
        <w:drawing>
          <wp:inline distT="0" distB="0" distL="0" distR="0">
            <wp:extent cx="3052445" cy="91694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37"/>
                    <a:stretch>
                      <a:fillRect/>
                    </a:stretch>
                  </pic:blipFill>
                  <pic:spPr>
                    <a:xfrm>
                      <a:off x="0" y="0"/>
                      <a:ext cx="3052572" cy="917447"/>
                    </a:xfrm>
                    <a:prstGeom prst="rect">
                      <a:avLst/>
                    </a:prstGeom>
                  </pic:spPr>
                </pic:pic>
              </a:graphicData>
            </a:graphic>
          </wp:inline>
        </w:drawing>
      </w:r>
    </w:p>
    <w:p>
      <w:pPr>
        <w:spacing w:before="114" w:line="402" w:lineRule="auto"/>
        <w:ind w:left="30" w:right="111" w:firstLine="423"/>
        <w:rPr>
          <w:rFonts w:hint="default" w:ascii="Times New Roman" w:hAnsi="Times New Roman" w:eastAsia="等线" w:cs="Times New Roman"/>
          <w:sz w:val="20"/>
          <w:szCs w:val="20"/>
        </w:rPr>
      </w:pPr>
      <w:r>
        <w:rPr>
          <w:rFonts w:hint="default" w:ascii="Times New Roman" w:hAnsi="Times New Roman" w:eastAsia="仿宋" w:cs="Times New Roman"/>
          <w:spacing w:val="7"/>
          <w:sz w:val="20"/>
          <w:szCs w:val="20"/>
        </w:rPr>
        <w:t>第</w:t>
      </w:r>
      <w:r>
        <w:rPr>
          <w:rFonts w:hint="default" w:ascii="Times New Roman" w:hAnsi="Times New Roman" w:eastAsia="等线" w:cs="Times New Roman"/>
          <w:spacing w:val="7"/>
          <w:sz w:val="20"/>
          <w:szCs w:val="20"/>
        </w:rPr>
        <w:t>3</w:t>
      </w:r>
      <w:r>
        <w:rPr>
          <w:rFonts w:hint="default" w:ascii="Times New Roman" w:hAnsi="Times New Roman" w:eastAsia="仿宋" w:cs="Times New Roman"/>
          <w:spacing w:val="7"/>
          <w:sz w:val="20"/>
          <w:szCs w:val="20"/>
        </w:rPr>
        <w:t>题伊州区都鲁克灌区</w:t>
      </w:r>
      <w:r>
        <w:rPr>
          <w:rFonts w:hint="default" w:ascii="Times New Roman" w:hAnsi="Times New Roman" w:eastAsia="等线" w:cs="Times New Roman"/>
          <w:spacing w:val="7"/>
          <w:sz w:val="20"/>
          <w:szCs w:val="20"/>
        </w:rPr>
        <w:t>(</w:t>
      </w:r>
      <w:r>
        <w:rPr>
          <w:rFonts w:hint="default" w:ascii="Times New Roman" w:hAnsi="Times New Roman" w:eastAsia="仿宋" w:cs="Times New Roman"/>
          <w:spacing w:val="7"/>
          <w:sz w:val="20"/>
          <w:szCs w:val="20"/>
        </w:rPr>
        <w:t>二堡片区</w:t>
      </w:r>
      <w:r>
        <w:rPr>
          <w:rFonts w:hint="default" w:ascii="Times New Roman" w:hAnsi="Times New Roman" w:eastAsia="等线" w:cs="Times New Roman"/>
          <w:spacing w:val="7"/>
          <w:sz w:val="20"/>
          <w:szCs w:val="20"/>
        </w:rPr>
        <w:t>)</w:t>
      </w:r>
      <w:r>
        <w:rPr>
          <w:rFonts w:hint="default" w:ascii="Times New Roman" w:hAnsi="Times New Roman" w:eastAsia="仿宋" w:cs="Times New Roman"/>
          <w:spacing w:val="7"/>
          <w:sz w:val="20"/>
          <w:szCs w:val="20"/>
        </w:rPr>
        <w:t>“地表水质换地下水”工程实施后，用水便利性</w:t>
      </w:r>
      <w:r>
        <w:rPr>
          <w:rFonts w:hint="default" w:ascii="Times New Roman" w:hAnsi="Times New Roman" w:eastAsia="仿宋" w:cs="Times New Roman"/>
          <w:spacing w:val="5"/>
          <w:sz w:val="20"/>
          <w:szCs w:val="20"/>
        </w:rPr>
        <w:t>情况是否满意</w:t>
      </w:r>
      <w:r>
        <w:rPr>
          <w:rFonts w:hint="default" w:ascii="Times New Roman" w:hAnsi="Times New Roman" w:eastAsia="等线" w:cs="Times New Roman"/>
          <w:color w:val="0066FF"/>
          <w:spacing w:val="5"/>
          <w:sz w:val="20"/>
          <w:szCs w:val="20"/>
        </w:rPr>
        <w:t>[</w:t>
      </w:r>
      <w:r>
        <w:rPr>
          <w:rFonts w:hint="default" w:ascii="Times New Roman" w:hAnsi="Times New Roman" w:eastAsia="仿宋" w:cs="Times New Roman"/>
          <w:color w:val="0066FF"/>
          <w:spacing w:val="5"/>
          <w:sz w:val="20"/>
          <w:szCs w:val="20"/>
        </w:rPr>
        <w:t>单选题</w:t>
      </w:r>
      <w:r>
        <w:rPr>
          <w:rFonts w:hint="default" w:ascii="Times New Roman" w:hAnsi="Times New Roman" w:eastAsia="等线" w:cs="Times New Roman"/>
          <w:color w:val="0066FF"/>
          <w:spacing w:val="5"/>
          <w:sz w:val="20"/>
          <w:szCs w:val="20"/>
        </w:rPr>
        <w:t>]</w:t>
      </w:r>
    </w:p>
    <w:p>
      <w:pPr>
        <w:spacing w:before="189" w:line="432" w:lineRule="auto"/>
        <w:ind w:left="24" w:right="133" w:firstLine="423"/>
        <w:jc w:val="both"/>
        <w:rPr>
          <w:rFonts w:hint="default" w:ascii="Times New Roman" w:hAnsi="Times New Roman" w:eastAsia="仿宋" w:cs="Times New Roman"/>
          <w:sz w:val="20"/>
          <w:szCs w:val="20"/>
        </w:rPr>
      </w:pPr>
      <w:r>
        <w:rPr>
          <w:rFonts w:hint="default" w:ascii="Times New Roman" w:hAnsi="Times New Roman" w:eastAsia="仿宋" w:cs="Times New Roman"/>
          <w:color w:val="333333"/>
          <w:spacing w:val="9"/>
          <w:sz w:val="20"/>
          <w:szCs w:val="20"/>
        </w:rPr>
        <w:t>分析结论：根据数据表格显示，都鲁克灌区（二堡片区）地表水置换地下水改造工程</w:t>
      </w:r>
      <w:r>
        <w:rPr>
          <w:rFonts w:hint="default" w:ascii="Times New Roman" w:hAnsi="Times New Roman" w:eastAsia="仿宋" w:cs="Times New Roman"/>
          <w:color w:val="333333"/>
          <w:spacing w:val="10"/>
          <w:sz w:val="20"/>
          <w:szCs w:val="20"/>
        </w:rPr>
        <w:t>落地效果显著，工程从取水方式、输水线路、灌溉取</w:t>
      </w:r>
      <w:r>
        <w:rPr>
          <w:rFonts w:hint="default" w:ascii="Times New Roman" w:hAnsi="Times New Roman" w:eastAsia="仿宋" w:cs="Times New Roman"/>
          <w:color w:val="333333"/>
          <w:spacing w:val="9"/>
          <w:sz w:val="20"/>
          <w:szCs w:val="20"/>
        </w:rPr>
        <w:t>水便捷度上完成优化，既实现地下水</w:t>
      </w:r>
      <w:r>
        <w:rPr>
          <w:rFonts w:hint="default" w:ascii="Times New Roman" w:hAnsi="Times New Roman" w:eastAsia="仿宋" w:cs="Times New Roman"/>
          <w:color w:val="333333"/>
          <w:spacing w:val="10"/>
          <w:sz w:val="20"/>
          <w:szCs w:val="20"/>
        </w:rPr>
        <w:t>超采治理生态目标，又大幅改善农户灌溉取水、居民</w:t>
      </w:r>
      <w:r>
        <w:rPr>
          <w:rFonts w:hint="default" w:ascii="Times New Roman" w:hAnsi="Times New Roman" w:eastAsia="仿宋" w:cs="Times New Roman"/>
          <w:color w:val="333333"/>
          <w:spacing w:val="9"/>
          <w:sz w:val="20"/>
          <w:szCs w:val="20"/>
        </w:rPr>
        <w:t>生产用水便捷性，灌区群众对工程改</w:t>
      </w:r>
      <w:r>
        <w:rPr>
          <w:rFonts w:hint="default" w:ascii="Times New Roman" w:hAnsi="Times New Roman" w:eastAsia="仿宋" w:cs="Times New Roman"/>
          <w:color w:val="333333"/>
          <w:spacing w:val="6"/>
          <w:sz w:val="20"/>
          <w:szCs w:val="20"/>
        </w:rPr>
        <w:t>造红利感受直观。</w:t>
      </w:r>
    </w:p>
    <w:p>
      <w:pPr>
        <w:spacing w:before="33" w:line="1433" w:lineRule="exact"/>
        <w:ind w:firstLine="1718"/>
        <w:rPr>
          <w:rFonts w:hint="default" w:ascii="Times New Roman" w:hAnsi="Times New Roman" w:cs="Times New Roman"/>
        </w:rPr>
      </w:pPr>
      <w:r>
        <w:rPr>
          <w:rFonts w:hint="default" w:ascii="Times New Roman" w:hAnsi="Times New Roman" w:cs="Times New Roman"/>
          <w:position w:val="-28"/>
        </w:rPr>
        <w:drawing>
          <wp:inline distT="0" distB="0" distL="0" distR="0">
            <wp:extent cx="2986405" cy="90932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38"/>
                    <a:stretch>
                      <a:fillRect/>
                    </a:stretch>
                  </pic:blipFill>
                  <pic:spPr>
                    <a:xfrm>
                      <a:off x="0" y="0"/>
                      <a:ext cx="2987039" cy="909828"/>
                    </a:xfrm>
                    <a:prstGeom prst="rect">
                      <a:avLst/>
                    </a:prstGeom>
                  </pic:spPr>
                </pic:pic>
              </a:graphicData>
            </a:graphic>
          </wp:inline>
        </w:drawing>
      </w:r>
    </w:p>
    <w:p>
      <w:pPr>
        <w:spacing w:line="251" w:lineRule="auto"/>
        <w:rPr>
          <w:rFonts w:hint="default" w:ascii="Times New Roman" w:hAnsi="Times New Roman" w:cs="Times New Roman"/>
          <w:sz w:val="21"/>
        </w:rPr>
      </w:pPr>
    </w:p>
    <w:p>
      <w:pPr>
        <w:spacing w:line="252" w:lineRule="auto"/>
        <w:rPr>
          <w:rFonts w:hint="default" w:ascii="Times New Roman" w:hAnsi="Times New Roman" w:cs="Times New Roman"/>
          <w:sz w:val="21"/>
        </w:rPr>
      </w:pPr>
    </w:p>
    <w:p>
      <w:pPr>
        <w:spacing w:before="68" w:line="283" w:lineRule="exact"/>
        <w:ind w:left="454"/>
        <w:rPr>
          <w:rFonts w:hint="default" w:ascii="Times New Roman" w:hAnsi="Times New Roman" w:eastAsia="等线" w:cs="Times New Roman"/>
          <w:sz w:val="20"/>
          <w:szCs w:val="20"/>
        </w:rPr>
      </w:pPr>
      <w:r>
        <w:rPr>
          <w:rFonts w:hint="default" w:ascii="Times New Roman" w:hAnsi="Times New Roman" w:eastAsia="仿宋" w:cs="Times New Roman"/>
          <w:spacing w:val="6"/>
          <w:position w:val="3"/>
          <w:sz w:val="20"/>
          <w:szCs w:val="20"/>
        </w:rPr>
        <w:t>第</w:t>
      </w:r>
      <w:r>
        <w:rPr>
          <w:rFonts w:hint="default" w:ascii="Times New Roman" w:hAnsi="Times New Roman" w:eastAsia="等线" w:cs="Times New Roman"/>
          <w:spacing w:val="6"/>
          <w:position w:val="3"/>
          <w:sz w:val="20"/>
          <w:szCs w:val="20"/>
        </w:rPr>
        <w:t>4</w:t>
      </w:r>
      <w:r>
        <w:rPr>
          <w:rFonts w:hint="default" w:ascii="Times New Roman" w:hAnsi="Times New Roman" w:eastAsia="仿宋" w:cs="Times New Roman"/>
          <w:spacing w:val="6"/>
          <w:position w:val="3"/>
          <w:sz w:val="20"/>
          <w:szCs w:val="20"/>
        </w:rPr>
        <w:t>题山洪灾害监测预警能力提升情况是否满意</w:t>
      </w:r>
      <w:r>
        <w:rPr>
          <w:rFonts w:hint="default" w:ascii="Times New Roman" w:hAnsi="Times New Roman" w:eastAsia="等线" w:cs="Times New Roman"/>
          <w:color w:val="0066FF"/>
          <w:spacing w:val="6"/>
          <w:position w:val="3"/>
          <w:sz w:val="20"/>
          <w:szCs w:val="20"/>
        </w:rPr>
        <w:t>[</w:t>
      </w:r>
      <w:r>
        <w:rPr>
          <w:rFonts w:hint="default" w:ascii="Times New Roman" w:hAnsi="Times New Roman" w:eastAsia="仿宋" w:cs="Times New Roman"/>
          <w:color w:val="0066FF"/>
          <w:spacing w:val="6"/>
          <w:position w:val="3"/>
          <w:sz w:val="20"/>
          <w:szCs w:val="20"/>
        </w:rPr>
        <w:t>单选题</w:t>
      </w:r>
      <w:r>
        <w:rPr>
          <w:rFonts w:hint="default" w:ascii="Times New Roman" w:hAnsi="Times New Roman" w:eastAsia="等线" w:cs="Times New Roman"/>
          <w:color w:val="0066FF"/>
          <w:spacing w:val="6"/>
          <w:position w:val="3"/>
          <w:sz w:val="20"/>
          <w:szCs w:val="20"/>
        </w:rPr>
        <w:t>]</w:t>
      </w:r>
    </w:p>
    <w:p>
      <w:pPr>
        <w:spacing w:line="298" w:lineRule="auto"/>
        <w:rPr>
          <w:rFonts w:hint="default" w:ascii="Times New Roman" w:hAnsi="Times New Roman" w:cs="Times New Roman"/>
          <w:sz w:val="21"/>
        </w:rPr>
      </w:pPr>
    </w:p>
    <w:p>
      <w:pPr>
        <w:spacing w:before="66" w:line="432" w:lineRule="auto"/>
        <w:ind w:left="37" w:right="133" w:firstLine="410"/>
        <w:rPr>
          <w:rFonts w:hint="default" w:ascii="Times New Roman" w:hAnsi="Times New Roman" w:eastAsia="仿宋" w:cs="Times New Roman"/>
          <w:sz w:val="20"/>
          <w:szCs w:val="20"/>
        </w:rPr>
      </w:pPr>
      <w:r>
        <w:rPr>
          <w:rFonts w:hint="default" w:ascii="Times New Roman" w:hAnsi="Times New Roman" w:eastAsia="仿宋" w:cs="Times New Roman"/>
          <w:color w:val="333333"/>
          <w:spacing w:val="8"/>
          <w:sz w:val="20"/>
          <w:szCs w:val="20"/>
        </w:rPr>
        <w:t>分析结论：区域山洪灾害监测站点布设、预警信息推送、应急转移提醒、汛期巡查值守等防灾能力建设成果被群众广泛认可，山洪防御硬件设施与预警机制基本覆盖风险区</w:t>
      </w:r>
    </w:p>
    <w:p>
      <w:pPr>
        <w:spacing w:line="421" w:lineRule="auto"/>
        <w:ind w:left="27" w:right="133" w:hanging="3"/>
        <w:rPr>
          <w:rFonts w:hint="default" w:ascii="Times New Roman" w:hAnsi="Times New Roman" w:eastAsia="仿宋" w:cs="Times New Roman"/>
          <w:sz w:val="20"/>
          <w:szCs w:val="20"/>
        </w:rPr>
      </w:pPr>
      <w:r>
        <w:rPr>
          <w:rFonts w:hint="default" w:ascii="Times New Roman" w:hAnsi="Times New Roman" w:eastAsia="仿宋" w:cs="Times New Roman"/>
          <w:color w:val="333333"/>
          <w:spacing w:val="10"/>
          <w:sz w:val="20"/>
          <w:szCs w:val="20"/>
        </w:rPr>
        <w:t>域，群众汛期安全感显著提升。个别不满意情况可聚</w:t>
      </w:r>
      <w:r>
        <w:rPr>
          <w:rFonts w:hint="default" w:ascii="Times New Roman" w:hAnsi="Times New Roman" w:eastAsia="仿宋" w:cs="Times New Roman"/>
          <w:color w:val="333333"/>
          <w:spacing w:val="9"/>
          <w:sz w:val="20"/>
          <w:szCs w:val="20"/>
        </w:rPr>
        <w:t>焦预警消息送达时效、偏远村组预警传播方式等细节短板优化，整体山洪防灾体系建设达到群众预期。</w:t>
      </w:r>
    </w:p>
    <w:p>
      <w:pPr>
        <w:spacing w:line="1565" w:lineRule="exact"/>
        <w:ind w:firstLine="1636"/>
        <w:rPr>
          <w:rFonts w:hint="default" w:ascii="Times New Roman" w:hAnsi="Times New Roman" w:cs="Times New Roman"/>
        </w:rPr>
      </w:pPr>
      <w:r>
        <w:rPr>
          <w:rFonts w:hint="default" w:ascii="Times New Roman" w:hAnsi="Times New Roman" w:cs="Times New Roman"/>
          <w:position w:val="-31"/>
        </w:rPr>
        <w:drawing>
          <wp:inline distT="0" distB="0" distL="0" distR="0">
            <wp:extent cx="3267075" cy="99314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39"/>
                    <a:stretch>
                      <a:fillRect/>
                    </a:stretch>
                  </pic:blipFill>
                  <pic:spPr>
                    <a:xfrm>
                      <a:off x="0" y="0"/>
                      <a:ext cx="3267456" cy="993647"/>
                    </a:xfrm>
                    <a:prstGeom prst="rect">
                      <a:avLst/>
                    </a:prstGeom>
                  </pic:spPr>
                </pic:pic>
              </a:graphicData>
            </a:graphic>
          </wp:inline>
        </w:drawing>
      </w:r>
    </w:p>
    <w:p>
      <w:pPr>
        <w:spacing w:line="255" w:lineRule="auto"/>
        <w:rPr>
          <w:rFonts w:hint="default" w:ascii="Times New Roman" w:hAnsi="Times New Roman" w:cs="Times New Roman"/>
          <w:sz w:val="21"/>
        </w:rPr>
      </w:pPr>
    </w:p>
    <w:p>
      <w:pPr>
        <w:spacing w:line="255" w:lineRule="auto"/>
        <w:rPr>
          <w:rFonts w:hint="default" w:ascii="Times New Roman" w:hAnsi="Times New Roman" w:cs="Times New Roman"/>
          <w:sz w:val="21"/>
        </w:rPr>
      </w:pPr>
    </w:p>
    <w:p>
      <w:pPr>
        <w:spacing w:before="69" w:line="283" w:lineRule="exact"/>
        <w:ind w:left="454"/>
        <w:rPr>
          <w:rFonts w:hint="default" w:ascii="Times New Roman" w:hAnsi="Times New Roman" w:eastAsia="等线" w:cs="Times New Roman"/>
          <w:sz w:val="20"/>
          <w:szCs w:val="20"/>
        </w:rPr>
      </w:pPr>
      <w:r>
        <w:rPr>
          <w:rFonts w:hint="default" w:ascii="Times New Roman" w:hAnsi="Times New Roman" w:eastAsia="仿宋" w:cs="Times New Roman"/>
          <w:spacing w:val="6"/>
          <w:position w:val="3"/>
          <w:sz w:val="20"/>
          <w:szCs w:val="20"/>
        </w:rPr>
        <w:t>第</w:t>
      </w:r>
      <w:r>
        <w:rPr>
          <w:rFonts w:hint="default" w:ascii="Times New Roman" w:hAnsi="Times New Roman" w:eastAsia="等线" w:cs="Times New Roman"/>
          <w:spacing w:val="6"/>
          <w:position w:val="3"/>
          <w:sz w:val="20"/>
          <w:szCs w:val="20"/>
        </w:rPr>
        <w:t>5</w:t>
      </w:r>
      <w:r>
        <w:rPr>
          <w:rFonts w:hint="default" w:ascii="Times New Roman" w:hAnsi="Times New Roman" w:eastAsia="仿宋" w:cs="Times New Roman"/>
          <w:spacing w:val="6"/>
          <w:position w:val="3"/>
          <w:sz w:val="20"/>
          <w:szCs w:val="20"/>
        </w:rPr>
        <w:t>题农业用水灌溉成本稳定情况是否满意</w:t>
      </w:r>
      <w:r>
        <w:rPr>
          <w:rFonts w:hint="default" w:ascii="Times New Roman" w:hAnsi="Times New Roman" w:eastAsia="等线" w:cs="Times New Roman"/>
          <w:color w:val="0066FF"/>
          <w:spacing w:val="6"/>
          <w:position w:val="3"/>
          <w:sz w:val="20"/>
          <w:szCs w:val="20"/>
        </w:rPr>
        <w:t>[</w:t>
      </w:r>
      <w:r>
        <w:rPr>
          <w:rFonts w:hint="default" w:ascii="Times New Roman" w:hAnsi="Times New Roman" w:eastAsia="仿宋" w:cs="Times New Roman"/>
          <w:color w:val="0066FF"/>
          <w:spacing w:val="6"/>
          <w:position w:val="3"/>
          <w:sz w:val="20"/>
          <w:szCs w:val="20"/>
        </w:rPr>
        <w:t>单选题</w:t>
      </w:r>
      <w:r>
        <w:rPr>
          <w:rFonts w:hint="default" w:ascii="Times New Roman" w:hAnsi="Times New Roman" w:eastAsia="等线" w:cs="Times New Roman"/>
          <w:color w:val="0066FF"/>
          <w:spacing w:val="6"/>
          <w:position w:val="3"/>
          <w:sz w:val="20"/>
          <w:szCs w:val="20"/>
        </w:rPr>
        <w:t>]</w:t>
      </w:r>
    </w:p>
    <w:p>
      <w:pPr>
        <w:spacing w:line="295" w:lineRule="auto"/>
        <w:rPr>
          <w:rFonts w:hint="default" w:ascii="Times New Roman" w:hAnsi="Times New Roman" w:cs="Times New Roman"/>
          <w:sz w:val="21"/>
        </w:rPr>
      </w:pPr>
    </w:p>
    <w:p>
      <w:pPr>
        <w:spacing w:before="66" w:line="230" w:lineRule="auto"/>
        <w:ind w:left="448"/>
        <w:rPr>
          <w:rFonts w:hint="default" w:ascii="Times New Roman" w:hAnsi="Times New Roman" w:eastAsia="仿宋" w:cs="Times New Roman"/>
          <w:sz w:val="20"/>
          <w:szCs w:val="20"/>
        </w:rPr>
      </w:pPr>
      <w:r>
        <w:rPr>
          <w:rFonts w:hint="default" w:ascii="Times New Roman" w:hAnsi="Times New Roman" w:eastAsia="仿宋" w:cs="Times New Roman"/>
          <w:color w:val="333333"/>
          <w:spacing w:val="10"/>
          <w:sz w:val="20"/>
          <w:szCs w:val="20"/>
        </w:rPr>
        <w:t>分析结论：通过灌区改造、地表水置换、节水灌溉推广</w:t>
      </w:r>
      <w:r>
        <w:rPr>
          <w:rFonts w:hint="default" w:ascii="Times New Roman" w:hAnsi="Times New Roman" w:eastAsia="仿宋" w:cs="Times New Roman"/>
          <w:color w:val="333333"/>
          <w:spacing w:val="9"/>
          <w:sz w:val="20"/>
          <w:szCs w:val="20"/>
        </w:rPr>
        <w:t>、水费规范化管控等举措，农</w:t>
      </w:r>
    </w:p>
    <w:p>
      <w:pPr>
        <w:spacing w:line="230" w:lineRule="auto"/>
        <w:rPr>
          <w:rFonts w:hint="default" w:ascii="Times New Roman" w:hAnsi="Times New Roman" w:eastAsia="仿宋" w:cs="Times New Roman"/>
          <w:sz w:val="20"/>
          <w:szCs w:val="20"/>
        </w:rPr>
        <w:sectPr>
          <w:footerReference r:id="rId29" w:type="default"/>
          <w:pgSz w:w="11906" w:h="16839"/>
          <w:pgMar w:top="400" w:right="1785" w:bottom="1499" w:left="1785" w:header="0" w:footer="1246" w:gutter="0"/>
          <w:pgNumType w:fmt="decimal"/>
          <w:cols w:space="720" w:num="1"/>
        </w:sectPr>
      </w:pPr>
    </w:p>
    <w:p>
      <w:pPr>
        <w:spacing w:line="274" w:lineRule="auto"/>
        <w:rPr>
          <w:rFonts w:hint="default" w:ascii="Times New Roman" w:hAnsi="Times New Roman" w:cs="Times New Roman"/>
          <w:sz w:val="21"/>
        </w:rPr>
      </w:pPr>
    </w:p>
    <w:p>
      <w:pPr>
        <w:spacing w:line="274" w:lineRule="auto"/>
        <w:rPr>
          <w:rFonts w:hint="default" w:ascii="Times New Roman" w:hAnsi="Times New Roman" w:cs="Times New Roman"/>
          <w:sz w:val="21"/>
        </w:rPr>
      </w:pPr>
    </w:p>
    <w:p>
      <w:pPr>
        <w:spacing w:line="274" w:lineRule="auto"/>
        <w:rPr>
          <w:rFonts w:hint="default" w:ascii="Times New Roman" w:hAnsi="Times New Roman" w:cs="Times New Roman"/>
          <w:sz w:val="21"/>
        </w:rPr>
      </w:pPr>
    </w:p>
    <w:p>
      <w:pPr>
        <w:spacing w:line="274" w:lineRule="auto"/>
        <w:rPr>
          <w:rFonts w:hint="default" w:ascii="Times New Roman" w:hAnsi="Times New Roman" w:cs="Times New Roman"/>
          <w:sz w:val="21"/>
        </w:rPr>
      </w:pPr>
    </w:p>
    <w:p>
      <w:pPr>
        <w:spacing w:line="274" w:lineRule="auto"/>
        <w:rPr>
          <w:rFonts w:hint="default" w:ascii="Times New Roman" w:hAnsi="Times New Roman" w:cs="Times New Roman"/>
          <w:sz w:val="21"/>
        </w:rPr>
      </w:pPr>
    </w:p>
    <w:p>
      <w:pPr>
        <w:spacing w:line="274" w:lineRule="auto"/>
        <w:rPr>
          <w:rFonts w:hint="default" w:ascii="Times New Roman" w:hAnsi="Times New Roman" w:cs="Times New Roman"/>
          <w:sz w:val="21"/>
        </w:rPr>
      </w:pPr>
    </w:p>
    <w:p>
      <w:pPr>
        <w:spacing w:line="274" w:lineRule="auto"/>
        <w:rPr>
          <w:rFonts w:hint="default" w:ascii="Times New Roman" w:hAnsi="Times New Roman" w:cs="Times New Roman"/>
          <w:sz w:val="21"/>
        </w:rPr>
      </w:pPr>
    </w:p>
    <w:p>
      <w:pPr>
        <w:spacing w:before="65" w:line="432" w:lineRule="auto"/>
        <w:ind w:left="26" w:right="181" w:hanging="1"/>
        <w:rPr>
          <w:rFonts w:hint="default" w:ascii="Times New Roman" w:hAnsi="Times New Roman" w:eastAsia="仿宋" w:cs="Times New Roman"/>
          <w:sz w:val="20"/>
          <w:szCs w:val="20"/>
        </w:rPr>
      </w:pPr>
      <w:r>
        <w:rPr>
          <w:rFonts w:hint="default" w:ascii="Times New Roman" w:hAnsi="Times New Roman" w:eastAsia="仿宋" w:cs="Times New Roman"/>
          <w:color w:val="333333"/>
          <w:spacing w:val="8"/>
          <w:sz w:val="20"/>
          <w:szCs w:val="20"/>
        </w:rPr>
        <w:t>业灌溉用水总成本保持平稳，杜绝无序涨价、超额计费、用水浪费推高种植成本等问题，</w:t>
      </w:r>
      <w:r>
        <w:rPr>
          <w:rFonts w:hint="default" w:ascii="Times New Roman" w:hAnsi="Times New Roman" w:eastAsia="仿宋" w:cs="Times New Roman"/>
          <w:color w:val="333333"/>
          <w:spacing w:val="9"/>
          <w:sz w:val="20"/>
          <w:szCs w:val="20"/>
        </w:rPr>
        <w:t>种植户灌溉支出可预期、可管控，涉农水利惠民政策落地扎实。</w:t>
      </w:r>
    </w:p>
    <w:p>
      <w:pPr>
        <w:spacing w:line="385" w:lineRule="auto"/>
        <w:rPr>
          <w:rFonts w:hint="default" w:ascii="Times New Roman" w:hAnsi="Times New Roman" w:cs="Times New Roman"/>
          <w:sz w:val="21"/>
        </w:rPr>
      </w:pPr>
    </w:p>
    <w:p>
      <w:pPr>
        <w:spacing w:line="1488" w:lineRule="exact"/>
        <w:ind w:firstLine="1374"/>
        <w:rPr>
          <w:rFonts w:hint="default" w:ascii="Times New Roman" w:hAnsi="Times New Roman" w:cs="Times New Roman"/>
        </w:rPr>
      </w:pPr>
      <w:r>
        <w:rPr>
          <w:rFonts w:hint="default" w:ascii="Times New Roman" w:hAnsi="Times New Roman" w:cs="Times New Roman"/>
          <w:position w:val="-29"/>
        </w:rPr>
        <w:drawing>
          <wp:inline distT="0" distB="0" distL="0" distR="0">
            <wp:extent cx="3232150" cy="94488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40"/>
                    <a:stretch>
                      <a:fillRect/>
                    </a:stretch>
                  </pic:blipFill>
                  <pic:spPr>
                    <a:xfrm>
                      <a:off x="0" y="0"/>
                      <a:ext cx="3232404" cy="944880"/>
                    </a:xfrm>
                    <a:prstGeom prst="rect">
                      <a:avLst/>
                    </a:prstGeom>
                  </pic:spPr>
                </pic:pic>
              </a:graphicData>
            </a:graphic>
          </wp:inline>
        </w:drawing>
      </w:r>
    </w:p>
    <w:p>
      <w:pPr>
        <w:spacing w:line="289" w:lineRule="auto"/>
        <w:rPr>
          <w:rFonts w:hint="default" w:ascii="Times New Roman" w:hAnsi="Times New Roman" w:cs="Times New Roman"/>
          <w:sz w:val="21"/>
        </w:rPr>
      </w:pPr>
    </w:p>
    <w:p>
      <w:pPr>
        <w:spacing w:line="289" w:lineRule="auto"/>
        <w:rPr>
          <w:rFonts w:hint="default" w:ascii="Times New Roman" w:hAnsi="Times New Roman" w:cs="Times New Roman"/>
          <w:sz w:val="21"/>
        </w:rPr>
      </w:pPr>
    </w:p>
    <w:p>
      <w:pPr>
        <w:spacing w:line="289" w:lineRule="auto"/>
        <w:rPr>
          <w:rFonts w:hint="default" w:ascii="Times New Roman" w:hAnsi="Times New Roman" w:cs="Times New Roman"/>
          <w:sz w:val="21"/>
        </w:rPr>
      </w:pPr>
    </w:p>
    <w:p>
      <w:pPr>
        <w:spacing w:line="289" w:lineRule="auto"/>
        <w:rPr>
          <w:rFonts w:hint="default" w:ascii="Times New Roman" w:hAnsi="Times New Roman" w:cs="Times New Roman"/>
          <w:sz w:val="21"/>
        </w:rPr>
      </w:pPr>
    </w:p>
    <w:p>
      <w:pPr>
        <w:spacing w:before="65" w:line="229" w:lineRule="auto"/>
        <w:ind w:left="446"/>
        <w:rPr>
          <w:rFonts w:hint="default" w:ascii="Times New Roman" w:hAnsi="Times New Roman" w:eastAsia="仿宋" w:cs="Times New Roman"/>
          <w:sz w:val="20"/>
          <w:szCs w:val="20"/>
        </w:rPr>
      </w:pPr>
      <w:r>
        <w:rPr>
          <w:rFonts w:hint="default" w:ascii="Times New Roman" w:hAnsi="Times New Roman" w:eastAsia="仿宋" w:cs="Times New Roman"/>
          <w:color w:val="333333"/>
          <w:spacing w:val="8"/>
          <w:sz w:val="20"/>
          <w:szCs w:val="20"/>
        </w:rPr>
        <w:t>根据问卷调查结果，我们可以得出以下结论：</w:t>
      </w:r>
    </w:p>
    <w:p>
      <w:pPr>
        <w:spacing w:before="190" w:line="425" w:lineRule="auto"/>
        <w:ind w:left="26" w:right="59" w:firstLine="3"/>
        <w:jc w:val="both"/>
        <w:rPr>
          <w:rFonts w:hint="default" w:ascii="Times New Roman" w:hAnsi="Times New Roman" w:eastAsia="仿宋" w:cs="Times New Roman"/>
          <w:sz w:val="20"/>
          <w:szCs w:val="20"/>
        </w:rPr>
      </w:pPr>
      <w:r>
        <w:rPr>
          <w:rFonts w:hint="default" w:ascii="Times New Roman" w:hAnsi="Times New Roman" w:eastAsia="仿宋" w:cs="Times New Roman"/>
          <w:spacing w:val="8"/>
          <w:sz w:val="20"/>
          <w:szCs w:val="20"/>
        </w:rPr>
        <w:t>结合调研情况分析，本次</w:t>
      </w:r>
      <w:r>
        <w:rPr>
          <w:rFonts w:hint="default" w:ascii="Times New Roman" w:hAnsi="Times New Roman" w:eastAsia="等线" w:cs="Times New Roman"/>
          <w:spacing w:val="8"/>
          <w:sz w:val="20"/>
          <w:szCs w:val="20"/>
        </w:rPr>
        <w:t>5</w:t>
      </w:r>
      <w:r>
        <w:rPr>
          <w:rFonts w:hint="default" w:ascii="Times New Roman" w:hAnsi="Times New Roman" w:eastAsia="仿宋" w:cs="Times New Roman"/>
          <w:spacing w:val="8"/>
          <w:sz w:val="20"/>
          <w:szCs w:val="20"/>
        </w:rPr>
        <w:t>项水利工作满意度全部</w:t>
      </w:r>
      <w:r>
        <w:rPr>
          <w:rFonts w:hint="default" w:ascii="Times New Roman" w:hAnsi="Times New Roman" w:eastAsia="仿宋" w:cs="Times New Roman"/>
          <w:spacing w:val="7"/>
          <w:sz w:val="20"/>
          <w:szCs w:val="20"/>
        </w:rPr>
        <w:t>达到</w:t>
      </w:r>
      <w:r>
        <w:rPr>
          <w:rFonts w:hint="default" w:ascii="Times New Roman" w:hAnsi="Times New Roman" w:eastAsia="等线" w:cs="Times New Roman"/>
          <w:spacing w:val="7"/>
          <w:sz w:val="20"/>
          <w:szCs w:val="20"/>
        </w:rPr>
        <w:t>98.15%</w:t>
      </w:r>
      <w:r>
        <w:rPr>
          <w:rFonts w:hint="default" w:ascii="Times New Roman" w:hAnsi="Times New Roman" w:eastAsia="仿宋" w:cs="Times New Roman"/>
          <w:spacing w:val="7"/>
          <w:sz w:val="20"/>
          <w:szCs w:val="20"/>
        </w:rPr>
        <w:t>高位水平，充分证明伊州</w:t>
      </w:r>
      <w:r>
        <w:rPr>
          <w:rFonts w:hint="default" w:ascii="Times New Roman" w:hAnsi="Times New Roman" w:eastAsia="仿宋" w:cs="Times New Roman"/>
          <w:spacing w:val="8"/>
          <w:sz w:val="20"/>
          <w:szCs w:val="20"/>
        </w:rPr>
        <w:t>区</w:t>
      </w:r>
      <w:r>
        <w:rPr>
          <w:rFonts w:hint="default" w:ascii="Times New Roman" w:hAnsi="Times New Roman" w:eastAsia="等线" w:cs="Times New Roman"/>
          <w:spacing w:val="8"/>
          <w:sz w:val="20"/>
          <w:szCs w:val="20"/>
        </w:rPr>
        <w:t>2025</w:t>
      </w:r>
      <w:r>
        <w:rPr>
          <w:rFonts w:hint="default" w:ascii="Times New Roman" w:hAnsi="Times New Roman" w:eastAsia="仿宋" w:cs="Times New Roman"/>
          <w:spacing w:val="8"/>
          <w:sz w:val="20"/>
          <w:szCs w:val="20"/>
        </w:rPr>
        <w:t>年城乡供水运维、水源水质管</w:t>
      </w:r>
      <w:r>
        <w:rPr>
          <w:rFonts w:hint="default" w:ascii="Times New Roman" w:hAnsi="Times New Roman" w:eastAsia="仿宋" w:cs="Times New Roman"/>
          <w:spacing w:val="7"/>
          <w:sz w:val="20"/>
          <w:szCs w:val="20"/>
        </w:rPr>
        <w:t>护、灌区重点改造工程、山洪灾害防御体系、农业</w:t>
      </w:r>
      <w:r>
        <w:rPr>
          <w:rFonts w:hint="default" w:ascii="Times New Roman" w:hAnsi="Times New Roman" w:eastAsia="仿宋" w:cs="Times New Roman"/>
          <w:spacing w:val="8"/>
          <w:sz w:val="20"/>
          <w:szCs w:val="20"/>
        </w:rPr>
        <w:t>灌溉成本管控五大水利重点工作整体成效优异。民生供水稳定安全、重点水利改造工程惠</w:t>
      </w:r>
      <w:r>
        <w:rPr>
          <w:rFonts w:hint="default" w:ascii="Times New Roman" w:hAnsi="Times New Roman" w:eastAsia="仿宋" w:cs="Times New Roman"/>
          <w:spacing w:val="10"/>
          <w:sz w:val="20"/>
          <w:szCs w:val="20"/>
        </w:rPr>
        <w:t>民价值凸显、防汛防灾基础扎实、农业水利减负效</w:t>
      </w:r>
      <w:r>
        <w:rPr>
          <w:rFonts w:hint="default" w:ascii="Times New Roman" w:hAnsi="Times New Roman" w:eastAsia="仿宋" w:cs="Times New Roman"/>
          <w:spacing w:val="9"/>
          <w:sz w:val="20"/>
          <w:szCs w:val="20"/>
        </w:rPr>
        <w:t>果明显，水利基础设施建设、常态化运</w:t>
      </w:r>
      <w:r>
        <w:rPr>
          <w:rFonts w:hint="default" w:ascii="Times New Roman" w:hAnsi="Times New Roman" w:eastAsia="仿宋" w:cs="Times New Roman"/>
          <w:spacing w:val="10"/>
          <w:sz w:val="20"/>
          <w:szCs w:val="20"/>
        </w:rPr>
        <w:t>维管理、生态水利改造、防灾水利建设四大板块工</w:t>
      </w:r>
      <w:r>
        <w:rPr>
          <w:rFonts w:hint="default" w:ascii="Times New Roman" w:hAnsi="Times New Roman" w:eastAsia="仿宋" w:cs="Times New Roman"/>
          <w:spacing w:val="9"/>
          <w:sz w:val="20"/>
          <w:szCs w:val="20"/>
        </w:rPr>
        <w:t>作取得群众高度认可，水利公共服务整</w:t>
      </w:r>
      <w:r>
        <w:rPr>
          <w:rFonts w:hint="default" w:ascii="Times New Roman" w:hAnsi="Times New Roman" w:eastAsia="仿宋" w:cs="Times New Roman"/>
          <w:spacing w:val="6"/>
          <w:sz w:val="20"/>
          <w:szCs w:val="20"/>
        </w:rPr>
        <w:t>体口碑良好</w:t>
      </w:r>
    </w:p>
    <w:p>
      <w:pPr>
        <w:spacing w:line="425" w:lineRule="auto"/>
        <w:rPr>
          <w:rFonts w:hint="default" w:ascii="Times New Roman" w:hAnsi="Times New Roman" w:eastAsia="仿宋" w:cs="Times New Roman"/>
          <w:sz w:val="20"/>
          <w:szCs w:val="20"/>
        </w:rPr>
        <w:sectPr>
          <w:footerReference r:id="rId30" w:type="default"/>
          <w:pgSz w:w="11906" w:h="16839"/>
          <w:pgMar w:top="400" w:right="1785" w:bottom="1499" w:left="1785" w:header="0" w:footer="1246" w:gutter="0"/>
          <w:pgNumType w:fmt="decimal"/>
          <w:cols w:space="720" w:num="1"/>
        </w:sectPr>
      </w:pPr>
    </w:p>
    <w:p>
      <w:pPr>
        <w:spacing w:before="159" w:line="9230" w:lineRule="exact"/>
        <w:rPr>
          <w:rFonts w:hint="default" w:ascii="Times New Roman" w:hAnsi="Times New Roman" w:cs="Times New Roman"/>
        </w:rPr>
      </w:pPr>
      <w:r>
        <w:rPr>
          <w:rFonts w:hint="default" w:ascii="Times New Roman" w:hAnsi="Times New Roman" w:cs="Times New Roman"/>
          <w:position w:val="-184"/>
        </w:rPr>
        <w:drawing>
          <wp:inline distT="0" distB="0" distL="0" distR="0">
            <wp:extent cx="9813925" cy="5861050"/>
            <wp:effectExtent l="0" t="0" r="6350" b="6350"/>
            <wp:docPr id="12" name="IM 12" descr="C:/Users/75460/Desktop/1.png1"/>
            <wp:cNvGraphicFramePr/>
            <a:graphic xmlns:a="http://schemas.openxmlformats.org/drawingml/2006/main">
              <a:graphicData uri="http://schemas.openxmlformats.org/drawingml/2006/picture">
                <pic:pic xmlns:pic="http://schemas.openxmlformats.org/drawingml/2006/picture">
                  <pic:nvPicPr>
                    <pic:cNvPr id="12" name="IM 12" descr="C:/Users/75460/Desktop/1.png1"/>
                    <pic:cNvPicPr/>
                  </pic:nvPicPr>
                  <pic:blipFill>
                    <a:blip r:embed="rId41"/>
                    <a:srcRect t="3775" b="3775"/>
                    <a:stretch>
                      <a:fillRect/>
                    </a:stretch>
                  </pic:blipFill>
                  <pic:spPr>
                    <a:xfrm>
                      <a:off x="0" y="0"/>
                      <a:ext cx="9813925" cy="5861303"/>
                    </a:xfrm>
                    <a:prstGeom prst="rect">
                      <a:avLst/>
                    </a:prstGeom>
                  </pic:spPr>
                </pic:pic>
              </a:graphicData>
            </a:graphic>
          </wp:inline>
        </w:drawing>
      </w:r>
    </w:p>
    <w:p>
      <w:pPr>
        <w:spacing w:line="9230" w:lineRule="exact"/>
        <w:rPr>
          <w:rFonts w:hint="default" w:ascii="Times New Roman" w:hAnsi="Times New Roman" w:cs="Times New Roman"/>
        </w:rPr>
        <w:sectPr>
          <w:footerReference r:id="rId31" w:type="default"/>
          <w:pgSz w:w="16839" w:h="11906"/>
          <w:pgMar w:top="400" w:right="818" w:bottom="1499" w:left="564" w:header="0" w:footer="1246" w:gutter="0"/>
          <w:pgNumType w:fmt="decimal"/>
          <w:cols w:space="720" w:num="1"/>
        </w:sectPr>
      </w:pPr>
    </w:p>
    <w:p>
      <w:pPr>
        <w:spacing w:before="192" w:line="6857" w:lineRule="exact"/>
        <w:rPr>
          <w:rFonts w:hint="default" w:ascii="Times New Roman" w:hAnsi="Times New Roman" w:cs="Times New Roman"/>
        </w:rPr>
      </w:pPr>
      <w:r>
        <w:rPr>
          <w:rFonts w:hint="default" w:ascii="Times New Roman" w:hAnsi="Times New Roman" w:cs="Times New Roman"/>
          <w:position w:val="-137"/>
        </w:rPr>
        <w:drawing>
          <wp:inline distT="0" distB="0" distL="0" distR="0">
            <wp:extent cx="10126980" cy="4353560"/>
            <wp:effectExtent l="0" t="0" r="7620" b="8890"/>
            <wp:docPr id="14" name="IM 14" descr="C:/Users/75460/Desktop/2.png2"/>
            <wp:cNvGraphicFramePr/>
            <a:graphic xmlns:a="http://schemas.openxmlformats.org/drawingml/2006/main">
              <a:graphicData uri="http://schemas.openxmlformats.org/drawingml/2006/picture">
                <pic:pic xmlns:pic="http://schemas.openxmlformats.org/drawingml/2006/picture">
                  <pic:nvPicPr>
                    <pic:cNvPr id="14" name="IM 14" descr="C:/Users/75460/Desktop/2.png2"/>
                    <pic:cNvPicPr/>
                  </pic:nvPicPr>
                  <pic:blipFill>
                    <a:blip r:embed="rId42"/>
                    <a:srcRect t="2019" b="2019"/>
                    <a:stretch>
                      <a:fillRect/>
                    </a:stretch>
                  </pic:blipFill>
                  <pic:spPr>
                    <a:xfrm>
                      <a:off x="0" y="0"/>
                      <a:ext cx="10126980" cy="4354068"/>
                    </a:xfrm>
                    <a:prstGeom prst="rect">
                      <a:avLst/>
                    </a:prstGeom>
                  </pic:spPr>
                </pic:pic>
              </a:graphicData>
            </a:graphic>
          </wp:inline>
        </w:drawing>
      </w:r>
    </w:p>
    <w:p>
      <w:pPr>
        <w:spacing w:line="6857" w:lineRule="exact"/>
        <w:rPr>
          <w:rFonts w:hint="default" w:ascii="Times New Roman" w:hAnsi="Times New Roman" w:cs="Times New Roman"/>
        </w:rPr>
        <w:sectPr>
          <w:footerReference r:id="rId32" w:type="default"/>
          <w:pgSz w:w="16839" w:h="11906"/>
          <w:pgMar w:top="400" w:right="714" w:bottom="1499" w:left="175" w:header="0" w:footer="1246" w:gutter="0"/>
          <w:pgNumType w:fmt="decimal"/>
          <w:cols w:space="720" w:num="1"/>
        </w:sectPr>
      </w:pPr>
    </w:p>
    <w:p>
      <w:pPr>
        <w:spacing w:line="298" w:lineRule="auto"/>
        <w:rPr>
          <w:rFonts w:hint="default" w:ascii="Times New Roman" w:hAnsi="Times New Roman" w:cs="Times New Roman"/>
          <w:sz w:val="21"/>
        </w:rPr>
      </w:pPr>
      <w:r>
        <w:rPr>
          <w:rFonts w:hint="default" w:ascii="Times New Roman" w:hAnsi="Times New Roman" w:eastAsia="宋体" w:cs="Times New Roman"/>
          <w:sz w:val="21"/>
          <w:lang w:eastAsia="zh-CN"/>
        </w:rPr>
        <w:drawing>
          <wp:anchor distT="0" distB="0" distL="114300" distR="114300" simplePos="0" relativeHeight="251659264" behindDoc="1" locked="0" layoutInCell="1" allowOverlap="1">
            <wp:simplePos x="0" y="0"/>
            <wp:positionH relativeFrom="column">
              <wp:posOffset>-298450</wp:posOffset>
            </wp:positionH>
            <wp:positionV relativeFrom="paragraph">
              <wp:posOffset>-284480</wp:posOffset>
            </wp:positionV>
            <wp:extent cx="9347200" cy="4021455"/>
            <wp:effectExtent l="0" t="0" r="6350" b="7620"/>
            <wp:wrapNone/>
            <wp:docPr id="1" name="图片 1" descr="d1c8d4bd995e94dbab1742f2aa91d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1c8d4bd995e94dbab1742f2aa91d627"/>
                    <pic:cNvPicPr>
                      <a:picLocks noChangeAspect="1"/>
                    </pic:cNvPicPr>
                  </pic:nvPicPr>
                  <pic:blipFill>
                    <a:blip r:embed="rId43"/>
                    <a:stretch>
                      <a:fillRect/>
                    </a:stretch>
                  </pic:blipFill>
                  <pic:spPr>
                    <a:xfrm>
                      <a:off x="0" y="0"/>
                      <a:ext cx="9347200" cy="4021455"/>
                    </a:xfrm>
                    <a:prstGeom prst="rect">
                      <a:avLst/>
                    </a:prstGeom>
                  </pic:spPr>
                </pic:pic>
              </a:graphicData>
            </a:graphic>
          </wp:anchor>
        </w:drawing>
      </w:r>
    </w:p>
    <w:p>
      <w:pPr>
        <w:spacing w:line="299" w:lineRule="auto"/>
        <w:rPr>
          <w:rFonts w:hint="default" w:ascii="Times New Roman" w:hAnsi="Times New Roman" w:cs="Times New Roman"/>
          <w:sz w:val="21"/>
        </w:rPr>
      </w:pPr>
    </w:p>
    <w:p>
      <w:pPr>
        <w:spacing w:line="299" w:lineRule="auto"/>
        <w:rPr>
          <w:rFonts w:hint="default" w:ascii="Times New Roman" w:hAnsi="Times New Roman" w:eastAsia="宋体" w:cs="Times New Roman"/>
          <w:sz w:val="21"/>
          <w:lang w:eastAsia="zh-CN"/>
        </w:rPr>
      </w:pPr>
    </w:p>
    <w:p>
      <w:pPr>
        <w:spacing w:line="299" w:lineRule="auto"/>
        <w:rPr>
          <w:rFonts w:hint="default" w:ascii="Times New Roman" w:hAnsi="Times New Roman" w:cs="Times New Roman"/>
          <w:sz w:val="21"/>
        </w:rPr>
      </w:pPr>
    </w:p>
    <w:p>
      <w:pPr>
        <w:spacing w:line="9418" w:lineRule="exact"/>
        <w:rPr>
          <w:rFonts w:hint="default" w:ascii="Times New Roman" w:hAnsi="Times New Roman" w:cs="Times New Roman"/>
        </w:rPr>
        <w:sectPr>
          <w:footerReference r:id="rId33" w:type="default"/>
          <w:pgSz w:w="16839" w:h="11906"/>
          <w:pgMar w:top="2098" w:right="1587" w:bottom="1984" w:left="1587" w:header="0" w:footer="992" w:gutter="0"/>
          <w:pgNumType w:fmt="decimal" w:start="1"/>
          <w:cols w:space="720" w:num="1"/>
        </w:sect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before="81" w:line="355" w:lineRule="exact"/>
        <w:rPr>
          <w:rFonts w:hint="default" w:ascii="Times New Roman" w:hAnsi="Times New Roman" w:eastAsia="仿宋" w:cs="Times New Roman"/>
          <w:spacing w:val="1"/>
          <w:position w:val="2"/>
          <w:sz w:val="32"/>
          <w:szCs w:val="32"/>
          <w:lang w:val="en-US" w:eastAsia="zh-CN"/>
        </w:rPr>
      </w:pPr>
      <w:r>
        <w:rPr>
          <w:rFonts w:hint="default" w:ascii="Times New Roman" w:hAnsi="Times New Roman" w:eastAsia="仿宋" w:cs="Times New Roman"/>
          <w:spacing w:val="1"/>
          <w:position w:val="2"/>
          <w:sz w:val="32"/>
          <w:szCs w:val="32"/>
          <w:lang w:val="en-US" w:eastAsia="zh-CN"/>
        </w:rPr>
        <w:t>附件5：现场照片</w:t>
      </w: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5474" w:lineRule="exact"/>
        <w:rPr>
          <w:rFonts w:hint="default" w:ascii="Times New Roman" w:hAnsi="Times New Roman" w:cs="Times New Roman"/>
        </w:rPr>
      </w:pPr>
      <w:r>
        <w:rPr>
          <w:rFonts w:hint="default" w:ascii="Times New Roman" w:hAnsi="Times New Roman" w:cs="Times New Roman"/>
          <w:position w:val="-109"/>
        </w:rPr>
        <w:drawing>
          <wp:inline distT="0" distB="0" distL="0" distR="0">
            <wp:extent cx="6809105" cy="3475990"/>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44"/>
                    <a:stretch>
                      <a:fillRect/>
                    </a:stretch>
                  </pic:blipFill>
                  <pic:spPr>
                    <a:xfrm>
                      <a:off x="0" y="0"/>
                      <a:ext cx="6809232" cy="3476244"/>
                    </a:xfrm>
                    <a:prstGeom prst="rect">
                      <a:avLst/>
                    </a:prstGeom>
                  </pic:spPr>
                </pic:pic>
              </a:graphicData>
            </a:graphic>
          </wp:inline>
        </w:drawing>
      </w:r>
    </w:p>
    <w:sectPr>
      <w:footerReference r:id="rId34" w:type="default"/>
      <w:pgSz w:w="16839" w:h="11906"/>
      <w:pgMar w:top="400" w:right="2525" w:bottom="1499" w:left="2340" w:header="0" w:footer="1246" w:gutter="0"/>
      <w:pgNumType w:fmt="decimal" w:start="49"/>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64C9890E-D305-4CAD-AF01-197702FE9B09}"/>
  </w:font>
  <w:font w:name="黑体">
    <w:panose1 w:val="02010609060101010101"/>
    <w:charset w:val="86"/>
    <w:family w:val="auto"/>
    <w:pitch w:val="default"/>
    <w:sig w:usb0="800002BF" w:usb1="38CF7CFA" w:usb2="00000016" w:usb3="00000000" w:csb0="00040001" w:csb1="00000000"/>
    <w:embedRegular r:id="rId2" w:fontKey="{91E77994-508D-4D0B-86D3-54C455FF217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3" w:fontKey="{D8EB8DCE-0F97-493A-AF12-0F94E0A38A6E}"/>
  </w:font>
  <w:font w:name="Arial Narrow">
    <w:panose1 w:val="020B0606020202030204"/>
    <w:charset w:val="00"/>
    <w:family w:val="swiss"/>
    <w:pitch w:val="default"/>
    <w:sig w:usb0="00000287" w:usb1="00000800" w:usb2="00000000" w:usb3="00000000" w:csb0="2000009F" w:csb1="DFD70000"/>
  </w:font>
  <w:font w:name="方正小标宋简体">
    <w:panose1 w:val="02000000000000000000"/>
    <w:charset w:val="86"/>
    <w:family w:val="auto"/>
    <w:pitch w:val="default"/>
    <w:sig w:usb0="A00002BF" w:usb1="184F6CFA" w:usb2="00000012" w:usb3="00000000" w:csb0="00040001" w:csb1="00000000"/>
    <w:embedRegular r:id="rId4" w:fontKey="{AEEB82B5-16DA-4586-8413-68BBF0F31127}"/>
  </w:font>
  <w:font w:name="仿宋_GB2312">
    <w:panose1 w:val="02010609030101010101"/>
    <w:charset w:val="86"/>
    <w:family w:val="modern"/>
    <w:pitch w:val="default"/>
    <w:sig w:usb0="00000001" w:usb1="080E0000" w:usb2="00000000" w:usb3="00000000" w:csb0="00040000" w:csb1="00000000"/>
    <w:embedRegular r:id="rId5" w:fontKey="{7C9B86DA-52A5-4467-93AE-E08A1718E8D9}"/>
  </w:font>
  <w:font w:name="方正楷体_GB2312">
    <w:panose1 w:val="02000000000000000000"/>
    <w:charset w:val="86"/>
    <w:family w:val="auto"/>
    <w:pitch w:val="default"/>
    <w:sig w:usb0="00000000" w:usb1="00000000" w:usb2="00000000" w:usb3="00000000" w:csb0="00000000" w:csb1="00000000"/>
    <w:embedRegular r:id="rId6" w:fontKey="{20365E5C-5AB5-4470-BD5D-ED0C21CA0728}"/>
  </w:font>
  <w:font w:name="方正仿宋_GB2312">
    <w:panose1 w:val="02000000000000000000"/>
    <w:charset w:val="86"/>
    <w:family w:val="auto"/>
    <w:pitch w:val="default"/>
    <w:sig w:usb0="00000000" w:usb1="00000000" w:usb2="00000000" w:usb3="00000000" w:csb0="00000000" w:csb1="00000000"/>
    <w:embedRegular r:id="rId7" w:fontKey="{57FEBB05-A3F7-4CFC-AAAD-0DE434034280}"/>
  </w:font>
  <w:font w:name="仿宋">
    <w:panose1 w:val="02010609060101010101"/>
    <w:charset w:val="86"/>
    <w:family w:val="auto"/>
    <w:pitch w:val="default"/>
    <w:sig w:usb0="800002BF" w:usb1="38CF7CFA" w:usb2="00000016" w:usb3="00000000" w:csb0="00040001" w:csb1="00000000"/>
    <w:embedRegular r:id="rId8" w:fontKey="{3D5B99FA-BB58-4567-B4A0-C008026C1E8F}"/>
  </w:font>
  <w:font w:name="楷体">
    <w:panose1 w:val="02010609060101010101"/>
    <w:charset w:val="86"/>
    <w:family w:val="auto"/>
    <w:pitch w:val="default"/>
    <w:sig w:usb0="800002BF" w:usb1="38CF7CFA" w:usb2="00000016" w:usb3="00000000" w:csb0="00040001" w:csb1="00000000"/>
    <w:embedRegular r:id="rId9" w:fontKey="{50854523-A7D5-468E-A1A0-4500F9D51A0D}"/>
  </w:font>
  <w:font w:name="等线">
    <w:panose1 w:val="02010600030101010101"/>
    <w:charset w:val="86"/>
    <w:family w:val="auto"/>
    <w:pitch w:val="default"/>
    <w:sig w:usb0="00000000" w:usb1="00000000" w:usb2="00000000" w:usb3="00000000" w:csb0="00000000" w:csb1="00000000"/>
    <w:embedRegular r:id="rId10" w:fontKey="{A2994B26-B3C0-4FEC-A504-1D1AC06AE57B}"/>
  </w:font>
  <w:font w:name="楷体_GB2312">
    <w:panose1 w:val="02010609030101010101"/>
    <w:charset w:val="86"/>
    <w:family w:val="auto"/>
    <w:pitch w:val="default"/>
    <w:sig w:usb0="00000001" w:usb1="080E0000" w:usb2="00000000" w:usb3="00000000" w:csb0="00040000" w:csb1="00000000"/>
  </w:font>
  <w:font w:name="方正仿宋_GB2312">
    <w:panose1 w:val="02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4244"/>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8078"/>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QmRUUAgAAEwQAAA4AAABkcnMvZTJvRG9jLnhtbK1TTY7TMBTeI3EH&#10;y3uatKi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9fT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XtCZFRQCAAATBAAADgAAAAAAAAAB&#10;ACAAAAAfAQAAZHJzL2Uyb0RvYy54bWxQSwUGAAAAAAYABgBZAQAApQ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8057"/>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LFPAVAgAAEwQAAA4AAABkcnMvZTJvRG9jLnhtbK1TTY7TMBTeI3EH&#10;y3uatIhRp2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CPLFPAVAgAAEw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29</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8050"/>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9tdHoSAgAAFQ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M9tdHoSAgAAFQQAAA4AAAAAAAAAAQAg&#10;AAAAHwEAAGRycy9lMm9Eb2MueG1sUEsFBgAAAAAGAAYAWQEAAKM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8" w:lineRule="auto"/>
      <w:ind w:left="8059"/>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o7Kn4UAgAAFQQAAA4AAABkcnMvZTJvRG9jLnhtbK1Ty47TMBTdI/EP&#10;lvc0aUe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CjsqfhQCAAAVBAAADgAAAAAAAAAB&#10;ACAAAAAfAQAAZHJzL2Uyb0RvYy54bWxQSwUGAAAAAAYABgBZAQAApQ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8" w:lineRule="auto"/>
      <w:ind w:left="8056"/>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j4BmRQCAAAVBAAADgAAAAAAAAAB&#10;ACAAAAAfAQAAZHJzL2Uyb0RvYy54bWxQSwUGAAAAAAYABgBZAQAApQ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8063"/>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CWlnYUAgAAFQQAAA4AAABkcnMvZTJvRG9jLnhtbK1Ty47TMBTdI/EP&#10;lvc0aRFDVT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gJaWdhQCAAAVBAAADgAAAAAAAAAB&#10;ACAAAAAfAQAAZHJzL2Uyb0RvYy54bWxQSwUGAAAAAAYABgBZAQAApQ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8057"/>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2DWsUAgAAFQQAAA4AAABkcnMvZTJvRG9jLnhtbK1Ty47TMBTdI/EP&#10;lvc0aRGjUj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2zYNaxQCAAAVBAAADgAAAAAAAAAB&#10;ACAAAAAfAQAAZHJzL2Uyb0RvYy54bWxQSwUGAAAAAAYABgBZAQAApQ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8009"/>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NJWO7QAAAABQEAAA8AAAAAAAAAAQAg&#10;AAAAIgAAAGRycy9kb3ducmV2LnhtbFBLAQIUABQAAAAIAIdO4kDwGtTmFgIAABUEAAAOAAAAAAAA&#10;AAEAIAAAAB8BAABkcnMvZTJvRG9jLnhtbFBLBQYAAAAABgAGAFkBAACn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8014"/>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KyQwkTAgAAFQ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CyskMJEwIAABUEAAAOAAAAAAAAAAEA&#10;IAAAAB8BAABkcnMvZTJvRG9jLnhtbFBLBQYAAAAABgAGAFkBAACk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8009"/>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VMiuIUAgAAFQ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NUyK4hQCAAAVBAAADgAAAAAAAAAB&#10;ACAAAAAfAQAAZHJzL2Uyb0RvYy54bWxQSwUGAAAAAAYABgBZAQAApQ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8009"/>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fkHQ0VAgAAFQQAAA4AAABkcnMvZTJvRG9jLnhtbK1Ty47TMBTdI/EP&#10;lvc0aUe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HfkHQ0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8009"/>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q3aO4VAgAAFQQAAA4AAABkcnMvZTJvRG9jLnhtbK1Ty47TMBTdI/EP&#10;lvc0aYFRVT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Hq3aO4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8009"/>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gf/wEVAgAAFQQAAA4AAABkcnMvZTJvRG9jLnhtbK1Ty47TMBTdI/EP&#10;lvc0adG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Dgf/wE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41</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8009"/>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v+E26hQCAAAVBAAADgAAAAAAAAAB&#10;ACAAAAAfAQAAZHJzL2Uyb0RvYy54bWxQSwUGAAAAAAYABgBZAQAApQ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4340"/>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1JoQUVAgAAFQQAAA4AAABkcnMvZTJvRG9jLnhtbK1Ty47TMBTdI/EP&#10;lvc0aRFDVT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P1JoQU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4313"/>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RBrfcUAgAAFQ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5EGt9xQCAAAVBAAADgAAAAAAAAAB&#10;ACAAAAAfAQAAZHJzL2Uyb0RvYy54bWxQSwUGAAAAAAYABgBZAQAApQ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4319"/>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bpOhgVAgAAFQQAAA4AAABkcnMvZTJvRG9jLnhtbK1Ty47TMBTdI/EP&#10;lvc0aRGjUj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KbpOhg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45</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7744"/>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zSVju0AAAAAUBAAAPAAAAAAAAAAEA&#10;IAAAACIAAABkcnMvZG93bnJldi54bWxQSwECFAAUAAAACACHTuJA5K3pfhcCAAAVBAAADgAAAAAA&#10;AAABACAAAAAfAQAAZHJzL2Uyb0RvYy54bWxQSwUGAAAAAAYABgBZAQAAqA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8132"/>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YFfpEUAgAAFQQAAA4AAABkcnMvZTJvRG9jLnhtbK1Ty47TMBTdI/EP&#10;lvc0aUe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pgV+kRQCAAAVBAAADgAAAAAAAAAB&#10;ACAAAAAfAQAAZHJzL2Uyb0RvYy54bWxQSwUGAAAAAAYABgBZAQAApQ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hint="default" w:ascii="Arial" w:eastAsia="宋体"/>
        <w:sz w:val="2"/>
        <w:lang w:val="en-US" w:eastAsia="zh-CN"/>
      </w:rPr>
    </w:pPr>
    <w:r>
      <w:rPr>
        <w:sz w:val="2"/>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368935" cy="18542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368935" cy="1854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eastAsia="宋体"/>
                              <w:lang w:val="en-US" w:eastAsia="zh-CN"/>
                            </w:rPr>
                            <w:t>48</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4.6pt;width:29.05pt;mso-position-horizontal:center;mso-position-horizontal-relative:margin;z-index:251680768;mso-width-relative:page;mso-height-relative:page;" filled="f" stroked="f" coordsize="21600,21600" o:gfxdata="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L0tRWbTAAAAAwEAAA8A&#10;AAAAAAAAAQAgAAAAIgAAAGRycy9kb3ducmV2LnhtbFBLAQIUABQAAAAIAIdO4kA0p3ZwHAIAABUE&#10;AAAOAAAAAAAAAAEAIAAAACIBAABkcnMvZTJvRG9jLnhtbFBLBQYAAAAABgAGAFkBAACwBQAAAAA=&#10;">
              <v:fill on="f" focussize="0,0"/>
              <v:stroke on="f" weight="0.5pt"/>
              <v:imagedata o:title=""/>
              <o:lock v:ext="edit" aspectratio="f"/>
              <v:textbox inset="0mm,0mm,0mm,0mm">
                <w:txbxContent>
                  <w:p>
                    <w:pPr>
                      <w:pStyle w:val="3"/>
                    </w:pPr>
                    <w:r>
                      <w:rPr>
                        <w:rFonts w:hint="eastAsia" w:eastAsia="宋体"/>
                        <w:lang w:val="en-US" w:eastAsia="zh-CN"/>
                      </w:rPr>
                      <w:t>48</w:t>
                    </w:r>
                  </w:p>
                </w:txbxContent>
              </v:textbox>
            </v:shape>
          </w:pict>
        </mc:Fallback>
      </mc:AlternateContent>
    </w:r>
    <w:r>
      <w:rPr>
        <w:rFonts w:hint="eastAsia" w:eastAsia="宋体"/>
        <w:sz w:val="2"/>
        <w:lang w:val="en-US" w:eastAsia="zh-CN"/>
      </w:rPr>
      <w:t>48</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5987"/>
      </w:tabs>
      <w:spacing w:line="181" w:lineRule="auto"/>
      <w:rPr>
        <w:rFonts w:hint="default" w:ascii="Times New Roman" w:hAnsi="Times New Roman" w:eastAsia="宋体" w:cs="Times New Roman"/>
        <w:sz w:val="28"/>
        <w:szCs w:val="28"/>
        <w:lang w:val="en-US" w:eastAsia="zh-CN"/>
      </w:rPr>
    </w:pPr>
    <w:r>
      <w:rPr>
        <w:sz w:val="2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y5QQVAgAAFQQAAA4AAABkcnMvZTJvRG9jLnhtbK1Ty47TMBTdI/EP&#10;lvc0aYFRVT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M/y5QQ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4608D2D"/>
    <w:multiLevelType w:val="singleLevel"/>
    <w:tmpl w:val="A4608D2D"/>
    <w:lvl w:ilvl="0" w:tentative="0">
      <w:start w:val="2"/>
      <w:numFmt w:val="chineseCounting"/>
      <w:lvlText w:val="(%1)"/>
      <w:lvlJc w:val="left"/>
      <w:pPr>
        <w:tabs>
          <w:tab w:val="left" w:pos="312"/>
        </w:tabs>
      </w:pPr>
      <w:rPr>
        <w:rFonts w:hint="eastAsia"/>
      </w:rPr>
    </w:lvl>
  </w:abstractNum>
  <w:abstractNum w:abstractNumId="1">
    <w:nsid w:val="73A61ACF"/>
    <w:multiLevelType w:val="singleLevel"/>
    <w:tmpl w:val="73A61ACF"/>
    <w:lvl w:ilvl="0" w:tentative="0">
      <w:start w:val="2"/>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val="1"/>
  <w:embedTrueTypeFonts/>
  <w:saveSubsetFonts/>
  <w:documentProtection w:enforcement="0"/>
  <w:characterSpacingControl w:val="doNotCompress"/>
  <w:compat>
    <w:spaceForUL/>
    <w:ulTrailSpace/>
    <w:useFELayout/>
    <w:compatSetting w:name="compatibilityMode" w:uri="http://schemas.microsoft.com/office/word" w:val="14"/>
  </w:compat>
  <w:rsids>
    <w:rsidRoot w:val="00000000"/>
    <w:rsid w:val="00D448C0"/>
    <w:rsid w:val="02F2136E"/>
    <w:rsid w:val="03685798"/>
    <w:rsid w:val="04117BDE"/>
    <w:rsid w:val="04286F35"/>
    <w:rsid w:val="04C410F4"/>
    <w:rsid w:val="04C7269B"/>
    <w:rsid w:val="05FD48BE"/>
    <w:rsid w:val="064249C6"/>
    <w:rsid w:val="065F7326"/>
    <w:rsid w:val="06F7755F"/>
    <w:rsid w:val="08145EEF"/>
    <w:rsid w:val="08A300C3"/>
    <w:rsid w:val="08E12275"/>
    <w:rsid w:val="091016D4"/>
    <w:rsid w:val="09BF1E8A"/>
    <w:rsid w:val="0B1A4876"/>
    <w:rsid w:val="0BD240F7"/>
    <w:rsid w:val="0DFF319D"/>
    <w:rsid w:val="0E794CFD"/>
    <w:rsid w:val="0E7E40C2"/>
    <w:rsid w:val="0EA15904"/>
    <w:rsid w:val="0FCC70AF"/>
    <w:rsid w:val="10865AC6"/>
    <w:rsid w:val="10967DE9"/>
    <w:rsid w:val="11C02214"/>
    <w:rsid w:val="121D3BF2"/>
    <w:rsid w:val="12A762DD"/>
    <w:rsid w:val="139E0D62"/>
    <w:rsid w:val="14B2264F"/>
    <w:rsid w:val="14CF5677"/>
    <w:rsid w:val="15737724"/>
    <w:rsid w:val="15B64A89"/>
    <w:rsid w:val="16133C89"/>
    <w:rsid w:val="175207E1"/>
    <w:rsid w:val="17AF6128"/>
    <w:rsid w:val="17FD24FB"/>
    <w:rsid w:val="187622AE"/>
    <w:rsid w:val="19017DC9"/>
    <w:rsid w:val="19C05ED6"/>
    <w:rsid w:val="19E576EB"/>
    <w:rsid w:val="1A48704D"/>
    <w:rsid w:val="1A930EF5"/>
    <w:rsid w:val="1C676ADD"/>
    <w:rsid w:val="1DE57CB9"/>
    <w:rsid w:val="1E01086B"/>
    <w:rsid w:val="1F227FC8"/>
    <w:rsid w:val="20250841"/>
    <w:rsid w:val="202A5E57"/>
    <w:rsid w:val="21224C83"/>
    <w:rsid w:val="228757E3"/>
    <w:rsid w:val="22B05A28"/>
    <w:rsid w:val="22F455A3"/>
    <w:rsid w:val="2389558B"/>
    <w:rsid w:val="23B1063E"/>
    <w:rsid w:val="24737443"/>
    <w:rsid w:val="248B0E8F"/>
    <w:rsid w:val="24E8008F"/>
    <w:rsid w:val="259049AF"/>
    <w:rsid w:val="25AB17E9"/>
    <w:rsid w:val="267C3185"/>
    <w:rsid w:val="26C2328E"/>
    <w:rsid w:val="274912B9"/>
    <w:rsid w:val="27AC6324"/>
    <w:rsid w:val="27DA4FB0"/>
    <w:rsid w:val="28E13773"/>
    <w:rsid w:val="28F65471"/>
    <w:rsid w:val="2BB313F7"/>
    <w:rsid w:val="2BF832AE"/>
    <w:rsid w:val="2E870919"/>
    <w:rsid w:val="30130062"/>
    <w:rsid w:val="30DA5678"/>
    <w:rsid w:val="313034EA"/>
    <w:rsid w:val="3172765E"/>
    <w:rsid w:val="32943604"/>
    <w:rsid w:val="32EC3440"/>
    <w:rsid w:val="3329254E"/>
    <w:rsid w:val="337A0EB0"/>
    <w:rsid w:val="33E52369"/>
    <w:rsid w:val="34C93962"/>
    <w:rsid w:val="35613C72"/>
    <w:rsid w:val="35E87669"/>
    <w:rsid w:val="36422E07"/>
    <w:rsid w:val="366A2FFA"/>
    <w:rsid w:val="36C44B4D"/>
    <w:rsid w:val="36F154C9"/>
    <w:rsid w:val="384F24A7"/>
    <w:rsid w:val="38F1355F"/>
    <w:rsid w:val="39551D3F"/>
    <w:rsid w:val="39DA5E57"/>
    <w:rsid w:val="3BAD6C67"/>
    <w:rsid w:val="3D347EBE"/>
    <w:rsid w:val="3EA71291"/>
    <w:rsid w:val="3FDD1FA2"/>
    <w:rsid w:val="3FE200A5"/>
    <w:rsid w:val="412D079D"/>
    <w:rsid w:val="41DB7243"/>
    <w:rsid w:val="42B876E2"/>
    <w:rsid w:val="42D261AF"/>
    <w:rsid w:val="433230F1"/>
    <w:rsid w:val="43723119"/>
    <w:rsid w:val="43E51F12"/>
    <w:rsid w:val="43EE7018"/>
    <w:rsid w:val="43EF2D90"/>
    <w:rsid w:val="447514E8"/>
    <w:rsid w:val="447A6AFE"/>
    <w:rsid w:val="44913E48"/>
    <w:rsid w:val="453273D9"/>
    <w:rsid w:val="462D194E"/>
    <w:rsid w:val="46A75BA4"/>
    <w:rsid w:val="476870E2"/>
    <w:rsid w:val="47F92B39"/>
    <w:rsid w:val="482C5708"/>
    <w:rsid w:val="483D056E"/>
    <w:rsid w:val="4A673681"/>
    <w:rsid w:val="4A9B5A20"/>
    <w:rsid w:val="4C431ECB"/>
    <w:rsid w:val="4D3A32CE"/>
    <w:rsid w:val="4E10402F"/>
    <w:rsid w:val="4E7940ED"/>
    <w:rsid w:val="4F6328A0"/>
    <w:rsid w:val="51B573C7"/>
    <w:rsid w:val="51D535C6"/>
    <w:rsid w:val="52E00474"/>
    <w:rsid w:val="52F7756C"/>
    <w:rsid w:val="56D55E16"/>
    <w:rsid w:val="57827D4C"/>
    <w:rsid w:val="5A3B68D8"/>
    <w:rsid w:val="5A827601"/>
    <w:rsid w:val="5B3F6646"/>
    <w:rsid w:val="5B6156E4"/>
    <w:rsid w:val="5BB74531"/>
    <w:rsid w:val="5CF37D19"/>
    <w:rsid w:val="5DB21AD7"/>
    <w:rsid w:val="5E69536C"/>
    <w:rsid w:val="5F30008D"/>
    <w:rsid w:val="5F7A57AC"/>
    <w:rsid w:val="5FC43D75"/>
    <w:rsid w:val="5FF76DFD"/>
    <w:rsid w:val="61135EB8"/>
    <w:rsid w:val="63170071"/>
    <w:rsid w:val="6429154F"/>
    <w:rsid w:val="64664551"/>
    <w:rsid w:val="64836EB1"/>
    <w:rsid w:val="65BC01EB"/>
    <w:rsid w:val="660E3E54"/>
    <w:rsid w:val="66522FDF"/>
    <w:rsid w:val="665A1DEA"/>
    <w:rsid w:val="66703465"/>
    <w:rsid w:val="66BE2423"/>
    <w:rsid w:val="67A45CF9"/>
    <w:rsid w:val="67DC0256"/>
    <w:rsid w:val="69434E61"/>
    <w:rsid w:val="69713292"/>
    <w:rsid w:val="69DA1138"/>
    <w:rsid w:val="6B447620"/>
    <w:rsid w:val="6C6C0049"/>
    <w:rsid w:val="6CB71DEE"/>
    <w:rsid w:val="6D286CE6"/>
    <w:rsid w:val="6D797CAE"/>
    <w:rsid w:val="6E250FD9"/>
    <w:rsid w:val="6FA50623"/>
    <w:rsid w:val="71265794"/>
    <w:rsid w:val="713E488C"/>
    <w:rsid w:val="719C558C"/>
    <w:rsid w:val="721E46BD"/>
    <w:rsid w:val="72D80D10"/>
    <w:rsid w:val="7386076C"/>
    <w:rsid w:val="73C44DF0"/>
    <w:rsid w:val="73DA2D1A"/>
    <w:rsid w:val="73EF00BF"/>
    <w:rsid w:val="74D06143"/>
    <w:rsid w:val="75750A98"/>
    <w:rsid w:val="75A924F0"/>
    <w:rsid w:val="76784B5F"/>
    <w:rsid w:val="779276DF"/>
    <w:rsid w:val="779571D0"/>
    <w:rsid w:val="78104315"/>
    <w:rsid w:val="786D08E2"/>
    <w:rsid w:val="7B3311D9"/>
    <w:rsid w:val="7C065352"/>
    <w:rsid w:val="7D276B1C"/>
    <w:rsid w:val="7D8C2E23"/>
    <w:rsid w:val="7DCD1811"/>
    <w:rsid w:val="7E492AC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Arial" w:hAnsi="Arial" w:eastAsia="Arial"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semiHidden/>
    <w:qFormat/>
    <w:uiPriority w:val="0"/>
    <w:rPr>
      <w:rFonts w:ascii="黑体" w:hAnsi="黑体" w:eastAsia="黑体" w:cs="黑体"/>
      <w:sz w:val="31"/>
      <w:szCs w:val="3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Layout w:type="fixed"/>
      <w:tblCellMar>
        <w:top w:w="0" w:type="dxa"/>
        <w:left w:w="0" w:type="dxa"/>
        <w:bottom w:w="0" w:type="dxa"/>
        <w:right w:w="0" w:type="dxa"/>
      </w:tblCellMar>
    </w:tblPr>
  </w:style>
  <w:style w:type="paragraph" w:customStyle="1" w:styleId="8">
    <w:name w:val="Table Text"/>
    <w:basedOn w:val="1"/>
    <w:semiHidden/>
    <w:qFormat/>
    <w:uiPriority w:val="0"/>
    <w:rPr>
      <w:rFonts w:ascii="Arial" w:hAnsi="Arial" w:eastAsia="Arial" w:cs="Arial"/>
      <w:sz w:val="21"/>
      <w:szCs w:val="21"/>
      <w:lang w:val="en-US" w:eastAsia="en-US" w:bidi="ar-SA"/>
    </w:rPr>
  </w:style>
  <w:style w:type="paragraph" w:customStyle="1" w:styleId="9">
    <w:name w:val="Default"/>
    <w:semiHidden/>
    <w:qFormat/>
    <w:uiPriority w:val="0"/>
    <w:pPr>
      <w:widowControl w:val="0"/>
      <w:autoSpaceDE w:val="0"/>
      <w:autoSpaceDN w:val="0"/>
      <w:adjustRightInd w:val="0"/>
    </w:pPr>
    <w:rPr>
      <w:rFonts w:ascii="Arial Narrow" w:hAnsi="Arial Narrow" w:eastAsia="宋体" w:cs="Arial Narrow"/>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7" Type="http://schemas.openxmlformats.org/officeDocument/2006/relationships/fontTable" Target="fontTable.xml"/><Relationship Id="rId46" Type="http://schemas.openxmlformats.org/officeDocument/2006/relationships/numbering" Target="numbering.xml"/><Relationship Id="rId45" Type="http://schemas.openxmlformats.org/officeDocument/2006/relationships/customXml" Target="../customXml/item1.xml"/><Relationship Id="rId44" Type="http://schemas.openxmlformats.org/officeDocument/2006/relationships/image" Target="media/image9.png"/><Relationship Id="rId43" Type="http://schemas.openxmlformats.org/officeDocument/2006/relationships/image" Target="media/image8.png"/><Relationship Id="rId42" Type="http://schemas.openxmlformats.org/officeDocument/2006/relationships/image" Target="media/image7.png"/><Relationship Id="rId41" Type="http://schemas.openxmlformats.org/officeDocument/2006/relationships/image" Target="media/image6.png"/><Relationship Id="rId40" Type="http://schemas.openxmlformats.org/officeDocument/2006/relationships/image" Target="media/image5.jpeg"/><Relationship Id="rId4" Type="http://schemas.openxmlformats.org/officeDocument/2006/relationships/footer" Target="footer1.xml"/><Relationship Id="rId39" Type="http://schemas.openxmlformats.org/officeDocument/2006/relationships/image" Target="media/image4.jpeg"/><Relationship Id="rId38" Type="http://schemas.openxmlformats.org/officeDocument/2006/relationships/image" Target="media/image3.jpeg"/><Relationship Id="rId37" Type="http://schemas.openxmlformats.org/officeDocument/2006/relationships/image" Target="media/image2.jpeg"/><Relationship Id="rId36" Type="http://schemas.openxmlformats.org/officeDocument/2006/relationships/image" Target="media/image1.jpeg"/><Relationship Id="rId35" Type="http://schemas.openxmlformats.org/officeDocument/2006/relationships/theme" Target="theme/theme1.xml"/><Relationship Id="rId34" Type="http://schemas.openxmlformats.org/officeDocument/2006/relationships/footer" Target="footer28.xml"/><Relationship Id="rId33" Type="http://schemas.openxmlformats.org/officeDocument/2006/relationships/footer" Target="footer27.xml"/><Relationship Id="rId32" Type="http://schemas.openxmlformats.org/officeDocument/2006/relationships/footer" Target="footer26.xml"/><Relationship Id="rId31" Type="http://schemas.openxmlformats.org/officeDocument/2006/relationships/footer" Target="footer25.xml"/><Relationship Id="rId30" Type="http://schemas.openxmlformats.org/officeDocument/2006/relationships/footer" Target="footer24.xml"/><Relationship Id="rId3" Type="http://schemas.openxmlformats.org/officeDocument/2006/relationships/header" Target="header1.xml"/><Relationship Id="rId29" Type="http://schemas.openxmlformats.org/officeDocument/2006/relationships/footer" Target="footer23.xml"/><Relationship Id="rId28" Type="http://schemas.openxmlformats.org/officeDocument/2006/relationships/footer" Target="footer22.xml"/><Relationship Id="rId27" Type="http://schemas.openxmlformats.org/officeDocument/2006/relationships/header" Target="header4.xml"/><Relationship Id="rId26" Type="http://schemas.openxmlformats.org/officeDocument/2006/relationships/footer" Target="footer21.xml"/><Relationship Id="rId25" Type="http://schemas.openxmlformats.org/officeDocument/2006/relationships/footer" Target="footer20.xml"/><Relationship Id="rId24" Type="http://schemas.openxmlformats.org/officeDocument/2006/relationships/footer" Target="footer19.xml"/><Relationship Id="rId23" Type="http://schemas.openxmlformats.org/officeDocument/2006/relationships/footer" Target="footer18.xml"/><Relationship Id="rId22" Type="http://schemas.openxmlformats.org/officeDocument/2006/relationships/footer" Target="footer17.xml"/><Relationship Id="rId21" Type="http://schemas.openxmlformats.org/officeDocument/2006/relationships/footer" Target="footer16.xml"/><Relationship Id="rId20" Type="http://schemas.openxmlformats.org/officeDocument/2006/relationships/footer" Target="footer15.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header" Target="header3.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66</Pages>
  <Words>5031</Words>
  <Characters>5354</Characters>
  <TotalTime>12</TotalTime>
  <ScaleCrop>false</ScaleCrop>
  <LinksUpToDate>false</LinksUpToDate>
  <CharactersWithSpaces>5572</CharactersWithSpaces>
  <Application>WPS Office_11.8.2.8621_F1E327BC-269C-435d-A152-05C5408002CA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2026-09-21T16:42:00Z</dcterms:created>
  <dc:creator>. LYZz</dc:creator>
  <cp:lastModifiedBy>Administrator</cp:lastModifiedBy>
  <dcterms:modified xsi:type="dcterms:W3CDTF">2026-10-23T03:33:50Z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2026-10-15T16:26:31Z</vt:filetime>
  </property>
  <property fmtid="{D5CDD505-2E9C-101B-9397-08002B2CF9AE}" pid="4" name="KSOTemplateDocerSaveRecord">
    <vt:lpwstr>eyJoZGlkIjoiN2YzNjBkOTgyNWQ1YTMxYzM3MzMwNWFiODNmOWIzYWMiLCJ1c2VySWQiOiI3NTc1MDIxMjYifQ==</vt:lpwstr>
  </property>
  <property fmtid="{D5CDD505-2E9C-101B-9397-08002B2CF9AE}" pid="5" name="KSOProductBuildVer">
    <vt:lpwstr>2052-11.8.2.8621</vt:lpwstr>
  </property>
  <property fmtid="{D5CDD505-2E9C-101B-9397-08002B2CF9AE}" pid="6" name="ICV">
    <vt:lpwstr>C21B3C3C021D4DE3B1445A2ECE525402_12</vt:lpwstr>
  </property>
</Properties>
</file>