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4A20A1">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3ADDB62">
      <w:pPr>
        <w:spacing w:line="540" w:lineRule="exact"/>
        <w:jc w:val="center"/>
        <w:rPr>
          <w:rFonts w:ascii="华文中宋" w:hAnsi="华文中宋" w:eastAsia="华文中宋" w:cs="宋体"/>
          <w:b/>
          <w:kern w:val="0"/>
          <w:sz w:val="52"/>
          <w:szCs w:val="52"/>
        </w:rPr>
      </w:pPr>
    </w:p>
    <w:p w14:paraId="1DFC68AD">
      <w:pPr>
        <w:spacing w:line="540" w:lineRule="exact"/>
        <w:jc w:val="center"/>
        <w:rPr>
          <w:rFonts w:ascii="华文中宋" w:hAnsi="华文中宋" w:eastAsia="华文中宋" w:cs="宋体"/>
          <w:b/>
          <w:kern w:val="0"/>
          <w:sz w:val="52"/>
          <w:szCs w:val="52"/>
        </w:rPr>
      </w:pPr>
    </w:p>
    <w:p w14:paraId="5ECD8F59">
      <w:pPr>
        <w:spacing w:line="540" w:lineRule="exact"/>
        <w:jc w:val="center"/>
        <w:rPr>
          <w:rFonts w:ascii="华文中宋" w:hAnsi="华文中宋" w:eastAsia="华文中宋" w:cs="宋体"/>
          <w:b/>
          <w:kern w:val="0"/>
          <w:sz w:val="52"/>
          <w:szCs w:val="52"/>
        </w:rPr>
      </w:pPr>
    </w:p>
    <w:p w14:paraId="477D2A44">
      <w:pPr>
        <w:spacing w:line="540" w:lineRule="exact"/>
        <w:jc w:val="center"/>
        <w:rPr>
          <w:rFonts w:hint="eastAsia" w:ascii="华文中宋" w:hAnsi="华文中宋" w:eastAsia="华文中宋" w:cs="宋体"/>
          <w:b/>
          <w:kern w:val="0"/>
          <w:sz w:val="52"/>
          <w:szCs w:val="52"/>
          <w:lang w:eastAsia="zh-CN"/>
        </w:rPr>
      </w:pPr>
    </w:p>
    <w:p w14:paraId="6F0DF1DF">
      <w:pPr>
        <w:spacing w:line="540" w:lineRule="exact"/>
        <w:jc w:val="center"/>
        <w:rPr>
          <w:rFonts w:ascii="华文中宋" w:hAnsi="华文中宋" w:eastAsia="华文中宋" w:cs="宋体"/>
          <w:b/>
          <w:kern w:val="0"/>
          <w:sz w:val="52"/>
          <w:szCs w:val="52"/>
        </w:rPr>
      </w:pPr>
    </w:p>
    <w:p w14:paraId="572AF5BF">
      <w:pPr>
        <w:spacing w:line="540" w:lineRule="exact"/>
        <w:jc w:val="center"/>
        <w:rPr>
          <w:rFonts w:ascii="华文中宋" w:hAnsi="华文中宋" w:eastAsia="华文中宋" w:cs="宋体"/>
          <w:b/>
          <w:kern w:val="0"/>
          <w:sz w:val="52"/>
          <w:szCs w:val="52"/>
        </w:rPr>
      </w:pPr>
    </w:p>
    <w:p w14:paraId="445A11CA">
      <w:pPr>
        <w:spacing w:line="540" w:lineRule="exact"/>
        <w:jc w:val="center"/>
        <w:rPr>
          <w:rFonts w:hint="eastAsia" w:ascii="微软雅黑" w:hAnsi="微软雅黑" w:eastAsia="微软雅黑" w:cs="微软雅黑"/>
          <w:b/>
          <w:kern w:val="0"/>
          <w:sz w:val="48"/>
          <w:szCs w:val="48"/>
        </w:rPr>
      </w:pPr>
      <w:r>
        <w:rPr>
          <w:rFonts w:hint="eastAsia" w:ascii="微软雅黑" w:hAnsi="微软雅黑" w:eastAsia="微软雅黑" w:cs="微软雅黑"/>
          <w:b/>
          <w:kern w:val="0"/>
          <w:sz w:val="48"/>
          <w:szCs w:val="48"/>
        </w:rPr>
        <w:t>项目支出绩效自评报告</w:t>
      </w:r>
    </w:p>
    <w:p w14:paraId="5E6362A0">
      <w:pPr>
        <w:spacing w:line="540" w:lineRule="exact"/>
        <w:jc w:val="center"/>
        <w:rPr>
          <w:rFonts w:ascii="华文中宋" w:hAnsi="华文中宋" w:eastAsia="华文中宋" w:cs="宋体"/>
          <w:b/>
          <w:kern w:val="0"/>
          <w:sz w:val="52"/>
          <w:szCs w:val="52"/>
        </w:rPr>
      </w:pPr>
    </w:p>
    <w:p w14:paraId="6EC99BFD">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46A32DB7">
      <w:pPr>
        <w:spacing w:line="540" w:lineRule="exact"/>
        <w:jc w:val="center"/>
        <w:rPr>
          <w:rFonts w:hAnsi="宋体" w:eastAsia="仿宋_GB2312" w:cs="宋体"/>
          <w:kern w:val="0"/>
          <w:sz w:val="30"/>
          <w:szCs w:val="30"/>
        </w:rPr>
      </w:pPr>
    </w:p>
    <w:p w14:paraId="3021131B">
      <w:pPr>
        <w:spacing w:line="540" w:lineRule="exact"/>
        <w:jc w:val="center"/>
        <w:rPr>
          <w:rFonts w:hAnsi="宋体" w:eastAsia="仿宋_GB2312" w:cs="宋体"/>
          <w:kern w:val="0"/>
          <w:sz w:val="30"/>
          <w:szCs w:val="30"/>
        </w:rPr>
      </w:pPr>
    </w:p>
    <w:p w14:paraId="5862658F">
      <w:pPr>
        <w:spacing w:line="540" w:lineRule="exact"/>
        <w:jc w:val="center"/>
        <w:rPr>
          <w:rFonts w:hAnsi="宋体" w:eastAsia="仿宋_GB2312" w:cs="宋体"/>
          <w:kern w:val="0"/>
          <w:sz w:val="30"/>
          <w:szCs w:val="30"/>
        </w:rPr>
      </w:pPr>
    </w:p>
    <w:p w14:paraId="43060ED5">
      <w:pPr>
        <w:spacing w:line="540" w:lineRule="exact"/>
        <w:jc w:val="center"/>
        <w:rPr>
          <w:rFonts w:hAnsi="宋体" w:eastAsia="仿宋_GB2312" w:cs="宋体"/>
          <w:kern w:val="0"/>
          <w:sz w:val="30"/>
          <w:szCs w:val="30"/>
        </w:rPr>
      </w:pPr>
    </w:p>
    <w:p w14:paraId="3F075815">
      <w:pPr>
        <w:spacing w:line="540" w:lineRule="exact"/>
        <w:jc w:val="center"/>
        <w:rPr>
          <w:rFonts w:hAnsi="宋体" w:eastAsia="仿宋_GB2312" w:cs="宋体"/>
          <w:kern w:val="0"/>
          <w:sz w:val="30"/>
          <w:szCs w:val="30"/>
        </w:rPr>
      </w:pPr>
    </w:p>
    <w:p w14:paraId="6E471BAA">
      <w:pPr>
        <w:spacing w:line="540" w:lineRule="exact"/>
        <w:jc w:val="center"/>
        <w:rPr>
          <w:rFonts w:hAnsi="宋体" w:eastAsia="仿宋_GB2312" w:cs="宋体"/>
          <w:kern w:val="0"/>
          <w:sz w:val="30"/>
          <w:szCs w:val="30"/>
        </w:rPr>
      </w:pPr>
    </w:p>
    <w:p w14:paraId="0D9B34D9">
      <w:pPr>
        <w:spacing w:line="540" w:lineRule="exact"/>
        <w:rPr>
          <w:rFonts w:hAnsi="宋体" w:eastAsia="仿宋_GB2312" w:cs="宋体"/>
          <w:kern w:val="0"/>
          <w:sz w:val="30"/>
          <w:szCs w:val="30"/>
        </w:rPr>
      </w:pPr>
    </w:p>
    <w:p w14:paraId="3EF26CB9">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FE51B5A">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村级支出</w:t>
      </w:r>
    </w:p>
    <w:p w14:paraId="32F7DA3A">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32"/>
          <w:szCs w:val="32"/>
        </w:rPr>
        <w:t>哈密市伊州区陶家宫镇人民政府</w:t>
      </w:r>
    </w:p>
    <w:p w14:paraId="3AE1DA18">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32"/>
          <w:szCs w:val="32"/>
        </w:rPr>
        <w:t>哈密市伊州区陶家宫镇人民政府</w:t>
      </w:r>
    </w:p>
    <w:p w14:paraId="5AB9E27D">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赵春玲</w:t>
      </w:r>
    </w:p>
    <w:p w14:paraId="48531DC1">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2025年05月17日</w:t>
      </w:r>
    </w:p>
    <w:p w14:paraId="4E9F117E">
      <w:pPr>
        <w:spacing w:line="540" w:lineRule="exact"/>
        <w:rPr>
          <w:rStyle w:val="19"/>
          <w:rFonts w:ascii="黑体" w:hAnsi="黑体" w:eastAsia="黑体"/>
          <w:b w:val="0"/>
          <w:spacing w:val="-4"/>
          <w:sz w:val="32"/>
          <w:szCs w:val="32"/>
        </w:rPr>
      </w:pPr>
    </w:p>
    <w:p w14:paraId="35BDABD4">
      <w:pPr>
        <w:spacing w:line="540" w:lineRule="exact"/>
        <w:rPr>
          <w:rStyle w:val="19"/>
          <w:rFonts w:ascii="黑体" w:hAnsi="黑体" w:eastAsia="黑体"/>
          <w:b w:val="0"/>
          <w:spacing w:val="-4"/>
          <w:sz w:val="32"/>
          <w:szCs w:val="32"/>
        </w:rPr>
      </w:pPr>
    </w:p>
    <w:p w14:paraId="3A2539FD">
      <w:pPr>
        <w:spacing w:line="540" w:lineRule="exact"/>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0E34E06F">
      <w:pPr>
        <w:spacing w:line="540" w:lineRule="exact"/>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14:paraId="5861B4D3">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1</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项目背景</w:t>
      </w:r>
    </w:p>
    <w:p w14:paraId="7A5B5C88">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村委会宣传贯彻宪法、法律。法规和国家的政策，维护村民合法权益，教育和推动村民履行法律、法规规定的义务，发展文化教育，普及科技知识，促进社会和谐，开展多种形式的社会</w:t>
      </w:r>
      <w:r>
        <w:rPr>
          <w:rStyle w:val="19"/>
          <w:rFonts w:hint="eastAsia" w:ascii="楷体" w:hAnsi="楷体" w:eastAsia="楷体"/>
          <w:b w:val="0"/>
          <w:bCs w:val="0"/>
          <w:spacing w:val="-4"/>
          <w:sz w:val="32"/>
          <w:szCs w:val="32"/>
          <w:lang w:val="en-US" w:eastAsia="zh-CN"/>
        </w:rPr>
        <w:t>主义</w:t>
      </w:r>
      <w:r>
        <w:rPr>
          <w:rStyle w:val="19"/>
          <w:rFonts w:hint="eastAsia" w:ascii="楷体" w:hAnsi="楷体" w:eastAsia="楷体"/>
          <w:b w:val="0"/>
          <w:bCs w:val="0"/>
          <w:spacing w:val="-4"/>
          <w:sz w:val="32"/>
          <w:szCs w:val="32"/>
        </w:rPr>
        <w:t xml:space="preserve">精神文明建设活动为主要职责； </w:t>
      </w:r>
    </w:p>
    <w:p w14:paraId="3BEB50CF">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2</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主要内容及实施情况</w:t>
      </w:r>
    </w:p>
    <w:p w14:paraId="0A74F2A5">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村级支出241万元，村级支出主要用于群众经费保障辖区村民得到更好的服务，及时为群众做好宣传工作及便民服务工作，有效保障机构正常高效运转，包括办公用品或办公设施的购置、维护和维修费用，水电费，邮电费及村组织日常运转所需的各项开支。</w:t>
      </w:r>
    </w:p>
    <w:p w14:paraId="41E07010">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3</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实施情况</w:t>
      </w:r>
    </w:p>
    <w:p w14:paraId="69067F00">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陶家宫镇人民政府2024年年初预算村级支出为241万元，截止2024年12月31日已付完241万元，通过此项确保村委会日常公经费支出，保障村级各类支出经费正常运转，提高村级各项工作质量，保障村委会服务群众工作圆满完成。</w:t>
      </w:r>
    </w:p>
    <w:p w14:paraId="1AEF27DA">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4</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资金投入和使用情况</w:t>
      </w:r>
    </w:p>
    <w:p w14:paraId="75738F38">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陶家宫镇村级支出计划拨付241万元，项目于2024年1月28日批复预算资金241万元，截至2024年12月31日，项目用于241万，项目资金支付241万元，资金到位率100%，预算执行率为100%。</w:t>
      </w:r>
    </w:p>
    <w:p w14:paraId="01772F1A">
      <w:pPr>
        <w:spacing w:line="540" w:lineRule="exact"/>
        <w:ind w:firstLine="313" w:firstLineChars="100"/>
        <w:rPr>
          <w:rStyle w:val="19"/>
          <w:rFonts w:hint="eastAsia" w:ascii="楷体" w:hAnsi="楷体" w:eastAsia="楷体"/>
          <w:spacing w:val="-4"/>
          <w:sz w:val="32"/>
          <w:szCs w:val="32"/>
        </w:rPr>
      </w:pPr>
      <w:r>
        <w:rPr>
          <w:rStyle w:val="19"/>
          <w:rFonts w:hint="eastAsia" w:ascii="楷体" w:hAnsi="楷体" w:eastAsia="楷体"/>
          <w:spacing w:val="-4"/>
          <w:sz w:val="32"/>
          <w:szCs w:val="32"/>
        </w:rPr>
        <w:t>（二）项目绩效目标</w:t>
      </w:r>
    </w:p>
    <w:p w14:paraId="751475CD">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本项目总体目标为：通过对村委会日常公经费支出，保障村级各类支出经费正常运转，提高村级各项工作质量，保障村委会服务群众工作圆满完成。</w:t>
      </w:r>
    </w:p>
    <w:p w14:paraId="3CDD3809">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文件精神，结合项目相关信息，将年度目标细化分解，最终确定该项目阶段性目标如下：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1.产出指标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数量指标：经费发放村个数不低于11个村；</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质量指标：保障辖区村正常运转率达到100%；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时效指标：保障工作运转及时率达到100%。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2.成本指标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经济成本指标：村级支出经费总额不高于241万元。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社会效益指标：改善办公环境，有效保障机构正常高速运转。</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满意度指标：村民满意度不低于95%。</w:t>
      </w:r>
    </w:p>
    <w:p w14:paraId="0B684682">
      <w:pPr>
        <w:spacing w:line="540" w:lineRule="exact"/>
        <w:ind w:firstLine="312" w:firstLineChars="10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764F9F72">
      <w:pPr>
        <w:spacing w:line="540" w:lineRule="exact"/>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2B591CF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我单位根据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文件精神，对陶家宫镇村级支出项目绩效目标实现情况进行自评。</w:t>
      </w:r>
    </w:p>
    <w:p w14:paraId="3D565EDF">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14:paraId="6C2B91F9">
      <w:pPr>
        <w:spacing w:line="540" w:lineRule="exact"/>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7005E49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（4）公开透明。绩效评价结果应依法依规公开，并自觉接受社会监督。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2.评价指标体系</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项目立项：立项依据充分性，权重2分；立项程序规范性，权重2分。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绩效目标：绩效目标明确性，权重4分；绩效目标合理性，权重4分。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预算编制：测算标准合理性，权重3分；测算过程细化度，权重2分。</w:t>
      </w:r>
    </w:p>
    <w:p w14:paraId="2801A6B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（2）项目过程</w:t>
      </w:r>
    </w:p>
    <w:p w14:paraId="618D6BC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资金管理：资金到位率，权重6分；预算执行率，权重6分。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组织实施：资金使用合规性，权重4分，管理制度健全性，权重4分，制度执行有效性，权重3分。</w:t>
      </w:r>
    </w:p>
    <w:p w14:paraId="01583236">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（3）项目产出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数量指标：经费发放数量，权重6分；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质量指标：保障辖区村正常运转率，权重5分；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时效指标：保障工作运转及时率，权重5分。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成本指标：村级支出经费总额，权重6分。</w:t>
      </w:r>
    </w:p>
    <w:p w14:paraId="2A24DDBF">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4</w:t>
      </w:r>
      <w:r>
        <w:rPr>
          <w:rStyle w:val="19"/>
          <w:rFonts w:hint="eastAsia" w:ascii="楷体" w:hAnsi="楷体" w:eastAsia="楷体"/>
          <w:b w:val="0"/>
          <w:bCs w:val="0"/>
          <w:spacing w:val="-4"/>
          <w:sz w:val="32"/>
          <w:szCs w:val="32"/>
        </w:rPr>
        <w:t>）效益指标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社会效益指标：改善办公环境，权重15分；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社会效益指标：有效保障机构正常高速运转，权重15分。</w:t>
      </w:r>
    </w:p>
    <w:p w14:paraId="7CED5C60">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5</w:t>
      </w:r>
      <w:r>
        <w:rPr>
          <w:rStyle w:val="19"/>
          <w:rFonts w:hint="eastAsia" w:ascii="楷体" w:hAnsi="楷体" w:eastAsia="楷体"/>
          <w:b w:val="0"/>
          <w:bCs w:val="0"/>
          <w:spacing w:val="-4"/>
          <w:sz w:val="32"/>
          <w:szCs w:val="32"/>
        </w:rPr>
        <w:t>）满意度指标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服务对象满意度指标：村民满意度，权重8分。</w:t>
      </w:r>
    </w:p>
    <w:p w14:paraId="511AECC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3.评价方法</w:t>
      </w:r>
    </w:p>
    <w:p w14:paraId="693B95B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村级支出项目绩效评价主要通过项目单位自评、主管部门监督、财政部门参评的方式开展绩效评价工作。</w:t>
      </w:r>
    </w:p>
    <w:p w14:paraId="65FB1151">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（1）成本效益分析法。是指将投入与产出、效益进行关联性分析的方法。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（2）比较法。是指将实施情况与绩效目标、历史情况、不同部门和地区同类支出情况进行比较的方法。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（3）因素分析法。是指综合分析影响绩效目标实现、实施效果的内外部因素的方法。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（4）最低成本法。是指在绩效目标确定的前提下，成本最小者为优的方法。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（5）公众评判法。是指通过专家评估、公众问卷及抽样调查等方式进行评判的方法。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（6）核实法。是收集包括书面资料以外的信息以证实书面资料及其所反映经济活动的真实，合法，合理，有效和正确的方法</w:t>
      </w:r>
      <w:r>
        <w:rPr>
          <w:rStyle w:val="19"/>
          <w:rFonts w:hint="eastAsia" w:ascii="楷体" w:hAnsi="楷体" w:eastAsia="楷体"/>
          <w:b w:val="0"/>
          <w:bCs w:val="0"/>
          <w:spacing w:val="-4"/>
          <w:sz w:val="32"/>
          <w:szCs w:val="32"/>
          <w:lang w:eastAsia="zh-CN"/>
        </w:rPr>
        <w:t>。</w:t>
      </w:r>
    </w:p>
    <w:p w14:paraId="2F4568E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4.评价标准</w:t>
      </w:r>
    </w:p>
    <w:p w14:paraId="539C021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绩效评价标准通常包括计划标准、行业标准、历史标准等，用于对绩效指标完成情况进行比较。</w:t>
      </w:r>
    </w:p>
    <w:p w14:paraId="52405F21">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单位自评采用定量与定性评价相结合的比较法，总分由各项指标得分汇总形成。</w:t>
      </w:r>
    </w:p>
    <w:p w14:paraId="78E4A71B">
      <w:pPr>
        <w:spacing w:line="540" w:lineRule="exact"/>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14:paraId="2D2FE614">
      <w:pPr>
        <w:spacing w:line="540" w:lineRule="exact"/>
        <w:ind w:left="319" w:leftChars="152"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p>
    <w:p w14:paraId="1E4552A8">
      <w:pPr>
        <w:spacing w:line="540" w:lineRule="exact"/>
        <w:ind w:left="319" w:leftChars="152"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（2）采取“年初绩效目标预定与实施效果比较法”进行评价，评价指标体系以绩效目标申报指标为依据。</w:t>
      </w:r>
    </w:p>
    <w:p w14:paraId="4AF9BD6C">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2.组织过程</w:t>
      </w:r>
    </w:p>
    <w:p w14:paraId="08F4A577">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（1）项目全过程资料档案复核</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（2）检查内容和过程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发放调查问卷开展村民满意度调查工作。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（3）撰写报告情况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14:paraId="500378F5">
      <w:pPr>
        <w:spacing w:line="540" w:lineRule="exact"/>
        <w:ind w:firstLine="312" w:firstLineChars="10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119F5D0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本次项目自评满分100分，自评得分100分，自评结果为“优”，其中项目决策得分17分，项目过程得分23分，项目产出得分40分，项目效益得分20分，项目满意度得分10分。</w:t>
      </w:r>
    </w:p>
    <w:p w14:paraId="5E7C8287">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综合评价结论：项目决策方面，项目立项符合法律法规、相关政策、发展规划以及部门职责，用于反映和考核项目立项依据情况，符合行业发展规划和政策要求，与部门职责范围相符，属于部门履职所需，属于公共财政支持范围，符合市、区两级政府事权支出责任划分原则，不存在与相关部门同类项目或部门相关项目政策交叉重复的情况。预算按照项目内容，包括人力、商品和服务、资本性等各类支出，分别测算成本，根据事权划分准确核定本级财政支出；项目过程方面，已制定相应的财务和业务管理制度，遵守相关法律法规和相关管理规定，与上位法要求相符，侧重点明细，财务和业务管理制度合法、合规、完整。项目支出调整手续完备，项目合同书、验收报告、技术鉴定等资料齐全并及时归档，项目实施的人员条件、场地设备、信息支撑等均已落实到位；项目产出方面，经费发放村个数11个，保障辖区村正常运转率、保障工作运转及时率达到100%；项目效益方面，按照要求提高了村委会的高效运转，保障了村委会服务群众工作圆满完成，项目满意度方面，村民满意度大于等于95%。</w:t>
      </w:r>
    </w:p>
    <w:p w14:paraId="0069CAAE">
      <w:pPr>
        <w:spacing w:line="540" w:lineRule="exact"/>
        <w:ind w:firstLine="312" w:firstLineChars="10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2E134DA9">
      <w:pPr>
        <w:spacing w:line="540" w:lineRule="exact"/>
        <w:ind w:firstLine="313" w:firstLineChars="100"/>
        <w:rPr>
          <w:rStyle w:val="19"/>
          <w:rFonts w:hint="eastAsia" w:ascii="楷体" w:hAnsi="楷体" w:eastAsia="楷体"/>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021FD8A1">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1.项目立项</w:t>
      </w:r>
    </w:p>
    <w:p w14:paraId="3029DBDC">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立项依据充分性，满分2分，得分2分，得分率100%。村委会宣传贯彻宪法、法律。法规和国家的政策，维护村民合法权益，教育和推动村民履行法律、法规规定的义务，发展文化教育，普及科技知识，促进社会和谐，开展多种形式的社会</w:t>
      </w:r>
      <w:r>
        <w:rPr>
          <w:rStyle w:val="19"/>
          <w:rFonts w:hint="eastAsia" w:ascii="楷体" w:hAnsi="楷体" w:eastAsia="楷体"/>
          <w:b w:val="0"/>
          <w:bCs w:val="0"/>
          <w:spacing w:val="-4"/>
          <w:sz w:val="32"/>
          <w:szCs w:val="32"/>
          <w:lang w:val="en-US" w:eastAsia="zh-CN"/>
        </w:rPr>
        <w:t>主义</w:t>
      </w:r>
      <w:r>
        <w:rPr>
          <w:rStyle w:val="19"/>
          <w:rFonts w:hint="eastAsia" w:ascii="楷体" w:hAnsi="楷体" w:eastAsia="楷体"/>
          <w:b w:val="0"/>
          <w:bCs w:val="0"/>
          <w:spacing w:val="-4"/>
          <w:sz w:val="32"/>
          <w:szCs w:val="32"/>
        </w:rPr>
        <w:t>精神文明建设活动为主要职责。</w:t>
      </w:r>
    </w:p>
    <w:p w14:paraId="6E05B158">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（2）立项程序规范性，满分2分，得分2分，得分率100%。项目立项符合规定程序，审批文件等材料合规、完整，有完整的评估程序和集体决策。</w:t>
      </w:r>
    </w:p>
    <w:p w14:paraId="030459E6">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2.绩效目标</w:t>
      </w:r>
    </w:p>
    <w:p w14:paraId="01F3129F">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（1）绩效目标明确性，满分4分，得分4分，得分率100%。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通过对村委会日常公经费支出，保障村级各类支出经费正常运转，提高村级各项工作质量，保障村委会服务群众工作圆满完成。</w:t>
      </w:r>
    </w:p>
    <w:p w14:paraId="6ACE9BDC">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（2）绩效目标合理性，满分4分，得分4分，得分率100%。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项目绩效目标细化分解为具体指标，绩效目标内容与项目相关，产出和效益符合正常业绩水平，资金投入与预算资金相匹配。绩效目标设置合理可行。</w:t>
      </w:r>
    </w:p>
    <w:p w14:paraId="0E110FBD">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3.预算编制</w:t>
      </w:r>
    </w:p>
    <w:p w14:paraId="7FD5C275">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（1）测算标准合理性，满分3分，得分3分，得分率100%。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项目依据陶家宫镇村级支出项目等文件及领导集体决策要求，测算项目资金241万元，测算标准合理。</w:t>
      </w:r>
    </w:p>
    <w:p w14:paraId="3CB94CC6">
      <w:pPr>
        <w:spacing w:line="540" w:lineRule="exact"/>
        <w:ind w:firstLine="624" w:firstLineChars="200"/>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2</w:t>
      </w:r>
      <w:r>
        <w:rPr>
          <w:rStyle w:val="19"/>
          <w:rFonts w:hint="eastAsia" w:ascii="楷体" w:hAnsi="楷体" w:eastAsia="楷体"/>
          <w:b w:val="0"/>
          <w:bCs w:val="0"/>
          <w:spacing w:val="-4"/>
          <w:sz w:val="32"/>
          <w:szCs w:val="32"/>
        </w:rPr>
        <w:t>）测算过程细化度，满分2分，得分2分，得分率100%。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项目资金测算主要依据项目工程概算，概算内容中明确了各分项工程费用，费用明细详细，测算过程细化清晰。</w:t>
      </w:r>
      <w:r>
        <w:rPr>
          <w:rStyle w:val="19"/>
          <w:rFonts w:hint="eastAsia" w:ascii="楷体" w:hAnsi="楷体" w:eastAsia="楷体"/>
          <w:b w:val="0"/>
          <w:bCs w:val="0"/>
          <w:spacing w:val="-4"/>
          <w:sz w:val="32"/>
          <w:szCs w:val="32"/>
          <w:lang w:eastAsia="zh-CN"/>
        </w:rPr>
        <w:tab/>
      </w:r>
    </w:p>
    <w:p w14:paraId="2C048962">
      <w:pPr>
        <w:spacing w:line="540" w:lineRule="exact"/>
        <w:rPr>
          <w:rStyle w:val="19"/>
          <w:rFonts w:hint="eastAsia" w:ascii="楷体" w:hAnsi="楷体" w:eastAsia="楷体"/>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14:paraId="54108197">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1.资金管理</w:t>
      </w:r>
    </w:p>
    <w:p w14:paraId="1B2B72F9">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（1）资金到位率，满分6分，得分6分，得分率100%。</w:t>
      </w:r>
    </w:p>
    <w:p w14:paraId="745C253C">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（2）预算执行率，满分6分，得分6分，得分率100%。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2.组织实施</w:t>
      </w:r>
    </w:p>
    <w:p w14:paraId="1E3DF44E">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（1）资金使用合规性，满分4分，得分4分，得分率100%。项目资金使用符合政府会计制度的相关规定，各项拨付</w:t>
      </w:r>
      <w:r>
        <w:rPr>
          <w:rStyle w:val="19"/>
          <w:rFonts w:hint="eastAsia" w:ascii="楷体" w:hAnsi="楷体" w:eastAsia="楷体"/>
          <w:b w:val="0"/>
          <w:bCs w:val="0"/>
          <w:spacing w:val="-4"/>
          <w:sz w:val="32"/>
          <w:szCs w:val="32"/>
          <w:lang w:val="en-US" w:eastAsia="zh-CN"/>
        </w:rPr>
        <w:t>经</w:t>
      </w:r>
      <w:r>
        <w:rPr>
          <w:rStyle w:val="19"/>
          <w:rFonts w:hint="eastAsia" w:ascii="楷体" w:hAnsi="楷体" w:eastAsia="楷体"/>
          <w:b w:val="0"/>
          <w:bCs w:val="0"/>
          <w:spacing w:val="-4"/>
          <w:sz w:val="32"/>
          <w:szCs w:val="32"/>
        </w:rPr>
        <w:t>领导审批，有完整的审批手续，项目支出不存在截留、挤占、挪用、虚列支出等情况，本年度审计、巡视、财政巡察未发现违规问题。</w:t>
      </w:r>
    </w:p>
    <w:p w14:paraId="42A5A4E3">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（2）管理制度健全性，满分5分，得分5分，得分率100%。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财务制度方面，我局为保障项目资金合理支出，制定</w:t>
      </w:r>
      <w:r>
        <w:rPr>
          <w:rStyle w:val="19"/>
          <w:rFonts w:hint="eastAsia" w:ascii="楷体" w:hAnsi="楷体" w:eastAsia="楷体"/>
          <w:b w:val="0"/>
          <w:bCs w:val="0"/>
          <w:spacing w:val="-4"/>
          <w:sz w:val="32"/>
          <w:szCs w:val="32"/>
          <w:lang w:val="en-US" w:eastAsia="zh-CN"/>
        </w:rPr>
        <w:t>相关支付制度</w:t>
      </w:r>
      <w:bookmarkStart w:id="0" w:name="_GoBack"/>
      <w:bookmarkEnd w:id="0"/>
      <w:r>
        <w:rPr>
          <w:rStyle w:val="19"/>
          <w:rFonts w:hint="eastAsia" w:ascii="楷体" w:hAnsi="楷体" w:eastAsia="楷体"/>
          <w:b w:val="0"/>
          <w:bCs w:val="0"/>
          <w:spacing w:val="-4"/>
          <w:sz w:val="32"/>
          <w:szCs w:val="32"/>
        </w:rPr>
        <w:t>，规定项目支出的合理流程，制度制定合法、合规。</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3</w:t>
      </w:r>
      <w:r>
        <w:rPr>
          <w:rStyle w:val="19"/>
          <w:rFonts w:hint="eastAsia" w:ascii="楷体" w:hAnsi="楷体" w:eastAsia="楷体"/>
          <w:b w:val="0"/>
          <w:bCs w:val="0"/>
          <w:spacing w:val="-4"/>
          <w:sz w:val="32"/>
          <w:szCs w:val="32"/>
        </w:rPr>
        <w:t>）制度执行有效性，满分6分，得分6分，得分率100%。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项目支出遵守财务法律法规和自治区项目管理要求的各项规定，支出凭证、收据等相关资料齐全，项目实施所需的人员齐备，符合制度工作要求。</w:t>
      </w:r>
    </w:p>
    <w:p w14:paraId="692277B0">
      <w:pPr>
        <w:spacing w:line="540" w:lineRule="exact"/>
        <w:ind w:firstLine="313" w:firstLineChars="100"/>
        <w:rPr>
          <w:rStyle w:val="19"/>
          <w:rFonts w:hint="eastAsia" w:ascii="楷体" w:hAnsi="楷体" w:eastAsia="楷体"/>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14:paraId="000F29B5">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1.产出数量</w:t>
      </w:r>
    </w:p>
    <w:p w14:paraId="4D7846FA">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经费发放村个数，满分6分，得分6分，得分率100%。</w:t>
      </w:r>
    </w:p>
    <w:p w14:paraId="7A3FD313">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根据项目工作计划要求，预计发放村个数11村，根据项目验收报告显示，实际发放村数为11村，符合计划要求。</w:t>
      </w:r>
    </w:p>
    <w:p w14:paraId="48BF4FC6">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2.产出质量</w:t>
      </w:r>
      <w:r>
        <w:rPr>
          <w:rStyle w:val="19"/>
          <w:rFonts w:hint="eastAsia" w:ascii="楷体" w:hAnsi="楷体" w:eastAsia="楷体"/>
          <w:b w:val="0"/>
          <w:bCs w:val="0"/>
          <w:spacing w:val="-4"/>
          <w:sz w:val="32"/>
          <w:szCs w:val="32"/>
        </w:rPr>
        <w:br w:type="textWrapping"/>
      </w:r>
    </w:p>
    <w:p w14:paraId="0813E0A3">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保障辖区村正常运转率，满分5分，得分5分，得分率100%。</w:t>
      </w:r>
    </w:p>
    <w:p w14:paraId="6DEAD1AA">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项目按照工作计划，要求辖区村正常运转率为100%，通过报告显示，辖区村正常运转率为100%，符合计划要求。</w:t>
      </w:r>
    </w:p>
    <w:p w14:paraId="46973336">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3.产出时效</w:t>
      </w:r>
    </w:p>
    <w:p w14:paraId="4AAB4D61">
      <w:pPr>
        <w:spacing w:line="540" w:lineRule="exact"/>
        <w:ind w:left="319" w:leftChars="152" w:firstLine="0" w:firstLineChars="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保障工作运转及时率，满分5分，得分5分，得分率100%。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根据辖区工作情况，阶段性工作完工及时率为100%。</w:t>
      </w:r>
    </w:p>
    <w:p w14:paraId="3E90934E">
      <w:pPr>
        <w:numPr>
          <w:ilvl w:val="0"/>
          <w:numId w:val="0"/>
        </w:numPr>
        <w:spacing w:line="540" w:lineRule="exact"/>
        <w:ind w:left="631" w:leftChars="152"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val="en-US" w:eastAsia="zh-CN"/>
        </w:rPr>
        <w:t>4.</w:t>
      </w:r>
      <w:r>
        <w:rPr>
          <w:rStyle w:val="19"/>
          <w:rFonts w:hint="eastAsia" w:ascii="楷体" w:hAnsi="楷体" w:eastAsia="楷体"/>
          <w:b w:val="0"/>
          <w:bCs w:val="0"/>
          <w:spacing w:val="-4"/>
          <w:sz w:val="32"/>
          <w:szCs w:val="32"/>
        </w:rPr>
        <w:t>产出成本</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村级支出经费总额，满分6分，得分6分，得分率100%。</w:t>
      </w:r>
    </w:p>
    <w:p w14:paraId="4D92EDEA">
      <w:pPr>
        <w:numPr>
          <w:ilvl w:val="0"/>
          <w:numId w:val="0"/>
        </w:num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根据项目支出凭证及相关收据，项目实际支付241万元，符合成本控制要求。</w:t>
      </w:r>
    </w:p>
    <w:p w14:paraId="29D1236A">
      <w:pPr>
        <w:spacing w:line="540" w:lineRule="exact"/>
        <w:rPr>
          <w:rStyle w:val="19"/>
          <w:rFonts w:hint="eastAsia" w:ascii="楷体" w:hAnsi="楷体" w:eastAsia="楷体"/>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w:t>
      </w:r>
      <w:r>
        <w:rPr>
          <w:rStyle w:val="19"/>
          <w:rFonts w:hint="eastAsia" w:ascii="楷体" w:hAnsi="楷体" w:eastAsia="楷体"/>
          <w:spacing w:val="-4"/>
          <w:sz w:val="32"/>
          <w:szCs w:val="32"/>
          <w:lang w:val="en-US" w:eastAsia="zh-CN"/>
        </w:rPr>
        <w:t>效益</w:t>
      </w:r>
      <w:r>
        <w:rPr>
          <w:rStyle w:val="19"/>
          <w:rFonts w:hint="eastAsia" w:ascii="楷体" w:hAnsi="楷体" w:eastAsia="楷体"/>
          <w:spacing w:val="-4"/>
          <w:sz w:val="32"/>
          <w:szCs w:val="32"/>
        </w:rPr>
        <w:t>情况</w:t>
      </w:r>
    </w:p>
    <w:p w14:paraId="36576BF9">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1.社会效益</w:t>
      </w:r>
    </w:p>
    <w:p w14:paraId="2AB856C6">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改善办公环境，有效保障机构正常高速运转，满分30分，得分30分，得分率100%。</w:t>
      </w:r>
    </w:p>
    <w:p w14:paraId="205B43E4">
      <w:pPr>
        <w:spacing w:line="540" w:lineRule="exact"/>
        <w:ind w:firstLine="312" w:firstLineChars="100"/>
        <w:rPr>
          <w:rStyle w:val="19"/>
          <w:rFonts w:hint="default"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rPr>
        <w:t>陶家宫村级支出项目有力保障了村委会的正常运行，改善办公环境，有效保障机构正常高速运转。</w:t>
      </w:r>
    </w:p>
    <w:p w14:paraId="3C70579C">
      <w:pPr>
        <w:spacing w:line="540" w:lineRule="exact"/>
        <w:rPr>
          <w:rStyle w:val="19"/>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9"/>
          <w:rFonts w:hint="eastAsia" w:ascii="楷体" w:hAnsi="楷体" w:eastAsia="楷体"/>
          <w:spacing w:val="-4"/>
          <w:sz w:val="32"/>
          <w:szCs w:val="32"/>
        </w:rPr>
        <w:t>情况</w:t>
      </w:r>
    </w:p>
    <w:p w14:paraId="5D911CB6">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服务对象满意度</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村民满意度，满分8分，得分8分，得分率100%。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本项目向辖区村发放满意度问卷10份，实际回收满意度问卷10份，满意度情况大部分为满意，整体居民满意度为100%。</w:t>
      </w:r>
    </w:p>
    <w:p w14:paraId="0B71802B">
      <w:pPr>
        <w:spacing w:line="540" w:lineRule="exact"/>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五</w:t>
      </w:r>
      <w:r>
        <w:rPr>
          <w:rStyle w:val="19"/>
          <w:rFonts w:hint="eastAsia" w:ascii="黑体" w:hAnsi="黑体" w:eastAsia="黑体"/>
          <w:b w:val="0"/>
          <w:spacing w:val="-4"/>
          <w:sz w:val="32"/>
          <w:szCs w:val="32"/>
        </w:rPr>
        <w:t>、主要经验及做法、存在的问题及原因分析</w:t>
      </w:r>
    </w:p>
    <w:p w14:paraId="548DF0F5">
      <w:pPr>
        <w:spacing w:line="540" w:lineRule="exac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（一）主要经验及做法</w:t>
      </w:r>
    </w:p>
    <w:p w14:paraId="311B821B">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一是建立高效决策机制，明确决策责任与权限，明确相关人员的决策责任与权限，确保决策能够快速、准确地做出，避免决策拖延或责任不清。</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二是强化决策分析与评估。开展决策前分析，在做出决策前，对项目现状、风险等进行全面分析，收集相关信息和数据，为决策提供科学依据。</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村务监督委员会定期查账，重点关注大额资金流向，保障资金安全，曾发现一笔办公用品采购价格过高问题，提升财务管理水平。</w:t>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（二）存在问题及原因分析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无存在问题。</w:t>
      </w:r>
    </w:p>
    <w:p w14:paraId="1AA6D472">
      <w:pPr>
        <w:spacing w:line="540" w:lineRule="exact"/>
        <w:ind w:firstLine="312" w:firstLineChars="10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u w:val="dotted"/>
          <w:lang w:val="en-US" w:eastAsia="zh-CN"/>
        </w:rPr>
        <w:t>六</w:t>
      </w:r>
      <w:r>
        <w:rPr>
          <w:rStyle w:val="19"/>
          <w:rFonts w:hint="eastAsia" w:ascii="黑体" w:hAnsi="黑体" w:eastAsia="黑体"/>
          <w:b w:val="0"/>
          <w:spacing w:val="-4"/>
          <w:sz w:val="32"/>
          <w:szCs w:val="32"/>
        </w:rPr>
        <w:t>、有关建议</w:t>
      </w:r>
    </w:p>
    <w:p w14:paraId="71DC5553">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1.加强培训，提高相关人员工作水平</w:t>
      </w:r>
    </w:p>
    <w:p w14:paraId="1A6F1FDF">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2.扎实推进档案规范化建设，提升档案管理水平</w:t>
      </w:r>
    </w:p>
    <w:p w14:paraId="1326E96B">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哈密地区关于绩效管理工作档案资料归档的相关要求，强化收集力度，确保归档资料的完整齐全。</w:t>
      </w:r>
    </w:p>
    <w:p w14:paraId="1648D12A">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3.高度重视，加强领导</w:t>
      </w:r>
    </w:p>
    <w:p w14:paraId="23A7C015">
      <w:pPr>
        <w:spacing w:line="540" w:lineRule="exact"/>
        <w:ind w:firstLine="312" w:firstLineChars="100"/>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1C5588BD">
      <w:pPr>
        <w:spacing w:line="540" w:lineRule="exact"/>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066C86E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无</w:t>
      </w:r>
    </w:p>
    <w:p w14:paraId="1DBA23AB">
      <w:pPr>
        <w:spacing w:line="540" w:lineRule="exact"/>
        <w:ind w:firstLine="567"/>
        <w:rPr>
          <w:rStyle w:val="19"/>
          <w:rFonts w:ascii="仿宋" w:hAnsi="仿宋" w:eastAsia="仿宋"/>
          <w:b w:val="0"/>
          <w:spacing w:val="-4"/>
          <w:sz w:val="32"/>
          <w:szCs w:val="32"/>
        </w:rPr>
      </w:pPr>
    </w:p>
    <w:p w14:paraId="7F1F9B09">
      <w:pPr>
        <w:spacing w:line="540" w:lineRule="exact"/>
        <w:ind w:firstLine="567"/>
        <w:rPr>
          <w:rStyle w:val="19"/>
          <w:rFonts w:ascii="仿宋" w:hAnsi="仿宋" w:eastAsia="仿宋"/>
          <w:b w:val="0"/>
          <w:spacing w:val="-4"/>
          <w:sz w:val="32"/>
          <w:szCs w:val="32"/>
        </w:rPr>
      </w:pPr>
    </w:p>
    <w:p w14:paraId="12912884">
      <w:pPr>
        <w:spacing w:line="540" w:lineRule="exact"/>
        <w:ind w:firstLine="567"/>
        <w:rPr>
          <w:rStyle w:val="19"/>
          <w:rFonts w:ascii="仿宋" w:hAnsi="仿宋" w:eastAsia="仿宋"/>
          <w:b w:val="0"/>
          <w:spacing w:val="-4"/>
          <w:sz w:val="32"/>
          <w:szCs w:val="32"/>
        </w:rPr>
      </w:pPr>
    </w:p>
    <w:p w14:paraId="42139366">
      <w:pPr>
        <w:spacing w:line="540" w:lineRule="exact"/>
        <w:ind w:firstLine="567"/>
        <w:rPr>
          <w:rStyle w:val="19"/>
          <w:rFonts w:ascii="仿宋" w:hAnsi="仿宋" w:eastAsia="仿宋"/>
          <w:b w:val="0"/>
          <w:spacing w:val="-4"/>
          <w:sz w:val="32"/>
          <w:szCs w:val="32"/>
        </w:rPr>
      </w:pPr>
    </w:p>
    <w:p w14:paraId="0FCC344D">
      <w:pPr>
        <w:spacing w:line="540" w:lineRule="exact"/>
        <w:ind w:firstLine="567"/>
        <w:rPr>
          <w:rStyle w:val="19"/>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7D7AA18A">
        <w:pPr>
          <w:pStyle w:val="12"/>
          <w:jc w:val="center"/>
        </w:pPr>
        <w:r>
          <w:fldChar w:fldCharType="begin"/>
        </w:r>
        <w:r>
          <w:instrText xml:space="preserve">PAGE   \* MERGEFORMAT</w:instrText>
        </w:r>
        <w:r>
          <w:fldChar w:fldCharType="separate"/>
        </w:r>
        <w:r>
          <w:rPr>
            <w:lang w:val="zh-CN"/>
          </w:rPr>
          <w:t>1</w:t>
        </w:r>
        <w:r>
          <w:fldChar w:fldCharType="end"/>
        </w:r>
      </w:p>
    </w:sdtContent>
  </w:sdt>
  <w:p w14:paraId="0C34D3CE">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A05C7">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mYmVhMGQ2YWQwOTc0ZDFkYmVkZTE0NzFkNThlYzIifQ=="/>
  </w:docVars>
  <w:rsids>
    <w:rsidRoot w:val="00000000"/>
    <w:rsid w:val="005C5DDB"/>
    <w:rsid w:val="6DB644BF"/>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k.</cp:lastModifiedBy>
  <cp:lastPrinted>2018-12-31T10:56:00Z</cp:lastPrinted>
  <dcterms:modified xsi:type="dcterms:W3CDTF">2025-11-06T07:57:38Z</dcterms:modified>
  <cp:revision>19</cp:revision>
</cp:coreProperties>
</file>

<file path=customXml/item2.xml><?xml version="1.0" encoding="utf-8"?>
<Properties xmlns="http://schemas.openxmlformats.org/officeDocument/2006/extended-properties" xmlns:vt="http://schemas.openxmlformats.org/officeDocument/2006/docPropsVTypes">
  <Template>Normal.dotm</Template>
  <Pages>12</Pages>
  <Words>5129</Words>
  <Characters>5315</Characters>
  <Lines>5</Lines>
  <Paragraphs>1</Paragraphs>
  <TotalTime>8</TotalTime>
  <ScaleCrop>false</ScaleCrop>
  <LinksUpToDate>false</LinksUpToDate>
  <CharactersWithSpaces>5330</CharactersWithSpaces>
  <Application>WPS Office_11.1.0.12165_F1E327BC-269C-435d-A152-05C5408002CA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

<file path=customXml/itemProps1.xml><?xml version="1.0" encoding="utf-8"?>
<ds:datastoreItem xmlns:ds="http://schemas.openxmlformats.org/officeDocument/2006/customXml" ds:itemID="{ef5fdbf7-8e50-49a8-b099-58a412054943}">
  <ds:schemaRefs/>
</ds:datastoreItem>
</file>

<file path=customXml/itemProps2.xml><?xml version="1.0" encoding="utf-8"?>
<ds:datastoreItem xmlns:ds="http://schemas.openxmlformats.org/officeDocument/2006/customXml" ds:itemID="{b128a59b-9415-4728-b8e7-6a4c63d627bc}">
  <ds:schemaRefs/>
</ds:datastoreItem>
</file>

<file path=customXml/itemProps3.xml><?xml version="1.0" encoding="utf-8"?>
<ds:datastoreItem xmlns:ds="http://schemas.openxmlformats.org/officeDocument/2006/customXml" ds:itemID="{c887e06e-9668-414e-988c-1a5653134d7b}">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5060</Words>
  <Characters>5233</Characters>
  <Lines>5</Lines>
  <Paragraphs>1</Paragraphs>
  <TotalTime>15</TotalTime>
  <ScaleCrop>false</ScaleCrop>
  <LinksUpToDate>false</LinksUpToDate>
  <CharactersWithSpaces>5304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admin</cp:lastModifiedBy>
  <cp:lastPrinted>2018-12-31T10:56:00Z</cp:lastPrinted>
  <dcterms:modified xsi:type="dcterms:W3CDTF">2025-11-08T08:00:46Z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eyJoZGlkIjoiNDZlZGQwOTk2ZWZiMGJjYmIxNTlkZGMzNDg0OTQ5OWQifQ==</vt:lpwstr>
  </property>
</Properties>
</file>