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2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27"/>
          <w:rFonts w:hint="eastAsia" w:ascii="楷体" w:hAnsi="楷体" w:eastAsia="楷体"/>
          <w:spacing w:val="-4"/>
          <w:sz w:val="32"/>
          <w:szCs w:val="32"/>
        </w:rPr>
        <w:t>村级支出</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27"/>
          <w:rFonts w:hint="eastAsia" w:ascii="楷体" w:hAnsi="楷体" w:eastAsia="楷体"/>
          <w:spacing w:val="-4"/>
          <w:sz w:val="28"/>
          <w:szCs w:val="28"/>
        </w:rPr>
        <w:t>哈密市伊州区白石头乡人民政府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27"/>
          <w:rFonts w:hint="eastAsia" w:ascii="楷体" w:hAnsi="楷体" w:eastAsia="楷体"/>
          <w:spacing w:val="-4"/>
          <w:sz w:val="28"/>
          <w:szCs w:val="28"/>
        </w:rPr>
        <w:t>哈密市伊州区白石头乡人民政府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27"/>
          <w:rFonts w:hint="eastAsia" w:ascii="楷体" w:hAnsi="楷体" w:eastAsia="楷体"/>
          <w:spacing w:val="-4"/>
          <w:sz w:val="32"/>
          <w:szCs w:val="32"/>
        </w:rPr>
        <w:t>卡的白克</w:t>
      </w:r>
    </w:p>
    <w:p>
      <w:pPr>
        <w:spacing w:line="540" w:lineRule="exact"/>
        <w:ind w:left="273" w:firstLine="567"/>
        <w:rPr>
          <w:rStyle w:val="27"/>
          <w:rFonts w:ascii="楷体" w:hAnsi="楷体" w:eastAsia="楷体"/>
          <w:spacing w:val="-4"/>
          <w:sz w:val="32"/>
          <w:szCs w:val="32"/>
        </w:rPr>
      </w:pPr>
      <w:r>
        <w:rPr>
          <w:rFonts w:hint="eastAsia" w:hAnsi="宋体" w:eastAsia="仿宋_GB2312" w:cs="宋体"/>
          <w:kern w:val="0"/>
          <w:sz w:val="36"/>
          <w:szCs w:val="36"/>
        </w:rPr>
        <w:t>填报时间：</w:t>
      </w:r>
      <w:r>
        <w:rPr>
          <w:rStyle w:val="27"/>
          <w:rFonts w:hint="eastAsia" w:ascii="楷体" w:hAnsi="楷体" w:eastAsia="楷体"/>
          <w:spacing w:val="-4"/>
          <w:sz w:val="32"/>
          <w:szCs w:val="32"/>
        </w:rPr>
        <w:t>2025年05月21日</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jc w:val="both"/>
        <w:textAlignment w:val="top"/>
        <w:outlineLvl w:val="9"/>
        <w:rPr>
          <w:rFonts w:hint="eastAsia" w:ascii="黑体" w:hAnsi="黑体" w:eastAsia="黑体" w:cs="黑体"/>
          <w:b w:val="0"/>
          <w:bCs w:val="0"/>
          <w:sz w:val="32"/>
          <w:szCs w:val="32"/>
          <w:lang w:val="en-US" w:eastAsia="zh-CN"/>
        </w:rPr>
      </w:pPr>
    </w:p>
    <w:p>
      <w:pPr>
        <w:pStyle w:val="2"/>
        <w:rPr>
          <w:rFonts w:hint="eastAsia"/>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一、基本情况</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（一）项目概况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1.项目背景</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根据上级文件要求，抓好新农村建设整体规划和经济发展规划，促进农村经济社会健康发展，改善软硬件环境，为市场主体提供便利条件和优质服务，优化发展环境；组织引导农村富余劳动力转移和就业，提高农村城镇化水平；扶持和发展特色经济、优势产业，推动农业产业化，促进农民增收；培育多种形式的农村专业经济合作组织，提高农业集约化的程度和农民进入市场的组织化程度。同时，为了确保该项目的顺利实施，我单位制定印发了哈密市伊州区白石头乡人民政府单位预算绩效办法。</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2.主要内容及实施情况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本项目主要内容为2024年村级服务群众专项资金，村级运转经费，村干部工资，三老人员补贴，村级伙食补助，雇佣厨师补贴，村级星级化补贴项目，党建经费，村干部养老保险，便民车辆经费。</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本项目于2024年1月开始实施，截止2023年12月通过本项目的实施，有效带动了村干部工作积极性，提升了基层工作效率、增强了村干部工作自信。</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3.资金投入和使用情况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2024计划拨付80万元，项目于2024年1月28日批复预算资金80万元，截至2024年12月31日，项目用于村级支出资金支付 80万元，资金到位率100%，预算执行率为100%</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（二）项目绩效目标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本项目总体目标为：2024年本项目计划通过在2024年本项目对该项目计划投入80万元，根据《自治区财政支出绩效评价管理暂行办法》（新财预〔2018〕189号）等文件精神，结合项目相关信息，将年度目标细化分解，最终确定该项目阶段性目标如下：</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1.产出指标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数量指标：办公经费覆盖村数量4</w:t>
      </w:r>
      <w:r>
        <w:rPr>
          <w:rFonts w:hint="eastAsia" w:eastAsia="仿宋_GB2312" w:cs="Times New Roman"/>
          <w:b w:val="0"/>
          <w:bCs w:val="0"/>
          <w:color w:val="auto"/>
          <w:kern w:val="2"/>
          <w:sz w:val="32"/>
          <w:szCs w:val="32"/>
          <w:lang w:val="en-US" w:eastAsia="zh-CN" w:bidi="ar-SA"/>
        </w:rPr>
        <w:t>个</w:t>
      </w:r>
      <w:r>
        <w:rPr>
          <w:rFonts w:hint="eastAsia" w:ascii="Times New Roman" w:hAnsi="Times New Roman" w:eastAsia="仿宋_GB2312" w:cs="Times New Roman"/>
          <w:b w:val="0"/>
          <w:bCs w:val="0"/>
          <w:color w:val="auto"/>
          <w:kern w:val="2"/>
          <w:sz w:val="32"/>
          <w:szCs w:val="32"/>
          <w:lang w:val="en-US" w:eastAsia="zh-CN" w:bidi="ar-SA"/>
        </w:rPr>
        <w:t>村；</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质量指标：基层组织工作正常运转率达到100%；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时效指标：保障工作运转及时率达到100%。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2.成本指标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经济成本指标：村级支出经费不高于80万元；</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3.效益指标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社会效益指标：工作效率提升度有效提升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社会效益指标：有效保障机构正常高</w:t>
      </w:r>
      <w:r>
        <w:rPr>
          <w:rFonts w:hint="eastAsia" w:eastAsia="仿宋_GB2312" w:cs="Times New Roman"/>
          <w:b w:val="0"/>
          <w:bCs w:val="0"/>
          <w:color w:val="auto"/>
          <w:kern w:val="2"/>
          <w:sz w:val="32"/>
          <w:szCs w:val="32"/>
          <w:lang w:val="en-US" w:eastAsia="zh-CN" w:bidi="ar-SA"/>
        </w:rPr>
        <w:t>效</w:t>
      </w:r>
      <w:r>
        <w:rPr>
          <w:rFonts w:hint="eastAsia" w:ascii="Times New Roman" w:hAnsi="Times New Roman" w:eastAsia="仿宋_GB2312" w:cs="Times New Roman"/>
          <w:b w:val="0"/>
          <w:bCs w:val="0"/>
          <w:color w:val="auto"/>
          <w:kern w:val="2"/>
          <w:sz w:val="32"/>
          <w:szCs w:val="32"/>
          <w:lang w:val="en-US" w:eastAsia="zh-CN" w:bidi="ar-SA"/>
        </w:rPr>
        <w:t>运转有效保障</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4.满意度指标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满意度指标：群众满意度不低于98%。</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二、绩效评价工作开展情况</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（一）绩效评价目的、对象和范围</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我单位根据《自治区财政支出绩效评价管理暂行办法》（新财预〔2018〕189号）文件精神，对村级各类支出项目绩效目标实现情况进行自评。</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br w:type="textWrapping"/>
      </w:r>
      <w:r>
        <w:rPr>
          <w:rFonts w:hint="eastAsia" w:ascii="Times New Roman" w:hAnsi="Times New Roman" w:eastAsia="仿宋_GB2312" w:cs="Times New Roman"/>
          <w:b w:val="0"/>
          <w:bCs w:val="0"/>
          <w:color w:val="auto"/>
          <w:kern w:val="2"/>
          <w:sz w:val="32"/>
          <w:szCs w:val="32"/>
          <w:lang w:val="en-US" w:eastAsia="zh-CN" w:bidi="ar-SA"/>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（二）绩效评价原则、评价指标体系、评价方法、评价标准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1.绩效评价原则</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（1）科学公正。绩效评价应当运用科学合理的方法，按照规范的程序，对项目绩效进行客观、公正的反映。</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统筹兼顾。单位自评、部门评价和财政评价应职责明确，各有侧重，相互衔接。单位自评应由项目单位负责实施，即“谁支出、谁自评”。部门评价和财政评价应在单位自评的基础上开展，必要时可委托第三方机构实施。</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（3）激励约束。绩效评价结果应与预算安排、政策调整、改进管理实质性挂钩，体现奖优罚劣和激励相容导向，有效要安排、低效要压减、无效要问责。</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（4）公开透明。绩效评价结果应依法依规公开，并自觉接受社会监督。</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2.评价指标体系</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本项目评价指标体系采用项目绩效自评表与决策、过程自定指标相结合方式，其中项目决策17分，项目过程23分，项目产出25分，项目效益25分，项目满意度10分，详细情况见附件2：</w:t>
      </w:r>
      <w:r>
        <w:rPr>
          <w:rFonts w:hint="eastAsia" w:ascii="Times New Roman" w:hAnsi="Times New Roman" w:eastAsia="仿宋_GB2312" w:cs="Times New Roman"/>
          <w:b w:val="0"/>
          <w:bCs w:val="0"/>
          <w:color w:val="auto"/>
          <w:kern w:val="2"/>
          <w:sz w:val="32"/>
          <w:szCs w:val="32"/>
          <w:lang w:val="en-US" w:eastAsia="zh-CN" w:bidi="ar-SA"/>
        </w:rPr>
        <w:br w:type="textWrapping"/>
      </w:r>
    </w:p>
    <w:p>
      <w:pPr>
        <w:keepNext w:val="0"/>
        <w:keepLines w:val="0"/>
        <w:pageBreakBefore w:val="0"/>
        <w:widowControl w:val="0"/>
        <w:numPr>
          <w:ilvl w:val="0"/>
          <w:numId w:val="2"/>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项目决策</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项目立项：立项依据充分性，权重2分；立项程序规范性，权重2分。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绩效目标：绩效目标明确性，权重4分；绩效目标合理性，权重4分。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预算编制：测算标准科学性，权重3分；资金分配合理性，权重2分。</w:t>
      </w:r>
    </w:p>
    <w:p>
      <w:pPr>
        <w:keepNext w:val="0"/>
        <w:keepLines w:val="0"/>
        <w:pageBreakBefore w:val="0"/>
        <w:widowControl w:val="0"/>
        <w:numPr>
          <w:ilvl w:val="0"/>
          <w:numId w:val="2"/>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left="0" w:leftChars="0"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项目过程</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资金管理：资金到位率，权重6分；预算执行率，权重6分。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组织实施：资金使用合规性，权重4分，管理制度健全性，权重4分，制度执行有效性，权重3分。</w:t>
      </w:r>
    </w:p>
    <w:p>
      <w:pPr>
        <w:keepNext w:val="0"/>
        <w:keepLines w:val="0"/>
        <w:pageBreakBefore w:val="0"/>
        <w:widowControl w:val="0"/>
        <w:numPr>
          <w:ilvl w:val="0"/>
          <w:numId w:val="2"/>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left="0" w:leftChars="0"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项目产出</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产出指标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数量指标：办公经费覆盖村数量，权重5分；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质量指标：基层组织工作正常运转率，权重5分；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时效指标：保障工作运转及时率，权重5分。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经济成本指标：村级支出经费不高于80万元，权重10分。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社会效益指标：工作效率提升度，权重10分；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社会效益指标：有效保障机构正常高</w:t>
      </w:r>
      <w:r>
        <w:rPr>
          <w:rFonts w:hint="eastAsia" w:eastAsia="仿宋_GB2312" w:cs="Times New Roman"/>
          <w:b w:val="0"/>
          <w:bCs w:val="0"/>
          <w:color w:val="auto"/>
          <w:kern w:val="2"/>
          <w:sz w:val="32"/>
          <w:szCs w:val="32"/>
          <w:lang w:val="en-US" w:eastAsia="zh-CN" w:bidi="ar-SA"/>
        </w:rPr>
        <w:t>效</w:t>
      </w:r>
      <w:r>
        <w:rPr>
          <w:rFonts w:hint="eastAsia" w:ascii="Times New Roman" w:hAnsi="Times New Roman" w:eastAsia="仿宋_GB2312" w:cs="Times New Roman"/>
          <w:b w:val="0"/>
          <w:bCs w:val="0"/>
          <w:color w:val="auto"/>
          <w:kern w:val="2"/>
          <w:sz w:val="32"/>
          <w:szCs w:val="32"/>
          <w:lang w:val="en-US" w:eastAsia="zh-CN" w:bidi="ar-SA"/>
        </w:rPr>
        <w:t>运转，权重10分；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满意度指标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群众满意度指标：群众满意度，权重10分。</w:t>
      </w:r>
    </w:p>
    <w:p>
      <w:pPr>
        <w:keepNext w:val="0"/>
        <w:keepLines w:val="0"/>
        <w:pageBreakBefore w:val="0"/>
        <w:widowControl w:val="0"/>
        <w:numPr>
          <w:ilvl w:val="0"/>
          <w:numId w:val="3"/>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评价方法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br w:type="textWrapping"/>
      </w:r>
      <w:r>
        <w:rPr>
          <w:rFonts w:hint="eastAsia" w:ascii="Times New Roman" w:hAnsi="Times New Roman" w:eastAsia="仿宋_GB2312" w:cs="Times New Roman"/>
          <w:b w:val="0"/>
          <w:bCs w:val="0"/>
          <w:color w:val="auto"/>
          <w:kern w:val="2"/>
          <w:sz w:val="32"/>
          <w:szCs w:val="32"/>
          <w:lang w:val="en-US" w:eastAsia="zh-CN" w:bidi="ar-SA"/>
        </w:rPr>
        <w:t>村级各类项目绩效评价主要通过项目单位自评、主管部门监督、财政部门参评的方式开展绩效评价工作。</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绩效评价的方法主要包括：成本效益分析法、比较法、因素分析法、最低成本法、公众评判法、核实法等。根据评价指标的具体情况，可采用一种或多种方法。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（1）成本效益分析法。是指将投入与产出、效益进行关联性分析的方法。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（2）比较法。是指将实施情况与绩效目标、历史情况、不同部门和地区同类支出情况进行比较的方法。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（3）因素分析法。是指综合分析影响绩效目标实现、实施效果的内外部因素的方法。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（4）最低成本法。是指在绩效目标确定的前提下，成本最小者为优的方法。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（5）公众评判法。是指通过专家评估、公众问卷及抽样调查等方式进行评判的方法。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（6）核实法。是收集包括书面资料及以外的信息以证实书面资料及其所反映经济活动的真实，合法，合理，有效和正确的方法。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4.评价标准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绩效评价标准通常包括计划标准、行业标准、历史标准等，用于对绩效指标完成情况进行比较。</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单位自评采用定量与定性评价相结合的比较法，总分由各项指标得分汇总形成。</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（三）绩效评价工作过程</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1.前期准备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整理项目全过程资料建档：资金及项目批复文件、绩效目标申报表、可行性研究报告或实施方案、（招标文件）绩效目标过程监控表、验收报告（或决算）、资金支付或会计凭证、满意度调查问卷。作为评价基础资料。</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（2）采取“年初绩效目标预定与实施效果比较法”进行评价，评价指标体系以绩效目标申报指标为依据。</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2.组织过程</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（1）项目全过程资料档案复核</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（2）检查内容和过程</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发放调查问卷开展群众满意度调查工作。</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（3）撰写报告情况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根据所搜集的印证材料，按绩效评价原理和指标体系进行分析、评价和汇总，撰写绩效自评报告，并在规定时间上报。</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三、综合评价情况及评价结论</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本次项目自评满分100分，自评得分100分，自评结果为“优”，其中项目决策得分17分，项目过程得分23分，项目产出得分25分，项目效益得分25分，项目满意度得分10分。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综合评价结论：项目决策方面，项目立项符合我单位工作计划和发展规划的相关要求，促进村民委员会民主自治”的部门履职工作需要，村级支出符合财政公共支持范围，项目工作不存在政策交叉重复情况。项目过程方面，项目资金到位率是100%；项目产出方面，根据工作计划达成实际设定指标；项目效益方面，本项目通过规范项目支出减少矛盾和纠纷维护党群和干群关系的和谐，有助于维护农村社会的和谐稳定。；项目满意度方面，本项目共计发放问卷8份，涉及问题包括村民对村干部满意度，村民对村环境满意度等，满意问卷共计8份，受益群众满意度为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四、绩效评价指标分析 </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（一）项目决策情况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ab/>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1.项目立项</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（1）立项依据充分性，满分2分，得分2分，得分率100%。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项目立项符合我单位工作计划和发展规划的相关要求，符合我单位“指导、支持，促进村民委员会民主自治”的部门履职工作需要，村级支出符合财政公共支持范围，项目工作不存在政策交叉重复情况。</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（2）立项程序规范性，满分2分，得分2分，得分率100%。项目立项符合规定程序，审批文件等材料合规、完整，有完整的评估程序和集体决策。</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2.绩效目标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（1）绩效目标明确性，满分4分，得分4分，得分率100%。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本项目绩效目标为;该项目计划投入80万元，保障村干部工作生活需求，村民幸福指数提升，确保村级工作顺利运转,项目通过清晰、可衡量的指标予以体现，与工作任务数或计划数相对应。</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（2）绩效目标合理性，满分4分，得分4分，得分率100%。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本项目绩效目标为;该项目计划投入80万元，保障村干部工作生活需求，村民幸福指数提升，确保村级工作顺利运转项目绩效目标细化分解为具体的绩效指标，项目绩效与实际工作内容具有相关性，项目预期产出效益和效果符合正常的业绩水平，预算确定的项目投资额与资金量相配合。</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3.预算编制</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（1）测算标准合理性，满分3分，得分3分，得分率100%。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本项目预算测算数为80万元，实际支出：80万元，村个数为4个村，村干部人数为26个人，本项目内容符合相关政策文件规定和相关行业、领域管理标准，预算测算使用部门自行制定的支出标准，符合上级管理部门的标准或社会实际支出水平。</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（2）测算过程细化度，满分2分，得分2分，得分率100%。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该项目实际支出80万元，保障了村干部工作生活需求，村民幸福指数提升，确保了村级工作顺利运转，本项目按照项目内容，包括人力，商品和服务、资本性等各类支出，分别测算成本，本项目预算是根据</w:t>
      </w:r>
      <w:r>
        <w:rPr>
          <w:rFonts w:hint="eastAsia" w:eastAsia="仿宋_GB2312" w:cs="Times New Roman"/>
          <w:b w:val="0"/>
          <w:bCs w:val="0"/>
          <w:color w:val="auto"/>
          <w:kern w:val="2"/>
          <w:sz w:val="32"/>
          <w:szCs w:val="32"/>
          <w:lang w:val="en-US" w:eastAsia="zh-CN" w:bidi="ar-SA"/>
        </w:rPr>
        <w:t>事权</w:t>
      </w:r>
      <w:r>
        <w:rPr>
          <w:rFonts w:hint="eastAsia" w:ascii="Times New Roman" w:hAnsi="Times New Roman" w:eastAsia="仿宋_GB2312" w:cs="Times New Roman"/>
          <w:b w:val="0"/>
          <w:bCs w:val="0"/>
          <w:color w:val="auto"/>
          <w:kern w:val="2"/>
          <w:sz w:val="32"/>
          <w:szCs w:val="32"/>
          <w:lang w:val="en-US" w:eastAsia="zh-CN" w:bidi="ar-SA"/>
        </w:rPr>
        <w:t>划分标准核定本级财政支出。</w:t>
      </w:r>
      <w:r>
        <w:rPr>
          <w:rFonts w:hint="eastAsia" w:ascii="Times New Roman" w:hAnsi="Times New Roman" w:eastAsia="仿宋_GB2312" w:cs="Times New Roman"/>
          <w:b w:val="0"/>
          <w:bCs w:val="0"/>
          <w:color w:val="auto"/>
          <w:kern w:val="2"/>
          <w:sz w:val="32"/>
          <w:szCs w:val="32"/>
          <w:lang w:val="en-US" w:eastAsia="zh-CN" w:bidi="ar-SA"/>
        </w:rPr>
        <w:tab/>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（二）项目过程情况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1.资金管理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（1）资金到位率，满分6分，得分6分，得分率100%。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该项目资金到位率是100%，村干部值班伙食补贴申请的金额是24万元，财政批下来的预算是24万元，村级支出申请金额是80万元，财政批下来的预算是：80万元，</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（2）预算执行率，满分6分，得分6分，得分率100%。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该项目资金到位率是100%。，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2.组织实施</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（1）资金使用合规性，满分4分，得分4分，得分率100%。项目资金使用符合政府会计制度的相关规定，各项拨付</w:t>
      </w:r>
      <w:r>
        <w:rPr>
          <w:rFonts w:hint="eastAsia" w:eastAsia="仿宋_GB2312" w:cs="Times New Roman"/>
          <w:b w:val="0"/>
          <w:bCs w:val="0"/>
          <w:color w:val="auto"/>
          <w:kern w:val="2"/>
          <w:sz w:val="32"/>
          <w:szCs w:val="32"/>
          <w:lang w:val="en-US" w:eastAsia="zh-CN" w:bidi="ar-SA"/>
        </w:rPr>
        <w:t>经</w:t>
      </w:r>
      <w:r>
        <w:rPr>
          <w:rFonts w:hint="eastAsia" w:ascii="Times New Roman" w:hAnsi="Times New Roman" w:eastAsia="仿宋_GB2312" w:cs="Times New Roman"/>
          <w:b w:val="0"/>
          <w:bCs w:val="0"/>
          <w:color w:val="auto"/>
          <w:kern w:val="2"/>
          <w:sz w:val="32"/>
          <w:szCs w:val="32"/>
          <w:lang w:val="en-US" w:eastAsia="zh-CN" w:bidi="ar-SA"/>
        </w:rPr>
        <w:t>领导审批，有完整的审批手续，项目支出不存在截留、挤占、挪用、虚列支出等情况，本年度审计、巡视、财政巡察未发现违规问题。</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（2）管理制度健全性，满分4分，得分4分，得分率100%。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立项符合我单位工作计划和发展规划的相关要求，符合我单位“加强镇级财政的监督管理，按计划组织，管理镇财政收入和支出，执行国家关于财经纪律和政策，保证国家财政收入和完成；做好统计工作”的部门履职工作需要，村级支出符合财政公共支持范围，项目工作不存在政策交叉重复情况。</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（3）制度执行有效性，满分3分，得分3分，得分率100%。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立项符合我单位工作计划和发展规划的相关要求，符合我单位“加强镇级财政的监督管理，按计划组织，管理镇财政收入和支出，执行国家关于财经纪律和政策，保证国家财政收入和完成；做好统计工作”的部门履职工作需要，村级支出符合财政公共支持范围，项目工作不存在政策交叉重复情况。</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（三）项目产出情况</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1.产出数量</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“办公经费覆盖村数”指标，预期指标值为“4个”；实际完成4个，与预期目标一致，根据评分标准，该指标6分，得6分。</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综上所述，产出数量指标合计得6分。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2.产出质量</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“基层组织工作正常运转率”指标，预期指标值为“100%”实际完成达100%，与预期目标一致，根据评分标准，该指标5分，得5分。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3.产出时效</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“保障工作运转及时率”指标，预期指标值为“100%”，与预期目标指标一致，根据评分标准，该指标5分，得5分。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4.产出成本</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“村级办公经费”指标，预期指标值小于等于80万元，实际完成80万元，完成率100%，满分6分，得分6分，得分率100%，</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（四）项目成本情况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“工作效率提升度”指标，预期指标值为“提升”；因此，与预期指标一致，根据评分标准，该指标15分，得15分。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“有效保障机构正常高效运转”指标，预期指标值为“有效保障”；因此，与预期指标一致，根据评分标准，该指标15分，得15分。</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（五）项目效益情况</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（六）满意度情况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服务对象满意度</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“村民满意度”指标，预期指标值为“&gt;=98%”，村民满意度达100%，根据评分标准，该指标8分,得8分。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五、主要经验及做法、存在的问题及原因分析</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楷体_GB2312" w:hAnsi="楷体_GB2312" w:eastAsia="楷体_GB2312" w:cs="楷体_GB2312"/>
          <w:b/>
          <w:bCs/>
          <w:kern w:val="2"/>
          <w:sz w:val="32"/>
          <w:szCs w:val="32"/>
          <w:highlight w:val="none"/>
          <w:lang w:val="en-US" w:eastAsia="zh-CN" w:bidi="ar-SA"/>
        </w:rPr>
        <w:t>（一）主要经验及做法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1.聚焦重点任务，推动项目工作落地落实</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2.坚持问题导向，加强执行监控，提高资金效益</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楷体_GB2312" w:hAnsi="楷体_GB2312" w:eastAsia="楷体_GB2312" w:cs="楷体_GB2312"/>
          <w:b/>
          <w:bCs/>
          <w:kern w:val="2"/>
          <w:sz w:val="32"/>
          <w:szCs w:val="32"/>
          <w:highlight w:val="none"/>
          <w:lang w:val="en-US" w:eastAsia="zh-CN" w:bidi="ar-SA"/>
        </w:rPr>
        <w:t>（二）存在问题及原因分析</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1.绩效预算认识不够充分，绩效理念有待进一步强化</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部门绩效管理理念尚未牢固树立，绩效管理专业人员匮乏。单位对全面实施绩效管理认识不够，绩效水平不高，存在部分绩效单位内部绩效管理工作力量薄弱，多数以财务人员牵头开展绩效管理，工作推动机制不健全，业务人员业务能力和素质还有待进一步提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2.绩效项目实施方案有待优化</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为确保项目顺利开展我单位制定了项目实施方案，但方案中的今冬明春教育培训项目资金分</w:t>
      </w:r>
      <w:bookmarkStart w:id="0" w:name="_GoBack"/>
      <w:bookmarkEnd w:id="0"/>
      <w:r>
        <w:rPr>
          <w:rFonts w:hint="eastAsia" w:ascii="Times New Roman" w:hAnsi="Times New Roman" w:eastAsia="仿宋_GB2312" w:cs="Times New Roman"/>
          <w:b w:val="0"/>
          <w:bCs w:val="0"/>
          <w:color w:val="auto"/>
          <w:kern w:val="2"/>
          <w:sz w:val="32"/>
          <w:szCs w:val="32"/>
          <w:lang w:val="en-US" w:eastAsia="zh-CN" w:bidi="ar-SA"/>
        </w:rPr>
        <w:t>配方案与总体实施方案存在部分内容冲突，与本年度通知要求存在出入，</w:t>
      </w:r>
      <w:r>
        <w:rPr>
          <w:rFonts w:hint="eastAsia" w:eastAsia="仿宋_GB2312" w:cs="Times New Roman"/>
          <w:b w:val="0"/>
          <w:bCs w:val="0"/>
          <w:color w:val="auto"/>
          <w:kern w:val="2"/>
          <w:sz w:val="32"/>
          <w:szCs w:val="32"/>
          <w:lang w:val="en-US" w:eastAsia="zh-CN" w:bidi="ar-SA"/>
        </w:rPr>
        <w:t>由</w:t>
      </w:r>
      <w:r>
        <w:rPr>
          <w:rFonts w:hint="eastAsia" w:ascii="Times New Roman" w:hAnsi="Times New Roman" w:eastAsia="仿宋_GB2312" w:cs="Times New Roman"/>
          <w:b w:val="0"/>
          <w:bCs w:val="0"/>
          <w:color w:val="auto"/>
          <w:kern w:val="2"/>
          <w:sz w:val="32"/>
          <w:szCs w:val="32"/>
          <w:lang w:val="en-US" w:eastAsia="zh-CN" w:bidi="ar-SA"/>
        </w:rPr>
        <w:t>于参照往年实施方案执行，未能完全按照通知执行，导致部分救助资金未能按照要求时间下发，项目实施工作略有滞后。</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六、有关建议</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1.加强培训，提高相关人员工作水平</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提升预算绩效管理水平，首先我局按照全面实施预算绩效管理的要求，及时、准确填报项目支出绩效目标申报表，并确保绩效目标设定具有适当性，绩效指标表述规范、符合项目实际且可衡量。其次我局在后续工作中将加强对部门科室的绩效培训力度，推动科室业务工作开展的同时重视绩效管理，理解绩效基本概念，提高单位绩效工作质量。</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2.优化绩效项目实施方案</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做好下发文件的解读分析，在做项目实施方案之前，需要明确项目的开展方式和完成时间节点，同时，也需要充分考虑项目开展过程中的重点和难点任务，针对性设置相关解决措施，确保方案符合项目的实际工作，提高项目开展效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七、其他需要说明的问题</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w:t>
      </w:r>
    </w:p>
    <w:p>
      <w:pPr>
        <w:spacing w:line="540" w:lineRule="exact"/>
        <w:ind w:firstLine="567"/>
        <w:rPr>
          <w:rStyle w:val="27"/>
          <w:rFonts w:ascii="仿宋" w:hAnsi="仿宋" w:eastAsia="仿宋"/>
          <w:b w:val="0"/>
          <w:spacing w:val="-4"/>
          <w:sz w:val="32"/>
          <w:szCs w:val="32"/>
        </w:rPr>
      </w:pPr>
    </w:p>
    <w:p>
      <w:pPr>
        <w:spacing w:line="540" w:lineRule="exact"/>
        <w:ind w:firstLine="567"/>
        <w:rPr>
          <w:rStyle w:val="27"/>
          <w:rFonts w:ascii="仿宋" w:hAnsi="仿宋" w:eastAsia="仿宋"/>
          <w:b w:val="0"/>
          <w:spacing w:val="-4"/>
          <w:sz w:val="32"/>
          <w:szCs w:val="32"/>
        </w:rPr>
      </w:pPr>
    </w:p>
    <w:p>
      <w:pPr>
        <w:spacing w:line="540" w:lineRule="exact"/>
        <w:ind w:firstLine="567"/>
        <w:rPr>
          <w:rStyle w:val="27"/>
          <w:rFonts w:ascii="仿宋" w:hAnsi="仿宋" w:eastAsia="仿宋"/>
          <w:b w:val="0"/>
          <w:spacing w:val="-4"/>
          <w:sz w:val="32"/>
          <w:szCs w:val="32"/>
        </w:rPr>
      </w:pPr>
    </w:p>
    <w:p>
      <w:pPr>
        <w:spacing w:line="540" w:lineRule="exact"/>
        <w:ind w:firstLine="567"/>
        <w:rPr>
          <w:rStyle w:val="27"/>
          <w:rFonts w:ascii="仿宋" w:hAnsi="仿宋" w:eastAsia="仿宋"/>
          <w:b w:val="0"/>
          <w:spacing w:val="-4"/>
          <w:sz w:val="32"/>
          <w:szCs w:val="32"/>
        </w:rPr>
      </w:pPr>
    </w:p>
    <w:p>
      <w:pPr>
        <w:spacing w:line="540" w:lineRule="exact"/>
        <w:ind w:firstLine="567"/>
        <w:rPr>
          <w:rStyle w:val="27"/>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21"/>
          <w:jc w:val="center"/>
        </w:pPr>
        <w:r>
          <w:fldChar w:fldCharType="begin"/>
        </w:r>
        <w:r>
          <w:instrText xml:space="preserve">PAGE   \* MERGEFORMAT</w:instrText>
        </w:r>
        <w:r>
          <w:fldChar w:fldCharType="separate"/>
        </w:r>
        <w:r>
          <w:rPr>
            <w:lang w:val="zh-CN"/>
          </w:rPr>
          <w:t>1</w:t>
        </w:r>
        <w:r>
          <w:fldChar w:fldCharType="end"/>
        </w:r>
      </w:p>
    </w:sdtContent>
  </w:sdt>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04D902"/>
    <w:multiLevelType w:val="singleLevel"/>
    <w:tmpl w:val="3A04D902"/>
    <w:lvl w:ilvl="0" w:tentative="0">
      <w:start w:val="3"/>
      <w:numFmt w:val="decimal"/>
      <w:lvlText w:val="%1."/>
      <w:lvlJc w:val="left"/>
      <w:pPr>
        <w:tabs>
          <w:tab w:val="left" w:pos="312"/>
        </w:tabs>
      </w:pPr>
    </w:lvl>
  </w:abstractNum>
  <w:abstractNum w:abstractNumId="1">
    <w:nsid w:val="458617C3"/>
    <w:multiLevelType w:val="singleLevel"/>
    <w:tmpl w:val="458617C3"/>
    <w:lvl w:ilvl="0" w:tentative="0">
      <w:start w:val="1"/>
      <w:numFmt w:val="decimal"/>
      <w:pStyle w:val="6"/>
      <w:lvlText w:val="%1."/>
      <w:lvlJc w:val="left"/>
      <w:pPr>
        <w:tabs>
          <w:tab w:val="left" w:pos="2040"/>
        </w:tabs>
        <w:ind w:left="2040" w:hanging="360"/>
      </w:pPr>
    </w:lvl>
  </w:abstractNum>
  <w:abstractNum w:abstractNumId="2">
    <w:nsid w:val="4D862CF6"/>
    <w:multiLevelType w:val="singleLevel"/>
    <w:tmpl w:val="4D862CF6"/>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3560AA6"/>
    <w:rsid w:val="0856517C"/>
    <w:rsid w:val="0BFB189F"/>
    <w:rsid w:val="11BD75F7"/>
    <w:rsid w:val="13BE561A"/>
    <w:rsid w:val="14424540"/>
    <w:rsid w:val="15392994"/>
    <w:rsid w:val="15520B1A"/>
    <w:rsid w:val="18FE139B"/>
    <w:rsid w:val="245941AB"/>
    <w:rsid w:val="3029612C"/>
    <w:rsid w:val="32A221C5"/>
    <w:rsid w:val="33F20F2A"/>
    <w:rsid w:val="34C44675"/>
    <w:rsid w:val="36B82B23"/>
    <w:rsid w:val="3B5B5607"/>
    <w:rsid w:val="3CE21B3C"/>
    <w:rsid w:val="45AF24FE"/>
    <w:rsid w:val="4D2606A1"/>
    <w:rsid w:val="4F8A611E"/>
    <w:rsid w:val="51830480"/>
    <w:rsid w:val="51EB6428"/>
    <w:rsid w:val="53A616BE"/>
    <w:rsid w:val="54662BFB"/>
    <w:rsid w:val="62051CA5"/>
    <w:rsid w:val="6772621F"/>
    <w:rsid w:val="67D65A96"/>
    <w:rsid w:val="6C33576A"/>
    <w:rsid w:val="6C3A69EF"/>
    <w:rsid w:val="6E413C07"/>
    <w:rsid w:val="6E9022CE"/>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link w:val="29"/>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8">
    <w:name w:val="heading 2"/>
    <w:basedOn w:val="1"/>
    <w:next w:val="1"/>
    <w:link w:val="30"/>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9">
    <w:name w:val="heading 3"/>
    <w:basedOn w:val="1"/>
    <w:next w:val="1"/>
    <w:link w:val="3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10">
    <w:name w:val="heading 4"/>
    <w:basedOn w:val="1"/>
    <w:next w:val="1"/>
    <w:link w:val="32"/>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11">
    <w:name w:val="heading 5"/>
    <w:basedOn w:val="1"/>
    <w:next w:val="1"/>
    <w:link w:val="33"/>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12">
    <w:name w:val="heading 6"/>
    <w:basedOn w:val="1"/>
    <w:next w:val="1"/>
    <w:link w:val="34"/>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3">
    <w:name w:val="heading 7"/>
    <w:basedOn w:val="1"/>
    <w:next w:val="1"/>
    <w:link w:val="35"/>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4">
    <w:name w:val="heading 8"/>
    <w:basedOn w:val="1"/>
    <w:next w:val="1"/>
    <w:link w:val="36"/>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5">
    <w:name w:val="heading 9"/>
    <w:basedOn w:val="1"/>
    <w:next w:val="1"/>
    <w:link w:val="37"/>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6">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widowControl w:val="0"/>
      <w:ind w:left="420" w:leftChars="20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4"/>
    <w:qFormat/>
    <w:uiPriority w:val="0"/>
    <w:pPr>
      <w:spacing w:after="120"/>
      <w:ind w:left="420" w:leftChars="200"/>
    </w:pPr>
  </w:style>
  <w:style w:type="paragraph" w:styleId="4">
    <w:name w:val="envelope return"/>
    <w:basedOn w:val="1"/>
    <w:unhideWhenUsed/>
    <w:qFormat/>
    <w:uiPriority w:val="99"/>
    <w:pPr>
      <w:snapToGrid w:val="0"/>
    </w:pPr>
    <w:rPr>
      <w:rFonts w:ascii="Arial" w:hAnsi="Arial"/>
    </w:rPr>
  </w:style>
  <w:style w:type="paragraph" w:styleId="5">
    <w:name w:val="Plain Text"/>
    <w:basedOn w:val="1"/>
    <w:next w:val="6"/>
    <w:qFormat/>
    <w:uiPriority w:val="99"/>
    <w:pPr>
      <w:widowControl w:val="0"/>
      <w:jc w:val="both"/>
    </w:pPr>
    <w:rPr>
      <w:rFonts w:ascii="宋体" w:hAnsi="Courier New" w:cs="Courier New"/>
      <w:kern w:val="2"/>
      <w:sz w:val="21"/>
      <w:szCs w:val="21"/>
      <w:lang w:eastAsia="zh-CN"/>
    </w:rPr>
  </w:style>
  <w:style w:type="paragraph" w:styleId="6">
    <w:name w:val="List Number 5"/>
    <w:basedOn w:val="1"/>
    <w:semiHidden/>
    <w:unhideWhenUsed/>
    <w:qFormat/>
    <w:uiPriority w:val="99"/>
    <w:pPr>
      <w:numPr>
        <w:ilvl w:val="0"/>
        <w:numId w:val="1"/>
      </w:numPr>
    </w:pPr>
  </w:style>
  <w:style w:type="paragraph" w:styleId="16">
    <w:name w:val="Document Map"/>
    <w:basedOn w:val="1"/>
    <w:next w:val="17"/>
    <w:semiHidden/>
    <w:qFormat/>
    <w:uiPriority w:val="0"/>
    <w:pPr>
      <w:shd w:val="clear" w:color="auto" w:fill="000080"/>
    </w:pPr>
  </w:style>
  <w:style w:type="paragraph" w:styleId="17">
    <w:name w:val="Body Text"/>
    <w:basedOn w:val="1"/>
    <w:next w:val="18"/>
    <w:qFormat/>
    <w:uiPriority w:val="0"/>
    <w:pPr>
      <w:spacing w:after="120" w:afterLines="0" w:afterAutospacing="0"/>
    </w:pPr>
    <w:rPr>
      <w:rFonts w:ascii="Times New Roman" w:hAnsi="Times New Roman" w:cs="仿宋_GB2312"/>
    </w:rPr>
  </w:style>
  <w:style w:type="paragraph" w:styleId="18">
    <w:name w:val="Body Text First Indent"/>
    <w:basedOn w:val="17"/>
    <w:qFormat/>
    <w:uiPriority w:val="0"/>
    <w:pPr>
      <w:ind w:firstLine="420" w:firstLineChars="100"/>
    </w:pPr>
  </w:style>
  <w:style w:type="paragraph" w:styleId="19">
    <w:name w:val="Body Text Indent 2"/>
    <w:basedOn w:val="1"/>
    <w:qFormat/>
    <w:uiPriority w:val="0"/>
    <w:pPr>
      <w:spacing w:after="120" w:line="480" w:lineRule="auto"/>
      <w:ind w:left="420" w:leftChars="200"/>
    </w:pPr>
    <w:rPr>
      <w:szCs w:val="20"/>
    </w:rPr>
  </w:style>
  <w:style w:type="paragraph" w:styleId="20">
    <w:name w:val="Balloon Text"/>
    <w:basedOn w:val="1"/>
    <w:link w:val="54"/>
    <w:semiHidden/>
    <w:unhideWhenUsed/>
    <w:qFormat/>
    <w:uiPriority w:val="99"/>
    <w:rPr>
      <w:sz w:val="18"/>
      <w:szCs w:val="18"/>
    </w:rPr>
  </w:style>
  <w:style w:type="paragraph" w:styleId="21">
    <w:name w:val="footer"/>
    <w:basedOn w:val="1"/>
    <w:link w:val="53"/>
    <w:unhideWhenUsed/>
    <w:qFormat/>
    <w:uiPriority w:val="99"/>
    <w:pPr>
      <w:tabs>
        <w:tab w:val="center" w:pos="4153"/>
        <w:tab w:val="right" w:pos="8306"/>
      </w:tabs>
      <w:snapToGrid w:val="0"/>
      <w:jc w:val="left"/>
    </w:pPr>
    <w:rPr>
      <w:rFonts w:ascii="Calibri" w:hAnsi="Calibri"/>
      <w:sz w:val="18"/>
      <w:szCs w:val="18"/>
    </w:rPr>
  </w:style>
  <w:style w:type="paragraph" w:styleId="22">
    <w:name w:val="header"/>
    <w:basedOn w:val="1"/>
    <w:link w:val="5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23">
    <w:name w:val="Subtitle"/>
    <w:basedOn w:val="1"/>
    <w:next w:val="1"/>
    <w:link w:val="39"/>
    <w:qFormat/>
    <w:uiPriority w:val="11"/>
    <w:pPr>
      <w:widowControl/>
      <w:spacing w:after="60"/>
      <w:jc w:val="center"/>
      <w:outlineLvl w:val="1"/>
    </w:pPr>
    <w:rPr>
      <w:rFonts w:asciiTheme="majorHAnsi" w:hAnsiTheme="majorHAnsi" w:eastAsiaTheme="majorEastAsia"/>
      <w:kern w:val="0"/>
      <w:sz w:val="24"/>
    </w:rPr>
  </w:style>
  <w:style w:type="paragraph" w:styleId="24">
    <w:name w:val="Title"/>
    <w:basedOn w:val="1"/>
    <w:next w:val="1"/>
    <w:link w:val="38"/>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7">
    <w:name w:val="Strong"/>
    <w:basedOn w:val="26"/>
    <w:qFormat/>
    <w:uiPriority w:val="0"/>
    <w:rPr>
      <w:b/>
      <w:bCs/>
    </w:rPr>
  </w:style>
  <w:style w:type="character" w:styleId="28">
    <w:name w:val="Emphasis"/>
    <w:basedOn w:val="26"/>
    <w:qFormat/>
    <w:uiPriority w:val="20"/>
    <w:rPr>
      <w:rFonts w:asciiTheme="minorHAnsi" w:hAnsiTheme="minorHAnsi"/>
      <w:b/>
      <w:i/>
      <w:iCs/>
    </w:rPr>
  </w:style>
  <w:style w:type="character" w:customStyle="1" w:styleId="29">
    <w:name w:val="标题 1 字符"/>
    <w:basedOn w:val="26"/>
    <w:link w:val="7"/>
    <w:qFormat/>
    <w:uiPriority w:val="9"/>
    <w:rPr>
      <w:rFonts w:asciiTheme="majorHAnsi" w:hAnsiTheme="majorHAnsi" w:eastAsiaTheme="majorEastAsia"/>
      <w:b/>
      <w:bCs/>
      <w:kern w:val="32"/>
      <w:sz w:val="32"/>
      <w:szCs w:val="32"/>
    </w:rPr>
  </w:style>
  <w:style w:type="character" w:customStyle="1" w:styleId="30">
    <w:name w:val="标题 2 字符"/>
    <w:basedOn w:val="26"/>
    <w:link w:val="8"/>
    <w:semiHidden/>
    <w:qFormat/>
    <w:uiPriority w:val="9"/>
    <w:rPr>
      <w:rFonts w:asciiTheme="majorHAnsi" w:hAnsiTheme="majorHAnsi" w:eastAsiaTheme="majorEastAsia"/>
      <w:b/>
      <w:bCs/>
      <w:i/>
      <w:iCs/>
      <w:sz w:val="28"/>
      <w:szCs w:val="28"/>
    </w:rPr>
  </w:style>
  <w:style w:type="character" w:customStyle="1" w:styleId="31">
    <w:name w:val="标题 3 字符"/>
    <w:basedOn w:val="26"/>
    <w:link w:val="9"/>
    <w:semiHidden/>
    <w:qFormat/>
    <w:uiPriority w:val="9"/>
    <w:rPr>
      <w:rFonts w:asciiTheme="majorHAnsi" w:hAnsiTheme="majorHAnsi" w:eastAsiaTheme="majorEastAsia"/>
      <w:b/>
      <w:bCs/>
      <w:sz w:val="26"/>
      <w:szCs w:val="26"/>
    </w:rPr>
  </w:style>
  <w:style w:type="character" w:customStyle="1" w:styleId="32">
    <w:name w:val="标题 4 字符"/>
    <w:basedOn w:val="26"/>
    <w:link w:val="10"/>
    <w:semiHidden/>
    <w:qFormat/>
    <w:uiPriority w:val="9"/>
    <w:rPr>
      <w:b/>
      <w:bCs/>
      <w:sz w:val="28"/>
      <w:szCs w:val="28"/>
    </w:rPr>
  </w:style>
  <w:style w:type="character" w:customStyle="1" w:styleId="33">
    <w:name w:val="标题 5 字符"/>
    <w:basedOn w:val="26"/>
    <w:link w:val="11"/>
    <w:semiHidden/>
    <w:qFormat/>
    <w:uiPriority w:val="9"/>
    <w:rPr>
      <w:b/>
      <w:bCs/>
      <w:i/>
      <w:iCs/>
      <w:sz w:val="26"/>
      <w:szCs w:val="26"/>
    </w:rPr>
  </w:style>
  <w:style w:type="character" w:customStyle="1" w:styleId="34">
    <w:name w:val="标题 6 字符"/>
    <w:basedOn w:val="26"/>
    <w:link w:val="12"/>
    <w:semiHidden/>
    <w:qFormat/>
    <w:uiPriority w:val="9"/>
    <w:rPr>
      <w:b/>
      <w:bCs/>
    </w:rPr>
  </w:style>
  <w:style w:type="character" w:customStyle="1" w:styleId="35">
    <w:name w:val="标题 7 字符"/>
    <w:basedOn w:val="26"/>
    <w:link w:val="13"/>
    <w:semiHidden/>
    <w:qFormat/>
    <w:uiPriority w:val="9"/>
    <w:rPr>
      <w:sz w:val="24"/>
      <w:szCs w:val="24"/>
    </w:rPr>
  </w:style>
  <w:style w:type="character" w:customStyle="1" w:styleId="36">
    <w:name w:val="标题 8 字符"/>
    <w:basedOn w:val="26"/>
    <w:link w:val="14"/>
    <w:semiHidden/>
    <w:qFormat/>
    <w:uiPriority w:val="9"/>
    <w:rPr>
      <w:i/>
      <w:iCs/>
      <w:sz w:val="24"/>
      <w:szCs w:val="24"/>
    </w:rPr>
  </w:style>
  <w:style w:type="character" w:customStyle="1" w:styleId="37">
    <w:name w:val="标题 9 字符"/>
    <w:basedOn w:val="26"/>
    <w:link w:val="15"/>
    <w:semiHidden/>
    <w:qFormat/>
    <w:uiPriority w:val="9"/>
    <w:rPr>
      <w:rFonts w:asciiTheme="majorHAnsi" w:hAnsiTheme="majorHAnsi" w:eastAsiaTheme="majorEastAsia"/>
    </w:rPr>
  </w:style>
  <w:style w:type="character" w:customStyle="1" w:styleId="38">
    <w:name w:val="标题 字符"/>
    <w:basedOn w:val="26"/>
    <w:link w:val="24"/>
    <w:qFormat/>
    <w:uiPriority w:val="10"/>
    <w:rPr>
      <w:rFonts w:asciiTheme="majorHAnsi" w:hAnsiTheme="majorHAnsi" w:eastAsiaTheme="majorEastAsia"/>
      <w:b/>
      <w:bCs/>
      <w:kern w:val="28"/>
      <w:sz w:val="32"/>
      <w:szCs w:val="32"/>
    </w:rPr>
  </w:style>
  <w:style w:type="character" w:customStyle="1" w:styleId="39">
    <w:name w:val="副标题 字符"/>
    <w:basedOn w:val="26"/>
    <w:link w:val="23"/>
    <w:qFormat/>
    <w:uiPriority w:val="11"/>
    <w:rPr>
      <w:rFonts w:asciiTheme="majorHAnsi" w:hAnsiTheme="majorHAnsi" w:eastAsiaTheme="majorEastAsia"/>
      <w:sz w:val="24"/>
      <w:szCs w:val="24"/>
    </w:rPr>
  </w:style>
  <w:style w:type="paragraph" w:styleId="40">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41">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2">
    <w:name w:val="Quote"/>
    <w:basedOn w:val="1"/>
    <w:next w:val="1"/>
    <w:link w:val="43"/>
    <w:qFormat/>
    <w:uiPriority w:val="29"/>
    <w:pPr>
      <w:widowControl/>
      <w:jc w:val="left"/>
    </w:pPr>
    <w:rPr>
      <w:rFonts w:asciiTheme="minorHAnsi" w:hAnsiTheme="minorHAnsi" w:eastAsiaTheme="minorEastAsia"/>
      <w:i/>
      <w:kern w:val="0"/>
      <w:sz w:val="24"/>
    </w:rPr>
  </w:style>
  <w:style w:type="character" w:customStyle="1" w:styleId="43">
    <w:name w:val="引用 字符"/>
    <w:basedOn w:val="26"/>
    <w:link w:val="42"/>
    <w:qFormat/>
    <w:uiPriority w:val="29"/>
    <w:rPr>
      <w:i/>
      <w:sz w:val="24"/>
      <w:szCs w:val="24"/>
    </w:rPr>
  </w:style>
  <w:style w:type="paragraph" w:styleId="44">
    <w:name w:val="Intense Quote"/>
    <w:basedOn w:val="1"/>
    <w:next w:val="1"/>
    <w:link w:val="45"/>
    <w:qFormat/>
    <w:uiPriority w:val="30"/>
    <w:pPr>
      <w:widowControl/>
      <w:ind w:left="720" w:right="720"/>
      <w:jc w:val="left"/>
    </w:pPr>
    <w:rPr>
      <w:rFonts w:asciiTheme="minorHAnsi" w:hAnsiTheme="minorHAnsi" w:eastAsiaTheme="minorEastAsia"/>
      <w:b/>
      <w:i/>
      <w:kern w:val="0"/>
      <w:sz w:val="24"/>
      <w:szCs w:val="22"/>
    </w:rPr>
  </w:style>
  <w:style w:type="character" w:customStyle="1" w:styleId="45">
    <w:name w:val="明显引用 字符"/>
    <w:basedOn w:val="26"/>
    <w:link w:val="44"/>
    <w:qFormat/>
    <w:uiPriority w:val="30"/>
    <w:rPr>
      <w:b/>
      <w:i/>
      <w:sz w:val="24"/>
    </w:rPr>
  </w:style>
  <w:style w:type="character" w:customStyle="1" w:styleId="46">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7">
    <w:name w:val="明显强调1"/>
    <w:basedOn w:val="26"/>
    <w:qFormat/>
    <w:uiPriority w:val="21"/>
    <w:rPr>
      <w:b/>
      <w:i/>
      <w:sz w:val="24"/>
      <w:szCs w:val="24"/>
      <w:u w:val="single"/>
    </w:rPr>
  </w:style>
  <w:style w:type="character" w:customStyle="1" w:styleId="48">
    <w:name w:val="不明显参考1"/>
    <w:basedOn w:val="26"/>
    <w:qFormat/>
    <w:uiPriority w:val="31"/>
    <w:rPr>
      <w:sz w:val="24"/>
      <w:szCs w:val="24"/>
      <w:u w:val="single"/>
    </w:rPr>
  </w:style>
  <w:style w:type="character" w:customStyle="1" w:styleId="49">
    <w:name w:val="明显参考1"/>
    <w:basedOn w:val="26"/>
    <w:qFormat/>
    <w:uiPriority w:val="32"/>
    <w:rPr>
      <w:b/>
      <w:sz w:val="24"/>
      <w:u w:val="single"/>
    </w:rPr>
  </w:style>
  <w:style w:type="character" w:customStyle="1" w:styleId="50">
    <w:name w:val="书籍标题1"/>
    <w:basedOn w:val="26"/>
    <w:qFormat/>
    <w:uiPriority w:val="33"/>
    <w:rPr>
      <w:rFonts w:asciiTheme="majorHAnsi" w:hAnsiTheme="majorHAnsi" w:eastAsiaTheme="majorEastAsia"/>
      <w:b/>
      <w:i/>
      <w:sz w:val="24"/>
      <w:szCs w:val="24"/>
    </w:rPr>
  </w:style>
  <w:style w:type="paragraph" w:customStyle="1" w:styleId="51">
    <w:name w:val="TOC 标题1"/>
    <w:basedOn w:val="7"/>
    <w:next w:val="1"/>
    <w:semiHidden/>
    <w:unhideWhenUsed/>
    <w:qFormat/>
    <w:uiPriority w:val="39"/>
    <w:pPr>
      <w:outlineLvl w:val="9"/>
    </w:pPr>
    <w:rPr>
      <w:lang w:eastAsia="en-US" w:bidi="en-US"/>
    </w:rPr>
  </w:style>
  <w:style w:type="character" w:customStyle="1" w:styleId="52">
    <w:name w:val="页眉 字符"/>
    <w:basedOn w:val="26"/>
    <w:link w:val="22"/>
    <w:qFormat/>
    <w:uiPriority w:val="99"/>
    <w:rPr>
      <w:rFonts w:ascii="Calibri" w:hAnsi="Calibri" w:eastAsia="宋体"/>
      <w:kern w:val="2"/>
      <w:sz w:val="18"/>
      <w:szCs w:val="18"/>
    </w:rPr>
  </w:style>
  <w:style w:type="character" w:customStyle="1" w:styleId="53">
    <w:name w:val="页脚 字符"/>
    <w:basedOn w:val="26"/>
    <w:link w:val="21"/>
    <w:qFormat/>
    <w:uiPriority w:val="99"/>
    <w:rPr>
      <w:rFonts w:ascii="Calibri" w:hAnsi="Calibri" w:eastAsia="宋体"/>
      <w:kern w:val="2"/>
      <w:sz w:val="18"/>
      <w:szCs w:val="18"/>
    </w:rPr>
  </w:style>
  <w:style w:type="character" w:customStyle="1" w:styleId="54">
    <w:name w:val="批注框文本 字符"/>
    <w:basedOn w:val="26"/>
    <w:link w:val="20"/>
    <w:semiHidden/>
    <w:qFormat/>
    <w:uiPriority w:val="99"/>
    <w:rPr>
      <w:rFonts w:ascii="Times New Roman" w:hAnsi="Times New Roman" w:eastAsia="宋体"/>
      <w:kern w:val="2"/>
      <w:sz w:val="18"/>
      <w:szCs w:val="18"/>
    </w:rPr>
  </w:style>
  <w:style w:type="paragraph" w:customStyle="1" w:styleId="55">
    <w:name w:val="0"/>
    <w:basedOn w:val="1"/>
    <w:next w:val="16"/>
    <w:qFormat/>
    <w:uiPriority w:val="0"/>
    <w:pPr>
      <w:widowControl/>
      <w:spacing w:line="365" w:lineRule="atLeast"/>
      <w:ind w:left="1"/>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5766</Words>
  <Characters>5961</Characters>
  <Lines>5</Lines>
  <Paragraphs>1</Paragraphs>
  <TotalTime>23</TotalTime>
  <ScaleCrop>false</ScaleCrop>
  <LinksUpToDate>false</LinksUpToDate>
  <CharactersWithSpaces>5978</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2025-11-06T11:08:04Z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