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29DA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422A5A3">
      <w:pPr>
        <w:spacing w:line="540" w:lineRule="exact"/>
        <w:jc w:val="center"/>
        <w:rPr>
          <w:rFonts w:ascii="华文中宋" w:hAnsi="华文中宋" w:eastAsia="华文中宋" w:cs="宋体"/>
          <w:b/>
          <w:kern w:val="0"/>
          <w:sz w:val="52"/>
          <w:szCs w:val="52"/>
        </w:rPr>
      </w:pPr>
    </w:p>
    <w:p w14:paraId="1F2A0365">
      <w:pPr>
        <w:spacing w:line="540" w:lineRule="exact"/>
        <w:jc w:val="center"/>
        <w:rPr>
          <w:rFonts w:ascii="华文中宋" w:hAnsi="华文中宋" w:eastAsia="华文中宋" w:cs="宋体"/>
          <w:b/>
          <w:kern w:val="0"/>
          <w:sz w:val="52"/>
          <w:szCs w:val="52"/>
        </w:rPr>
      </w:pPr>
    </w:p>
    <w:p w14:paraId="7220F0D9">
      <w:pPr>
        <w:spacing w:line="540" w:lineRule="exact"/>
        <w:jc w:val="center"/>
        <w:rPr>
          <w:rFonts w:ascii="华文中宋" w:hAnsi="华文中宋" w:eastAsia="华文中宋" w:cs="宋体"/>
          <w:b/>
          <w:kern w:val="0"/>
          <w:sz w:val="52"/>
          <w:szCs w:val="52"/>
        </w:rPr>
      </w:pPr>
    </w:p>
    <w:p w14:paraId="017BC9AD">
      <w:pPr>
        <w:spacing w:line="540" w:lineRule="exact"/>
        <w:jc w:val="center"/>
        <w:rPr>
          <w:rFonts w:hint="eastAsia" w:ascii="华文中宋" w:hAnsi="华文中宋" w:eastAsia="华文中宋" w:cs="宋体"/>
          <w:b/>
          <w:kern w:val="0"/>
          <w:sz w:val="52"/>
          <w:szCs w:val="52"/>
          <w:lang w:eastAsia="zh-CN"/>
        </w:rPr>
      </w:pPr>
    </w:p>
    <w:p w14:paraId="3313847D">
      <w:pPr>
        <w:spacing w:line="540" w:lineRule="exact"/>
        <w:jc w:val="center"/>
        <w:rPr>
          <w:rFonts w:ascii="华文中宋" w:hAnsi="华文中宋" w:eastAsia="华文中宋" w:cs="宋体"/>
          <w:b/>
          <w:kern w:val="0"/>
          <w:sz w:val="52"/>
          <w:szCs w:val="52"/>
        </w:rPr>
      </w:pPr>
    </w:p>
    <w:p w14:paraId="2B6AD591">
      <w:pPr>
        <w:spacing w:line="540" w:lineRule="exact"/>
        <w:jc w:val="center"/>
        <w:rPr>
          <w:rFonts w:ascii="华文中宋" w:hAnsi="华文中宋" w:eastAsia="华文中宋" w:cs="宋体"/>
          <w:b/>
          <w:kern w:val="0"/>
          <w:sz w:val="52"/>
          <w:szCs w:val="52"/>
        </w:rPr>
      </w:pPr>
    </w:p>
    <w:p w14:paraId="75E596F5">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3D16DA56">
      <w:pPr>
        <w:spacing w:line="540" w:lineRule="exact"/>
        <w:jc w:val="center"/>
        <w:rPr>
          <w:rFonts w:ascii="华文中宋" w:hAnsi="华文中宋" w:eastAsia="华文中宋" w:cs="宋体"/>
          <w:b/>
          <w:kern w:val="0"/>
          <w:sz w:val="52"/>
          <w:szCs w:val="52"/>
        </w:rPr>
      </w:pPr>
    </w:p>
    <w:p w14:paraId="58E8ECE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4043F01">
      <w:pPr>
        <w:spacing w:line="540" w:lineRule="exact"/>
        <w:jc w:val="center"/>
        <w:rPr>
          <w:rFonts w:hAnsi="宋体" w:eastAsia="仿宋_GB2312" w:cs="宋体"/>
          <w:kern w:val="0"/>
          <w:sz w:val="30"/>
          <w:szCs w:val="30"/>
        </w:rPr>
      </w:pPr>
    </w:p>
    <w:p w14:paraId="7FD093E5">
      <w:pPr>
        <w:spacing w:line="540" w:lineRule="exact"/>
        <w:jc w:val="center"/>
        <w:rPr>
          <w:rFonts w:hAnsi="宋体" w:eastAsia="仿宋_GB2312" w:cs="宋体"/>
          <w:kern w:val="0"/>
          <w:sz w:val="30"/>
          <w:szCs w:val="30"/>
        </w:rPr>
      </w:pPr>
    </w:p>
    <w:p w14:paraId="2874390A">
      <w:pPr>
        <w:spacing w:line="540" w:lineRule="exact"/>
        <w:jc w:val="center"/>
        <w:rPr>
          <w:rFonts w:hAnsi="宋体" w:eastAsia="仿宋_GB2312" w:cs="宋体"/>
          <w:kern w:val="0"/>
          <w:sz w:val="30"/>
          <w:szCs w:val="30"/>
        </w:rPr>
      </w:pPr>
    </w:p>
    <w:p w14:paraId="7ADD007F">
      <w:pPr>
        <w:spacing w:line="540" w:lineRule="exact"/>
        <w:jc w:val="center"/>
        <w:rPr>
          <w:rFonts w:hAnsi="宋体" w:eastAsia="仿宋_GB2312" w:cs="宋体"/>
          <w:kern w:val="0"/>
          <w:sz w:val="30"/>
          <w:szCs w:val="30"/>
        </w:rPr>
      </w:pPr>
    </w:p>
    <w:p w14:paraId="3FFA3FDD">
      <w:pPr>
        <w:spacing w:line="540" w:lineRule="exact"/>
        <w:jc w:val="center"/>
        <w:rPr>
          <w:rFonts w:hAnsi="宋体" w:eastAsia="仿宋_GB2312" w:cs="宋体"/>
          <w:kern w:val="0"/>
          <w:sz w:val="30"/>
          <w:szCs w:val="30"/>
        </w:rPr>
      </w:pPr>
    </w:p>
    <w:p w14:paraId="3A2CA99E">
      <w:pPr>
        <w:spacing w:line="540" w:lineRule="exact"/>
        <w:jc w:val="center"/>
        <w:rPr>
          <w:rFonts w:hAnsi="宋体" w:eastAsia="仿宋_GB2312" w:cs="宋体"/>
          <w:kern w:val="0"/>
          <w:sz w:val="30"/>
          <w:szCs w:val="30"/>
        </w:rPr>
      </w:pPr>
    </w:p>
    <w:p w14:paraId="0BCBFDD0">
      <w:pPr>
        <w:spacing w:line="540" w:lineRule="exact"/>
        <w:rPr>
          <w:rFonts w:hAnsi="宋体" w:eastAsia="仿宋_GB2312" w:cs="宋体"/>
          <w:kern w:val="0"/>
          <w:sz w:val="30"/>
          <w:szCs w:val="30"/>
        </w:rPr>
      </w:pPr>
    </w:p>
    <w:p w14:paraId="60B9E61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0AFA97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特定类-市区路灯电费</w:t>
      </w:r>
    </w:p>
    <w:p w14:paraId="777711E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哈密市伊州区市政养护中心</w:t>
      </w:r>
    </w:p>
    <w:p w14:paraId="3A7E53B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哈密市伊州区市政养护中心</w:t>
      </w:r>
    </w:p>
    <w:p w14:paraId="35E6BC0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张传荣</w:t>
      </w:r>
    </w:p>
    <w:p w14:paraId="7DD67EE5">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2025年05月21日</w:t>
      </w:r>
    </w:p>
    <w:p w14:paraId="66982C62">
      <w:pPr>
        <w:spacing w:line="540" w:lineRule="exact"/>
        <w:rPr>
          <w:rStyle w:val="19"/>
          <w:rFonts w:ascii="黑体" w:hAnsi="黑体" w:eastAsia="黑体"/>
          <w:b w:val="0"/>
          <w:spacing w:val="-4"/>
          <w:sz w:val="32"/>
          <w:szCs w:val="32"/>
        </w:rPr>
      </w:pPr>
    </w:p>
    <w:p w14:paraId="202D44DC">
      <w:pPr>
        <w:spacing w:line="540" w:lineRule="exact"/>
        <w:rPr>
          <w:rStyle w:val="19"/>
          <w:rFonts w:ascii="黑体" w:hAnsi="黑体" w:eastAsia="黑体"/>
          <w:b w:val="0"/>
          <w:spacing w:val="-4"/>
          <w:sz w:val="32"/>
          <w:szCs w:val="32"/>
        </w:rPr>
      </w:pPr>
    </w:p>
    <w:p w14:paraId="3914AC8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7830371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520A533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77E6B0A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随着我市经济社会的快速发展和城市化进程的不断深入，市区建成区规模持续扩大，人口集聚度显著提高，居民夜间出行、休闲娱乐活动日益频繁，对城市夜间环境品质、公共安全保障能力提出了更高要求。为切实改善市民夜间生活环境，提升城市整体形象与品位，增强公共安全保障能力，本项目旨在保障市区路灯亮化，消除照明暗区，保障夜间道路通行安全；同步对主要公园、广场、景观带及重要建筑节点进行景观照明提升，此外，项目将配套公安视频监控点位，构建“全域覆盖、全网共享、全时可用、全程可控”的立体化治安防控体系，有效提升城市管理效率和应对突发事件的能力。</w:t>
      </w:r>
    </w:p>
    <w:p w14:paraId="4A00082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本项目的实施，是提升城市综合承载能力、改善民生福祉、增强城市吸引力与竞争力的重要举措，对于打造安全、宜居、智慧、美丽的现代化城市具有重大现实意义。</w:t>
      </w:r>
    </w:p>
    <w:p w14:paraId="4FBB451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2.主要内容及实施情况</w:t>
      </w:r>
    </w:p>
    <w:p w14:paraId="2DB956F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市区路灯电费项目预算700万元，实际支出700万元，通过项目的实施，有效消除照明盲区，显著提升夜间道路亮度和均匀度，美化城市夜间环境。公安监控方面重点覆盖治安复杂区域、交通要道及公共活动场所，大幅扩展监控覆盖面和清晰度。目前，道路照明改造区域夜间照明度增强，市民出行更安全便利；景观亮化提升了城市夜间形象，带动了夜经济；新建监控系统有效提升了治安防控和城市管理响应效率，初步构建了“点面结合、智能高效”的城市夜间光环境与安防体系。</w:t>
      </w:r>
    </w:p>
    <w:p w14:paraId="3B947F5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3.资金投入和使用情况</w:t>
      </w:r>
    </w:p>
    <w:p w14:paraId="663106C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市区路灯电费项目计划拨付700万元，截至2024年12月31日，项目用于城市亮化，促进亮化工作顺利开展，美化城市环境，项目资金支付700万元，资金到位率100%，预算执行率为100%。</w:t>
      </w:r>
    </w:p>
    <w:p w14:paraId="3937255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D11518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本项目总体目标为：通过为市区提供用电保障，满足行人安全出行，景观美化，公安监控正常使用，促进安防工作顺利开展，美化城市环境。</w:t>
      </w:r>
    </w:p>
    <w:p w14:paraId="100CCCF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cr/>
      </w:r>
      <w:r>
        <w:rPr>
          <w:rFonts w:hint="eastAsia"/>
          <w:lang w:val="en-US" w:eastAsia="zh-CN"/>
        </w:rPr>
        <w:t xml:space="preserve">     </w:t>
      </w:r>
      <w:r>
        <w:rPr>
          <w:rStyle w:val="19"/>
          <w:rFonts w:hint="eastAsia" w:ascii="楷体" w:hAnsi="楷体" w:eastAsia="楷体"/>
          <w:b w:val="0"/>
          <w:bCs w:val="0"/>
          <w:spacing w:val="-4"/>
          <w:sz w:val="32"/>
          <w:szCs w:val="32"/>
        </w:rPr>
        <w:t>1.产出指标</w:t>
      </w:r>
      <w:r>
        <w:cr/>
      </w:r>
      <w:r>
        <w:rPr>
          <w:rStyle w:val="19"/>
          <w:rFonts w:hint="eastAsia" w:ascii="楷体" w:hAnsi="楷体" w:eastAsia="楷体"/>
          <w:b w:val="0"/>
          <w:bCs w:val="0"/>
          <w:spacing w:val="-4"/>
          <w:sz w:val="32"/>
          <w:szCs w:val="32"/>
        </w:rPr>
        <w:t>数量指标：市区亮化月供电量不小于1233551千瓦时；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质量指标：路灯亮灯率不低于98%；</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时效指标：市区路灯电费缴纳及时率达到100%。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经济成本指标：市区路灯电费年成本不高于700万元；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w:t>
      </w:r>
      <w:commentRangeStart w:id="0"/>
      <w:r>
        <w:rPr>
          <w:rStyle w:val="19"/>
          <w:rFonts w:hint="eastAsia" w:ascii="楷体" w:hAnsi="楷体" w:eastAsia="楷体"/>
          <w:b w:val="0"/>
          <w:bCs w:val="0"/>
          <w:spacing w:val="-4"/>
          <w:sz w:val="32"/>
          <w:szCs w:val="32"/>
        </w:rPr>
        <w:t>市区道路</w:t>
      </w:r>
      <w:commentRangeEnd w:id="0"/>
      <w:r>
        <w:commentReference w:id="0"/>
      </w:r>
      <w:r>
        <w:rPr>
          <w:rStyle w:val="19"/>
          <w:rFonts w:hint="eastAsia" w:ascii="楷体" w:hAnsi="楷体" w:eastAsia="楷体"/>
          <w:b w:val="0"/>
          <w:bCs w:val="0"/>
          <w:spacing w:val="-4"/>
          <w:sz w:val="32"/>
          <w:szCs w:val="32"/>
        </w:rPr>
        <w:t>照明及公共亮化设施照明。</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满意度指标：市区居民满意度不低于95%</w:t>
      </w:r>
    </w:p>
    <w:p w14:paraId="3F6D462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61B0CAB2">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7976301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文件精神，对市区路灯电费项目绩效目标实现情况进行自评。</w:t>
      </w:r>
    </w:p>
    <w:p w14:paraId="3A87E04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01C4AE8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3FE10B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558CA97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14:paraId="0173CD8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p>
    <w:p w14:paraId="6EC7C35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p>
    <w:p w14:paraId="266C3D5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p>
    <w:p w14:paraId="1799280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14:paraId="4A97410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本项目评价指标体系采用项目绩效自评表与决策、过程自定指标相结合方式，其中项目决策17分，项目过程23分，项目产出22分，项目效益20分，项目满意度18分，详细情况见附件2：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数量指标：市区路灯月供电量，权重3分；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质量指标：市区质量指标达标率，权重5分；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时效指标：市区路灯电费缴纳及时率，权重5分。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成本指标：市区路灯电费总成本，权重9分。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w:t>
      </w:r>
      <w:r>
        <w:rPr>
          <w:rStyle w:val="19"/>
          <w:rFonts w:hint="eastAsia" w:ascii="楷体" w:hAnsi="楷体" w:eastAsia="楷体"/>
          <w:b w:val="0"/>
          <w:bCs w:val="0"/>
          <w:spacing w:val="-4"/>
          <w:sz w:val="32"/>
          <w:szCs w:val="32"/>
          <w:lang w:val="en-US" w:eastAsia="zh-CN"/>
        </w:rPr>
        <w:t>保</w:t>
      </w:r>
      <w:commentRangeStart w:id="1"/>
      <w:bookmarkStart w:id="0" w:name="_GoBack"/>
      <w:bookmarkEnd w:id="0"/>
      <w:r>
        <w:rPr>
          <w:rStyle w:val="19"/>
          <w:rFonts w:hint="eastAsia" w:ascii="楷体" w:hAnsi="楷体" w:eastAsia="楷体"/>
          <w:b w:val="0"/>
          <w:bCs w:val="0"/>
          <w:spacing w:val="-4"/>
          <w:sz w:val="32"/>
          <w:szCs w:val="32"/>
        </w:rPr>
        <w:t>障市区</w:t>
      </w:r>
      <w:commentRangeEnd w:id="1"/>
      <w:r>
        <w:commentReference w:id="1"/>
      </w:r>
      <w:r>
        <w:rPr>
          <w:rStyle w:val="19"/>
          <w:rFonts w:hint="eastAsia" w:ascii="楷体" w:hAnsi="楷体" w:eastAsia="楷体"/>
          <w:b w:val="0"/>
          <w:bCs w:val="0"/>
          <w:spacing w:val="-4"/>
          <w:sz w:val="32"/>
          <w:szCs w:val="32"/>
        </w:rPr>
        <w:t>道路照明及公共亮化设施照明，权重20分；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服务对象满意度指标：市区居民满意度，权重18分。</w:t>
      </w:r>
    </w:p>
    <w:p w14:paraId="56D0C5C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p>
    <w:p w14:paraId="301CC31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市区路灯电费项目绩效评价主要通过项目单位自评、主管部门监督、财政部门参评的方式开展绩效评价工作。</w:t>
      </w:r>
    </w:p>
    <w:p w14:paraId="7906ED9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w:t>
      </w:r>
      <w:commentRangeStart w:id="2"/>
      <w:r>
        <w:rPr>
          <w:rStyle w:val="19"/>
          <w:rFonts w:hint="eastAsia" w:ascii="楷体" w:hAnsi="楷体" w:eastAsia="楷体"/>
          <w:b w:val="0"/>
          <w:bCs w:val="0"/>
          <w:spacing w:val="-4"/>
          <w:sz w:val="32"/>
          <w:szCs w:val="32"/>
        </w:rPr>
        <w:t>核实法</w:t>
      </w:r>
      <w:commentRangeEnd w:id="2"/>
      <w:r>
        <w:commentReference w:id="2"/>
      </w:r>
      <w:r>
        <w:rPr>
          <w:rStyle w:val="19"/>
          <w:rFonts w:hint="eastAsia" w:ascii="楷体" w:hAnsi="楷体" w:eastAsia="楷体"/>
          <w:b w:val="0"/>
          <w:bCs w:val="0"/>
          <w:spacing w:val="-4"/>
          <w:sz w:val="32"/>
          <w:szCs w:val="32"/>
        </w:rPr>
        <w:t>。是收集包括书面资料以外的信息以证实书面资料及其所反映经济活动的真实，合法，合理，有效和正确的方法。</w:t>
      </w:r>
    </w:p>
    <w:p w14:paraId="7274B23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2110FBF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7ED896C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7C6F337B">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3ECB722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76456D3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p>
    <w:p w14:paraId="02B4285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11F4DEA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4F55E66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14:paraId="16E2230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14:paraId="6419B20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发放调查问卷开展</w:t>
      </w:r>
      <w:commentRangeStart w:id="3"/>
      <w:r>
        <w:rPr>
          <w:rStyle w:val="19"/>
          <w:rFonts w:hint="eastAsia" w:ascii="楷体" w:hAnsi="楷体" w:eastAsia="楷体"/>
          <w:b w:val="0"/>
          <w:bCs w:val="0"/>
          <w:spacing w:val="-4"/>
          <w:sz w:val="32"/>
          <w:szCs w:val="32"/>
        </w:rPr>
        <w:t>市区居民</w:t>
      </w:r>
      <w:commentRangeEnd w:id="3"/>
      <w:r>
        <w:commentReference w:id="3"/>
      </w:r>
      <w:r>
        <w:rPr>
          <w:rStyle w:val="19"/>
          <w:rFonts w:hint="eastAsia" w:ascii="楷体" w:hAnsi="楷体" w:eastAsia="楷体"/>
          <w:b w:val="0"/>
          <w:bCs w:val="0"/>
          <w:spacing w:val="-4"/>
          <w:sz w:val="32"/>
          <w:szCs w:val="32"/>
        </w:rPr>
        <w:t>对城市绿化效果的满意度调查工作。</w:t>
      </w:r>
    </w:p>
    <w:p w14:paraId="18A7DFB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（3）撰写报告情况</w:t>
      </w:r>
    </w:p>
    <w:p w14:paraId="20719EF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4D98F2D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4D09E1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本次项目自评满分100分，自评得分100分，自评结果为“优”，其中项目决策得分17分，项目过程得分23分，项目产出得分22分，项目效益得分20分，项目满意度得分18分。</w:t>
      </w:r>
    </w:p>
    <w:p w14:paraId="3D005BF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项目立项符合国家法律法规、自治区和地区行业发展规划和政策要求，属于本部门履职所需；项目过程方面，我单位制定了相关项目管理办法，同时对财政专项资金进行严格管理，基本做到了专款专用，预算资金700万元，实际执行700万元，预算执行率为100%，项目资金支出能够按照预算执行；项目产出方面，通过及时支付市区路灯电费，保障市区路灯、景观灯、公安监控正常使用，保障了亮化生产工作正常开展；项目效益方面，提升城市亮化效果和生活情况，城市亮化效果改善显著，预期达到效果显著，根据本单位年度照明亮化工作开展情况，市政照明设施得到及时维修维护，保障行人安全出行，满足居民生活需求，实际完情况达到预期指标；项目满意度方面，市区居民满意度，提高群众对城市亮化效果满意率，预期达到效果显著，城市路灯亮化工作致力于改善和优化城市环境、保障行人安全出行和公共安全，实际完成情况达成预期指标。</w:t>
      </w:r>
    </w:p>
    <w:p w14:paraId="722A9F7D">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79EE9E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3354ED3D">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2183EA6F">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立项依据充分性，满分2分，得分2分，得分率100%。</w:t>
      </w:r>
    </w:p>
    <w:p w14:paraId="07213C04">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2024年我单位根据单位实际生产工作需求组织实施该项目。项目立项符合国家法律法规、自治区和地区行业发展规划和政策要求，属于本部门履职所需。</w:t>
      </w:r>
    </w:p>
    <w:p w14:paraId="0E4072FF">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立项程序规范性，满分2分，得分2分，得分率100%。</w:t>
      </w:r>
    </w:p>
    <w:p w14:paraId="4163B15F">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项目立项符合规定程序，审批文件等材料合规、完整，有完整的评估程序和集体决策。</w:t>
      </w:r>
    </w:p>
    <w:p w14:paraId="0661EC4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14:paraId="6340DF4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（1）绩效目标明确性，满分4分，得4分，得分率100%。</w:t>
      </w:r>
    </w:p>
    <w:p w14:paraId="1E6B3E2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目标明确性，市区路灯电费项目根据历年项目支出数据，结合当年数据变化情况设定绩效指标，已将项目绩效目标细化分解为具体的绩效指标，并通过清晰、可衡量的指标值予以体现，与项目目标任务数或计划数相对应，满分4分，得分4分，得分率100%。。</w:t>
      </w:r>
    </w:p>
    <w:p w14:paraId="30436F92">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（2）绩效目标合理性，满分4分，得分4分，得分率100%。</w:t>
      </w:r>
    </w:p>
    <w:p w14:paraId="5FB23AF0">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制定了项目支出绩效目标，明确了项目总体思路及总目标、并对项目任务进行了详细分解，对目标进行了细化。市区路灯电费项目根据历年项目支出数据，结合当年数据变化情况设定绩效指标，本项目资金分配依据充分，资金分配额度合理，与项目地方实际相适应。</w:t>
      </w:r>
    </w:p>
    <w:p w14:paraId="23FEED84">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3.预算编制</w:t>
      </w:r>
    </w:p>
    <w:p w14:paraId="3EF200E5">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（1）测算标准合理性，满分3分，得分3分，得分率100%。</w:t>
      </w:r>
    </w:p>
    <w:p w14:paraId="78EEAC8D">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算标准合理性，市区路灯电费项目通过用电量等指标评定成本指标,通过提高群众对城市亮化效果满意率和城市亮化效果改善显著评定效益指标，预算编制经过科学论证，内容与项目内容匹配，项目投资额与工作任务相匹配，分3分，得分3分，得分率100%</w:t>
      </w:r>
      <w:r>
        <w:rPr>
          <w:rStyle w:val="19"/>
          <w:rFonts w:hint="eastAsia" w:ascii="楷体" w:hAnsi="楷体" w:eastAsia="楷体"/>
          <w:b w:val="0"/>
          <w:bCs w:val="0"/>
          <w:spacing w:val="-4"/>
          <w:sz w:val="32"/>
          <w:szCs w:val="32"/>
          <w:lang w:eastAsia="zh-CN"/>
        </w:rPr>
        <w:t>。</w:t>
      </w:r>
    </w:p>
    <w:p w14:paraId="1016A570">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（2）测算过程细化度，满分2分，得分2分，得分率100%。</w:t>
      </w:r>
    </w:p>
    <w:p w14:paraId="12A79108">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测算过程细化度，市区路灯电费项目根据历年项目支出数据，结合当年数据变化情况设定绩效指标，本项目资金分配依据充分，资金分配额度合理，与项目地方实际相适应，满2分，得分2分，得分率100%。</w:t>
      </w:r>
      <w:r>
        <w:rPr>
          <w:rStyle w:val="19"/>
          <w:rFonts w:hint="eastAsia" w:ascii="楷体" w:hAnsi="楷体" w:eastAsia="楷体"/>
          <w:b w:val="0"/>
          <w:bCs w:val="0"/>
          <w:spacing w:val="-4"/>
          <w:sz w:val="32"/>
          <w:szCs w:val="32"/>
          <w:lang w:eastAsia="zh-CN"/>
        </w:rPr>
        <w:tab/>
      </w:r>
    </w:p>
    <w:p w14:paraId="4564F46D">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3DF0CB1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21A26A1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p>
    <w:p w14:paraId="6D69D1E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该项目所需财政资金能够足额拨付到位，本项目资金分配依据充分，资金分配额度合理，与项目地方实际相适应，满6分，得分6分，得分率100%。</w:t>
      </w:r>
      <w:r>
        <w:cr/>
      </w:r>
      <w:r>
        <w:rPr>
          <w:rStyle w:val="19"/>
          <w:rFonts w:hint="eastAsia" w:ascii="楷体" w:hAnsi="楷体" w:eastAsia="楷体"/>
          <w:b w:val="0"/>
          <w:bCs w:val="0"/>
          <w:spacing w:val="-4"/>
          <w:sz w:val="32"/>
          <w:szCs w:val="32"/>
        </w:rPr>
        <w:t>（2）预算执行率，满分6分，得分6分，得分率100%。</w:t>
      </w:r>
    </w:p>
    <w:p w14:paraId="14F4A87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预算资金700万元，实际执行700万元，预算执行率为100%，项目资金支出能够按照预算执行。</w:t>
      </w:r>
    </w:p>
    <w:p w14:paraId="130A9C6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w:t>
      </w:r>
    </w:p>
    <w:p w14:paraId="5FF178B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（2）管理制度健全性，满分4分，得分4分，得分率100%。</w:t>
      </w:r>
    </w:p>
    <w:p w14:paraId="29EAA0D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我单位制定了相关项目管理办法，同时对财政专项资金进行严格管理，基本做到了专款专用。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（3）制度执行有效性，满分3分，得分3分，得分率100%。</w:t>
      </w:r>
    </w:p>
    <w:p w14:paraId="239F7A0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由部门提出经费预算支出可行性方案，报党委会议研究执行，财务对资金的使用合法合规性进行监督，年底对资金</w:t>
      </w:r>
      <w:commentRangeStart w:id="4"/>
      <w:r>
        <w:rPr>
          <w:rStyle w:val="19"/>
          <w:rFonts w:hint="eastAsia" w:ascii="楷体" w:hAnsi="楷体" w:eastAsia="楷体"/>
          <w:b w:val="0"/>
          <w:bCs w:val="0"/>
          <w:spacing w:val="-4"/>
          <w:sz w:val="32"/>
          <w:szCs w:val="32"/>
        </w:rPr>
        <w:t>使用</w:t>
      </w:r>
      <w:commentRangeEnd w:id="4"/>
      <w:r>
        <w:commentReference w:id="4"/>
      </w:r>
      <w:r>
        <w:rPr>
          <w:rStyle w:val="19"/>
          <w:rFonts w:hint="eastAsia" w:ascii="楷体" w:hAnsi="楷体" w:eastAsia="楷体"/>
          <w:b w:val="0"/>
          <w:bCs w:val="0"/>
          <w:spacing w:val="-4"/>
          <w:sz w:val="32"/>
          <w:szCs w:val="32"/>
          <w:lang w:val="en-US" w:eastAsia="zh-CN"/>
        </w:rPr>
        <w:t>效率</w:t>
      </w:r>
      <w:r>
        <w:rPr>
          <w:rStyle w:val="19"/>
          <w:rFonts w:hint="eastAsia" w:ascii="楷体" w:hAnsi="楷体" w:eastAsia="楷体"/>
          <w:b w:val="0"/>
          <w:bCs w:val="0"/>
          <w:spacing w:val="-4"/>
          <w:sz w:val="32"/>
          <w:szCs w:val="32"/>
        </w:rPr>
        <w:t>进行自评。</w:t>
      </w:r>
    </w:p>
    <w:p w14:paraId="563A2FB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03B25C9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市区路灯月供电量，满分3分，得分3分，得分率100%，根据上年数据推断预期供电量大于等于1233551度”，根据24年用电单，供电量为1300000，超过预期目标。</w:t>
      </w:r>
    </w:p>
    <w:p w14:paraId="5F35813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路灯亮灯率，满分5分，得分5分，得分率100%。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灯亮灯率不低于98%，通过验收情况，与预期目标一致，满分5分，得分5分，得分率100%。</w:t>
      </w:r>
    </w:p>
    <w:p w14:paraId="7B3E37F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电费缴纳及时率，满分5，得分5，得分率100%。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电费缴纳及时率，预期支付率为100%；根据国库集中支付凭证显示，该项目于每月按时完成市区路灯电费支付，与预期目标指标一致，根据评分标准，满分5，得分5，得分率100%。</w:t>
      </w:r>
    </w:p>
    <w:p w14:paraId="3DFC0E8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市区路灯电费总成本，满分9分，得分9分，得分率100%。市区路灯电费总成本，根据历年用电情况数据测算预期支出为700万元，实际支出700万元。满分3分，得分3分，得分率100%。</w:t>
      </w:r>
    </w:p>
    <w:p w14:paraId="220A7DE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6571272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障市区道路照明及公共亮化设施照明，满分20分，得分20分，得分率100%。</w:t>
      </w:r>
    </w:p>
    <w:p w14:paraId="49967CC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城市亮化效果改善显著，预期达到效果显著，根据本单位年度市政亮化工作开展情况，包含路灯维修，更换及维修灯笼及中国结等工作。满足居民生活需求，实际完情况达到预期指标，满分20分，得分20分，得分率100%。</w:t>
      </w:r>
    </w:p>
    <w:p w14:paraId="19022489">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0793B38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障市区道路照明及公共亮化设施照明，满分20分，得分20分，得分率100%。</w:t>
      </w:r>
    </w:p>
    <w:p w14:paraId="7F5309CA">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城市亮化效果改善显著，预期达到效果显著，根据本单位年度市政亮化工作开展情况，包含路灯维修，更换及维修灯笼及中国结等工作。满足居民生活需求，实际完情况达到预期指标， 满分20分，得分20分，得分率100%。</w:t>
      </w:r>
    </w:p>
    <w:p w14:paraId="1BA5784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154E664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1.落地落实项目工作</w:t>
      </w:r>
    </w:p>
    <w:p w14:paraId="33A7023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严格执行财政相关法律法规的同时，严格按照政府采购，国库集中支付等有关规定执行，但在预算执行中预算资金使用计划性有待加强，进一步完善用款计划管理，更科学合理</w:t>
      </w:r>
      <w:r>
        <w:rPr>
          <w:rStyle w:val="19"/>
          <w:rFonts w:hint="eastAsia" w:ascii="楷体" w:hAnsi="楷体" w:eastAsia="楷体"/>
          <w:b w:val="0"/>
          <w:bCs w:val="0"/>
          <w:spacing w:val="-4"/>
          <w:sz w:val="32"/>
          <w:szCs w:val="32"/>
          <w:lang w:val="en-US" w:eastAsia="zh-CN"/>
        </w:rPr>
        <w:t>地</w:t>
      </w:r>
      <w:r>
        <w:rPr>
          <w:rStyle w:val="19"/>
          <w:rFonts w:hint="eastAsia" w:ascii="楷体" w:hAnsi="楷体" w:eastAsia="楷体"/>
          <w:b w:val="0"/>
          <w:bCs w:val="0"/>
          <w:spacing w:val="-4"/>
          <w:sz w:val="32"/>
          <w:szCs w:val="32"/>
        </w:rPr>
        <w:t>编制资金使用计划，进一步细化收支项目，按项目、按时间、按进度支出，提高资金的使用，尽量避免跨年下拨。</w:t>
      </w:r>
    </w:p>
    <w:p w14:paraId="35DF82B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2.加强执行监控，提高资金效益</w:t>
      </w:r>
    </w:p>
    <w:p w14:paraId="4F68A1E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p>
    <w:p w14:paraId="69B4EF8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3.加强管理</w:t>
      </w:r>
    </w:p>
    <w:p w14:paraId="6264138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改进管理措施，完善管理办法，调整和优化支出结构，合理配置资源，加强财务管理，规范部门预算收支核算，一是制定和完善基本支出，项目支出等各项支出标准，严格按项目和进度执行预算，增强预算的约束力和严肃性。二是落实预算执行分析，及时了解预算执行差异，合理调整、纠正预算</w:t>
      </w:r>
      <w:r>
        <w:rPr>
          <w:rStyle w:val="19"/>
          <w:rFonts w:hint="eastAsia" w:ascii="楷体" w:hAnsi="楷体" w:eastAsia="楷体"/>
          <w:b w:val="0"/>
          <w:bCs w:val="0"/>
          <w:spacing w:val="-4"/>
          <w:sz w:val="32"/>
          <w:szCs w:val="32"/>
          <w:lang w:val="en-US" w:eastAsia="zh-CN"/>
        </w:rPr>
        <w:t>执行</w:t>
      </w:r>
      <w:r>
        <w:rPr>
          <w:rStyle w:val="19"/>
          <w:rFonts w:hint="eastAsia" w:ascii="楷体" w:hAnsi="楷体" w:eastAsia="楷体"/>
          <w:b w:val="0"/>
          <w:bCs w:val="0"/>
          <w:spacing w:val="-4"/>
          <w:sz w:val="32"/>
          <w:szCs w:val="32"/>
        </w:rPr>
        <w:t>偏差，切实提高部门预算收支管理水平。</w:t>
      </w:r>
    </w:p>
    <w:p w14:paraId="480B6C5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二）存在问题及原因分析</w:t>
      </w:r>
    </w:p>
    <w:p w14:paraId="74DD23C8">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部分指标超过预期值，主要原因为每年数据变化较大，历史数据参考效果减弱，后期我单位会</w:t>
      </w:r>
      <w:commentRangeStart w:id="5"/>
      <w:r>
        <w:rPr>
          <w:rStyle w:val="19"/>
          <w:rFonts w:hint="eastAsia" w:ascii="楷体" w:hAnsi="楷体" w:eastAsia="楷体"/>
          <w:b w:val="0"/>
          <w:bCs w:val="0"/>
          <w:spacing w:val="-4"/>
          <w:sz w:val="32"/>
          <w:szCs w:val="32"/>
        </w:rPr>
        <w:t>加强</w:t>
      </w:r>
      <w:commentRangeEnd w:id="5"/>
      <w:r>
        <w:commentReference w:id="5"/>
      </w:r>
      <w:r>
        <w:rPr>
          <w:rStyle w:val="19"/>
          <w:rFonts w:hint="eastAsia" w:ascii="楷体" w:hAnsi="楷体" w:eastAsia="楷体"/>
          <w:b w:val="0"/>
          <w:bCs w:val="0"/>
          <w:spacing w:val="-4"/>
          <w:sz w:val="32"/>
          <w:szCs w:val="32"/>
        </w:rPr>
        <w:t>前期论证，提高绩效指标准确性。</w:t>
      </w:r>
    </w:p>
    <w:p w14:paraId="28B4C57C">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6E6E718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 预算绩效目标管理工作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明确预算项目绩效目标编制要求，分类别建立科学合理、细化量化、可比可测预算绩效指标体系，突出结果导向，重点考核实绩</w:t>
      </w:r>
    </w:p>
    <w:p w14:paraId="7392787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2.加强培训，提高相关人员工作水平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07769D70">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3. 加强预算执行</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加强与财政部门的沟通交流，积极学习最新财政政策及文件；及时办理支付手续，加强对资金流向的监管，将提高资金使用率和加快预算执行速度充分结合，加快财政预算支出速度，保证预算资金安全性。</w:t>
      </w:r>
    </w:p>
    <w:p w14:paraId="14DD4DB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6216191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6296875D">
      <w:pPr>
        <w:spacing w:line="540" w:lineRule="exact"/>
        <w:rPr>
          <w:rStyle w:val="19"/>
          <w:rFonts w:ascii="仿宋" w:hAnsi="仿宋" w:eastAsia="仿宋"/>
          <w:b w:val="0"/>
          <w:spacing w:val="-4"/>
          <w:sz w:val="32"/>
          <w:szCs w:val="32"/>
        </w:rPr>
      </w:pPr>
    </w:p>
    <w:sectPr>
      <w:headerReference r:id="rId5" w:type="default"/>
      <w:footerReference r:id="rId6" w:type="default"/>
      <w:pgSz w:w="11906" w:h="16838"/>
      <w:pgMar w:top="1440" w:right="1558" w:bottom="1440" w:left="1757"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11-08T15:48:00Z" w:initials="UC">
    <w:p w14:paraId="00989682">
      <w:r>
        <w:rPr>
          <w:color w:val="FF0000"/>
        </w:rPr>
        <w:t>错敏词:</w:t>
      </w:r>
      <w:r>
        <w:t>市市区道路</w:t>
      </w:r>
    </w:p>
    <w:p w14:paraId="00989683">
      <w:r>
        <w:rPr>
          <w:color w:val="FF0000"/>
        </w:rPr>
        <w:t>推荐修改:</w:t>
      </w:r>
      <w:r>
        <w:t>市区道路</w:t>
      </w:r>
    </w:p>
    <w:p w14:paraId="00989684">
      <w:r>
        <w:rPr>
          <w:color w:val="FF0000"/>
        </w:rPr>
        <w:t>问题类型:</w:t>
      </w:r>
      <w:r>
        <w:t>多字</w:t>
      </w:r>
    </w:p>
    <w:p w14:paraId="00989685">
      <w:r>
        <w:rPr>
          <w:color w:val="FF0000"/>
        </w:rPr>
        <w:t>严重程度:</w:t>
      </w:r>
      <w:r>
        <w:t>轻微</w:t>
      </w:r>
    </w:p>
  </w:comment>
  <w:comment w:id="1" w:author="错敏词信息检测" w:date="2025-11-08T15:48:00Z" w:initials="UC">
    <w:p w14:paraId="00989686">
      <w:r>
        <w:rPr>
          <w:color w:val="FF0000"/>
        </w:rPr>
        <w:t>错敏词:</w:t>
      </w:r>
      <w:r>
        <w:t>障市区</w:t>
      </w:r>
    </w:p>
    <w:p w14:paraId="00989687">
      <w:r>
        <w:rPr>
          <w:color w:val="FF0000"/>
        </w:rPr>
        <w:t>推荐修改:</w:t>
      </w:r>
      <w:r>
        <w:t>保障市区</w:t>
      </w:r>
    </w:p>
    <w:p w14:paraId="00989688">
      <w:r>
        <w:rPr>
          <w:color w:val="FF0000"/>
        </w:rPr>
        <w:t>问题类型:</w:t>
      </w:r>
      <w:r>
        <w:t>少字</w:t>
      </w:r>
    </w:p>
    <w:p w14:paraId="00989689">
      <w:r>
        <w:rPr>
          <w:color w:val="FF0000"/>
        </w:rPr>
        <w:t>严重程度:</w:t>
      </w:r>
      <w:r>
        <w:t>轻微</w:t>
      </w:r>
    </w:p>
  </w:comment>
  <w:comment w:id="2" w:author="错敏词信息检测" w:date="2025-11-08T15:48:00Z" w:initials="UC">
    <w:p w14:paraId="0098968A">
      <w:r>
        <w:rPr>
          <w:color w:val="FF0000"/>
        </w:rPr>
        <w:t>错敏词:</w:t>
      </w:r>
      <w:r>
        <w:t>核实法</w:t>
      </w:r>
    </w:p>
    <w:p w14:paraId="0098968B">
      <w:r>
        <w:rPr>
          <w:color w:val="FF0000"/>
        </w:rPr>
        <w:t>推荐修改:</w:t>
      </w:r>
      <w:r>
        <w:t>何实法</w:t>
      </w:r>
    </w:p>
    <w:p w14:paraId="0098968C">
      <w:r>
        <w:rPr>
          <w:color w:val="FF0000"/>
        </w:rPr>
        <w:t>问题类型:</w:t>
      </w:r>
      <w:r>
        <w:t>错字/别字</w:t>
      </w:r>
    </w:p>
    <w:p w14:paraId="0098968D">
      <w:r>
        <w:rPr>
          <w:color w:val="FF0000"/>
        </w:rPr>
        <w:t>严重程度:</w:t>
      </w:r>
      <w:r>
        <w:t>轻微</w:t>
      </w:r>
    </w:p>
  </w:comment>
  <w:comment w:id="3" w:author="错敏词信息检测" w:date="2025-11-08T15:48:00Z" w:initials="UC">
    <w:p w14:paraId="0098968E">
      <w:r>
        <w:rPr>
          <w:color w:val="FF0000"/>
        </w:rPr>
        <w:t>错敏词:</w:t>
      </w:r>
      <w:r>
        <w:t>市区居民</w:t>
      </w:r>
    </w:p>
    <w:p w14:paraId="0098968F">
      <w:r>
        <w:rPr>
          <w:color w:val="FF0000"/>
        </w:rPr>
        <w:t>推荐修改:</w:t>
      </w:r>
      <w:r>
        <w:t>提市区居民</w:t>
      </w:r>
    </w:p>
    <w:p w14:paraId="00989690">
      <w:r>
        <w:rPr>
          <w:color w:val="FF0000"/>
        </w:rPr>
        <w:t>问题类型:</w:t>
      </w:r>
      <w:r>
        <w:t>少字</w:t>
      </w:r>
    </w:p>
    <w:p w14:paraId="00989691">
      <w:r>
        <w:rPr>
          <w:color w:val="FF0000"/>
        </w:rPr>
        <w:t>严重程度:</w:t>
      </w:r>
      <w:r>
        <w:t>轻微</w:t>
      </w:r>
    </w:p>
  </w:comment>
  <w:comment w:id="4" w:author="错敏词信息检测" w:date="2025-11-08T15:48:00Z" w:initials="UC">
    <w:p w14:paraId="00989692">
      <w:r>
        <w:rPr>
          <w:color w:val="FF0000"/>
        </w:rPr>
        <w:t>错敏词:</w:t>
      </w:r>
      <w:r>
        <w:t>使用</w:t>
      </w:r>
    </w:p>
    <w:p w14:paraId="00989693">
      <w:r>
        <w:rPr>
          <w:color w:val="FF0000"/>
        </w:rPr>
        <w:t>推荐修改:</w:t>
      </w:r>
      <w:r>
        <w:t>使用效率</w:t>
      </w:r>
    </w:p>
    <w:p w14:paraId="00989694">
      <w:r>
        <w:rPr>
          <w:color w:val="FF0000"/>
        </w:rPr>
        <w:t>问题类型:</w:t>
      </w:r>
      <w:r>
        <w:t>少字</w:t>
      </w:r>
    </w:p>
    <w:p w14:paraId="00989695">
      <w:r>
        <w:rPr>
          <w:color w:val="FF0000"/>
        </w:rPr>
        <w:t>严重程度:</w:t>
      </w:r>
      <w:r>
        <w:t>轻微</w:t>
      </w:r>
    </w:p>
  </w:comment>
  <w:comment w:id="5" w:author="错敏词信息检测" w:date="2025-11-08T15:48:00Z" w:initials="UC">
    <w:p w14:paraId="00989696">
      <w:r>
        <w:rPr>
          <w:color w:val="FF0000"/>
        </w:rPr>
        <w:t>错敏词:</w:t>
      </w:r>
      <w:r>
        <w:t>加强</w:t>
      </w:r>
    </w:p>
    <w:p w14:paraId="00989697">
      <w:r>
        <w:rPr>
          <w:color w:val="FF0000"/>
        </w:rPr>
        <w:t>推荐修改:</w:t>
      </w:r>
      <w:r>
        <w:t>加强 建议删除</w:t>
      </w:r>
    </w:p>
    <w:p w14:paraId="00989698">
      <w:r>
        <w:rPr>
          <w:color w:val="FF0000"/>
        </w:rPr>
        <w:t>问题类型:</w:t>
      </w:r>
      <w:r>
        <w:t>多字</w:t>
      </w:r>
    </w:p>
    <w:p w14:paraId="00989699">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Ex w15:paraId="00989689" w15:done="0"/>
  <w15:commentEx w15:paraId="0098968D" w15:done="0"/>
  <w15:commentEx w15:paraId="00989691" w15:done="0"/>
  <w15:commentEx w15:paraId="00989695" w15:done="0"/>
  <w15:commentEx w15:paraId="0098969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945508F">
        <w:pPr>
          <w:pStyle w:val="12"/>
          <w:jc w:val="center"/>
        </w:pPr>
        <w:r>
          <w:fldChar w:fldCharType="begin"/>
        </w:r>
        <w:r>
          <w:instrText xml:space="preserve">PAGE   \* MERGEFORMAT</w:instrText>
        </w:r>
        <w:r>
          <w:fldChar w:fldCharType="separate"/>
        </w:r>
        <w:r>
          <w:rPr>
            <w:lang w:val="zh-CN"/>
          </w:rPr>
          <w:t>1</w:t>
        </w:r>
        <w:r>
          <w:fldChar w:fldCharType="end"/>
        </w:r>
      </w:p>
    </w:sdtContent>
  </w:sdt>
  <w:p w14:paraId="0BC6903B">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A6201">
    <w:pPr>
      <w:pStyle w:val="13"/>
      <w:pBdr>
        <w:bottom w:val="none" w:color="auto" w:sz="0" w:space="1"/>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15FB382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2025-11-06T07:34:31Z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5992</Words>
  <Characters>6216</Characters>
  <Lines>5</Lines>
  <Paragraphs>1</Paragraphs>
  <TotalTime>17</TotalTime>
  <ScaleCrop>false</ScaleCrop>
  <LinksUpToDate>false</LinksUpToDate>
  <CharactersWithSpaces>6235</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5.xml><?xml version="1.0" encoding="utf-8"?>
<Properties xmlns="http://schemas.openxmlformats.org/officeDocument/2006/extended-properties" xmlns:vt="http://schemas.openxmlformats.org/officeDocument/2006/docPropsVTypes">
  <Template>Normal.dotm</Template>
  <Pages>13</Pages>
  <Words>5992</Words>
  <Characters>6216</Characters>
  <Lines>5</Lines>
  <Paragraphs>1</Paragraphs>
  <TotalTime>21</TotalTime>
  <ScaleCrop>false</ScaleCrop>
  <LinksUpToDate>false</LinksUpToDate>
  <CharactersWithSpaces>6233</CharactersWithSpaces>
  <Application>WPS Office_12.1.0.23542_F1E327BC-269C-435d-A152-05C5408002CA</Application>
  <DocSecurity>0</DocSecuri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2025-11-06T11:48:35Z</dcterms:modified>
  <cp:revision>19</cp:revision>
</cp:coreProperties>
</file>

<file path=customXml/itemProps1.xml><?xml version="1.0" encoding="utf-8"?>
<ds:datastoreItem xmlns:ds="http://schemas.openxmlformats.org/officeDocument/2006/customXml" ds:itemID="{5cbebba7-6af1-49c2-95f3-fd9359d96db1}">
  <ds:schemaRefs/>
</ds:datastoreItem>
</file>

<file path=customXml/itemProps2.xml><?xml version="1.0" encoding="utf-8"?>
<ds:datastoreItem xmlns:ds="http://schemas.openxmlformats.org/officeDocument/2006/customXml" ds:itemID="{60a5617c-e8e3-4c8b-8e02-35e1482b16a2}">
  <ds:schemaRefs/>
</ds:datastoreItem>
</file>

<file path=customXml/itemProps3.xml><?xml version="1.0" encoding="utf-8"?>
<ds:datastoreItem xmlns:ds="http://schemas.openxmlformats.org/officeDocument/2006/customXml" ds:itemID="{d724ab78-6d13-486a-b623-85ff4ffddad8}">
  <ds:schemaRefs/>
</ds:datastoreItem>
</file>

<file path=customXml/itemProps4.xml><?xml version="1.0" encoding="utf-8"?>
<ds:datastoreItem xmlns:ds="http://schemas.openxmlformats.org/officeDocument/2006/customXml" ds:itemID="{6b04ced7-5772-4261-8879-aecae5e7fd2b}">
  <ds:schemaRefs/>
</ds:datastoreItem>
</file>

<file path=customXml/itemProps5.xml><?xml version="1.0" encoding="utf-8"?>
<ds:datastoreItem xmlns:ds="http://schemas.openxmlformats.org/officeDocument/2006/customXml" ds:itemID="{49c22a9f-4010-4396-b02e-7cbd13e15654}">
  <ds:schemaRefs/>
</ds:datastoreItem>
</file>

<file path=customXml/itemProps6.xml><?xml version="1.0" encoding="utf-8"?>
<ds:datastoreItem xmlns:ds="http://schemas.openxmlformats.org/officeDocument/2006/customXml" ds:itemID="{4e9d5fd6-e798-4d1c-883f-43f36ad3b12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5886</Words>
  <Characters>6100</Characters>
  <Lines>5</Lines>
  <Paragraphs>1</Paragraphs>
  <TotalTime>21</TotalTime>
  <ScaleCrop>false</ScaleCrop>
  <LinksUpToDate>false</LinksUpToDate>
  <CharactersWithSpaces>6136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2025-11-08T07:49:35Z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126544BC918B46FCAD3049DDBD6EDABC_13</vt:lpwstr>
  </property>
  <property fmtid="{D5CDD505-2E9C-101B-9397-08002B2CF9AE}" pid="4" name="KSOTemplateDocerSaveRecord">
    <vt:lpwstr>eyJoZGlkIjoiNDZlZGQwOTk2ZWZiMGJjYmIxNTlkZGMzNDg0OTQ5OWQifQ==</vt:lpwstr>
  </property>
</Properties>
</file>