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3310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843C291">
      <w:pPr>
        <w:spacing w:line="540" w:lineRule="exact"/>
        <w:jc w:val="center"/>
        <w:rPr>
          <w:rFonts w:ascii="华文中宋" w:hAnsi="华文中宋" w:eastAsia="华文中宋" w:cs="宋体"/>
          <w:b/>
          <w:kern w:val="0"/>
          <w:sz w:val="52"/>
          <w:szCs w:val="52"/>
        </w:rPr>
      </w:pPr>
    </w:p>
    <w:p w14:paraId="0DD01E5B">
      <w:pPr>
        <w:spacing w:line="540" w:lineRule="exact"/>
        <w:jc w:val="center"/>
        <w:rPr>
          <w:rFonts w:ascii="华文中宋" w:hAnsi="华文中宋" w:eastAsia="华文中宋" w:cs="宋体"/>
          <w:b/>
          <w:kern w:val="0"/>
          <w:sz w:val="52"/>
          <w:szCs w:val="52"/>
        </w:rPr>
      </w:pPr>
    </w:p>
    <w:p w14:paraId="4EAD422A">
      <w:pPr>
        <w:spacing w:line="540" w:lineRule="exact"/>
        <w:jc w:val="center"/>
        <w:rPr>
          <w:rFonts w:ascii="华文中宋" w:hAnsi="华文中宋" w:eastAsia="华文中宋" w:cs="宋体"/>
          <w:b/>
          <w:kern w:val="0"/>
          <w:sz w:val="52"/>
          <w:szCs w:val="52"/>
        </w:rPr>
      </w:pPr>
    </w:p>
    <w:p w14:paraId="0BA4CC38">
      <w:pPr>
        <w:spacing w:line="540" w:lineRule="exact"/>
        <w:jc w:val="center"/>
        <w:rPr>
          <w:rFonts w:hint="eastAsia" w:ascii="华文中宋" w:hAnsi="华文中宋" w:eastAsia="华文中宋" w:cs="宋体"/>
          <w:b/>
          <w:kern w:val="0"/>
          <w:sz w:val="52"/>
          <w:szCs w:val="52"/>
          <w:lang w:eastAsia="zh-CN"/>
        </w:rPr>
      </w:pPr>
    </w:p>
    <w:p w14:paraId="2160C266">
      <w:pPr>
        <w:spacing w:line="540" w:lineRule="exact"/>
        <w:jc w:val="center"/>
        <w:rPr>
          <w:rFonts w:ascii="华文中宋" w:hAnsi="华文中宋" w:eastAsia="华文中宋" w:cs="宋体"/>
          <w:b/>
          <w:kern w:val="0"/>
          <w:sz w:val="52"/>
          <w:szCs w:val="52"/>
        </w:rPr>
      </w:pPr>
    </w:p>
    <w:p w14:paraId="4547F677">
      <w:pPr>
        <w:spacing w:line="540" w:lineRule="exact"/>
        <w:jc w:val="center"/>
        <w:rPr>
          <w:rFonts w:ascii="华文中宋" w:hAnsi="华文中宋" w:eastAsia="华文中宋" w:cs="宋体"/>
          <w:b/>
          <w:kern w:val="0"/>
          <w:sz w:val="52"/>
          <w:szCs w:val="52"/>
        </w:rPr>
      </w:pPr>
    </w:p>
    <w:p w14:paraId="564B8DF9">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4F9F06BB">
      <w:pPr>
        <w:spacing w:line="540" w:lineRule="exact"/>
        <w:jc w:val="center"/>
        <w:rPr>
          <w:rFonts w:ascii="华文中宋" w:hAnsi="华文中宋" w:eastAsia="华文中宋" w:cs="宋体"/>
          <w:b/>
          <w:kern w:val="0"/>
          <w:sz w:val="52"/>
          <w:szCs w:val="52"/>
        </w:rPr>
      </w:pPr>
    </w:p>
    <w:p w14:paraId="34BA667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F951613">
      <w:pPr>
        <w:spacing w:line="540" w:lineRule="exact"/>
        <w:jc w:val="center"/>
        <w:rPr>
          <w:rFonts w:hAnsi="宋体" w:eastAsia="仿宋_GB2312" w:cs="宋体"/>
          <w:kern w:val="0"/>
          <w:sz w:val="30"/>
          <w:szCs w:val="30"/>
        </w:rPr>
      </w:pPr>
    </w:p>
    <w:p w14:paraId="28D89FB1">
      <w:pPr>
        <w:spacing w:line="540" w:lineRule="exact"/>
        <w:jc w:val="center"/>
        <w:rPr>
          <w:rFonts w:hAnsi="宋体" w:eastAsia="仿宋_GB2312" w:cs="宋体"/>
          <w:kern w:val="0"/>
          <w:sz w:val="30"/>
          <w:szCs w:val="30"/>
        </w:rPr>
      </w:pPr>
    </w:p>
    <w:p w14:paraId="0C794F41">
      <w:pPr>
        <w:spacing w:line="540" w:lineRule="exact"/>
        <w:jc w:val="center"/>
        <w:rPr>
          <w:rFonts w:hAnsi="宋体" w:eastAsia="仿宋_GB2312" w:cs="宋体"/>
          <w:kern w:val="0"/>
          <w:sz w:val="30"/>
          <w:szCs w:val="30"/>
        </w:rPr>
      </w:pPr>
    </w:p>
    <w:p w14:paraId="6672D2B8">
      <w:pPr>
        <w:spacing w:line="540" w:lineRule="exact"/>
        <w:jc w:val="center"/>
        <w:rPr>
          <w:rFonts w:hAnsi="宋体" w:eastAsia="仿宋_GB2312" w:cs="宋体"/>
          <w:kern w:val="0"/>
          <w:sz w:val="30"/>
          <w:szCs w:val="30"/>
        </w:rPr>
      </w:pPr>
    </w:p>
    <w:p w14:paraId="0AE29C60">
      <w:pPr>
        <w:spacing w:line="540" w:lineRule="exact"/>
        <w:jc w:val="center"/>
        <w:rPr>
          <w:rFonts w:hAnsi="宋体" w:eastAsia="仿宋_GB2312" w:cs="宋体"/>
          <w:kern w:val="0"/>
          <w:sz w:val="30"/>
          <w:szCs w:val="30"/>
        </w:rPr>
      </w:pPr>
    </w:p>
    <w:p w14:paraId="03258537">
      <w:pPr>
        <w:spacing w:line="540" w:lineRule="exact"/>
        <w:jc w:val="center"/>
        <w:rPr>
          <w:rFonts w:hAnsi="宋体" w:eastAsia="仿宋_GB2312" w:cs="宋体"/>
          <w:kern w:val="0"/>
          <w:sz w:val="30"/>
          <w:szCs w:val="30"/>
        </w:rPr>
      </w:pPr>
    </w:p>
    <w:p w14:paraId="3169D483">
      <w:pPr>
        <w:spacing w:line="540" w:lineRule="exact"/>
        <w:rPr>
          <w:rFonts w:hAnsi="宋体" w:eastAsia="仿宋_GB2312" w:cs="宋体"/>
          <w:kern w:val="0"/>
          <w:sz w:val="30"/>
          <w:szCs w:val="30"/>
        </w:rPr>
      </w:pPr>
    </w:p>
    <w:p w14:paraId="277C66E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0BC61ED">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委托工程审核费</w:t>
      </w:r>
    </w:p>
    <w:p w14:paraId="7375FDA8">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哈密市伊州区审计局</w:t>
      </w:r>
    </w:p>
    <w:p w14:paraId="50E66216">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哈密市伊州区审计局</w:t>
      </w:r>
    </w:p>
    <w:p w14:paraId="6E78E98D">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孙良栋</w:t>
      </w:r>
    </w:p>
    <w:p w14:paraId="646773EE">
      <w:pPr>
        <w:spacing w:line="540" w:lineRule="exact"/>
        <w:ind w:left="273" w:firstLine="567"/>
        <w:rPr>
          <w:rStyle w:val="19"/>
          <w:rFonts w:ascii="楷体" w:hAnsi="楷体" w:eastAsia="楷体"/>
          <w:b w:val="0"/>
          <w:bCs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b w:val="0"/>
          <w:bCs w:val="0"/>
          <w:spacing w:val="-4"/>
          <w:sz w:val="32"/>
          <w:szCs w:val="32"/>
        </w:rPr>
        <w:t>2025年05月16日</w:t>
      </w:r>
    </w:p>
    <w:p w14:paraId="5A5A653D">
      <w:pPr>
        <w:spacing w:line="540" w:lineRule="exact"/>
        <w:rPr>
          <w:rStyle w:val="19"/>
          <w:rFonts w:ascii="黑体" w:hAnsi="黑体" w:eastAsia="黑体"/>
          <w:b w:val="0"/>
          <w:spacing w:val="-4"/>
          <w:sz w:val="32"/>
          <w:szCs w:val="32"/>
        </w:rPr>
      </w:pPr>
    </w:p>
    <w:p w14:paraId="2B408170">
      <w:pPr>
        <w:spacing w:line="540" w:lineRule="exact"/>
        <w:rPr>
          <w:rStyle w:val="19"/>
          <w:rFonts w:ascii="黑体" w:hAnsi="黑体" w:eastAsia="黑体"/>
          <w:b w:val="0"/>
          <w:spacing w:val="-4"/>
          <w:sz w:val="32"/>
          <w:szCs w:val="32"/>
        </w:rPr>
      </w:pPr>
    </w:p>
    <w:p w14:paraId="222FACB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416B2F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37FF5D0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32A6411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单位严格按照“三定方案”及审计相关法律法规，进行委托第三方工程审核费，对工程项目进行全面、深入的检查和评估，以确保项目在质量、进度、成本等方面的合规性和可持续性。委托第三方工程审核审计的目的是为了提供独立公正的意见和建议，确保项目审计的有效性，保证项目实施过程中的合法性、合规性和规范性。工程审计通过对项目全过程的审查和评估，发现并纠正项目管理中存在的问题和不足，提供有效的指导建议，帮助项目管理者提高项目管理水平，实现项目高质量、高效率和高效益。</w:t>
      </w:r>
    </w:p>
    <w:p w14:paraId="4F6BB53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59A3AA1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委托中介审计委托内容和范围具体如下: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①对全区建设项目资金来源、使用情况进行审计监督；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②对全区建设项目立项、可研、用地招标、合同、工程预算、决（结）算，进行审计监督，对中介机构拦标价再审计；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③对建设、设计、施工、监理单位的合规合法性进行审计监督；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④对建设项目竣工后的国有资产移交工作进行审计监督；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⑤对审计、中介机构的工作质量进行审计监督和指导。</w:t>
      </w:r>
    </w:p>
    <w:p w14:paraId="46B0EAE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11E92ED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一般公共预算资金计划拨付60万元，项目于2024年1月28日批复预算资金60万元，截至2023年12月31日，项目用于委托第三方工程审核费，项目资金支付58</w:t>
      </w:r>
      <w:r>
        <w:rPr>
          <w:rStyle w:val="19"/>
          <w:rFonts w:hint="eastAsia" w:ascii="楷体" w:hAnsi="楷体" w:eastAsia="楷体"/>
          <w:b w:val="0"/>
          <w:bCs w:val="0"/>
          <w:spacing w:val="-4"/>
          <w:sz w:val="32"/>
          <w:szCs w:val="32"/>
          <w:lang w:val="en-US" w:eastAsia="zh-CN"/>
        </w:rPr>
        <w:t>.</w:t>
      </w:r>
      <w:r>
        <w:rPr>
          <w:rStyle w:val="19"/>
          <w:rFonts w:hint="eastAsia" w:ascii="楷体" w:hAnsi="楷体" w:eastAsia="楷体"/>
          <w:b w:val="0"/>
          <w:bCs w:val="0"/>
          <w:spacing w:val="-4"/>
          <w:sz w:val="32"/>
          <w:szCs w:val="32"/>
        </w:rPr>
        <w:t>9</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万元，资金到位率100%，预算执行率为98.2%。</w:t>
      </w:r>
    </w:p>
    <w:p w14:paraId="5F2ACBC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E30544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本项目总体目标为：2024委托中介审计审核费预期审计项目数量5个，出具审计报告5份，项目实施时间1年，支付项目委托中介审核费60万元，同时确保政府安排的投资审计工作能够保质保量</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完成，为政府节约资金，达到预期工作目标。</w:t>
      </w:r>
    </w:p>
    <w:p w14:paraId="202A5D62">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，结合哈密市伊州区审计局的规章制度以及财务相关资料，评价小组对项目绩效目标进行了进一步的完善，完善后绩效目标如下</w:t>
      </w:r>
      <w:r>
        <w:rPr>
          <w:rStyle w:val="19"/>
          <w:rFonts w:hint="eastAsia" w:ascii="楷体" w:hAnsi="楷体" w:eastAsia="楷体"/>
          <w:b w:val="0"/>
          <w:bCs w:val="0"/>
          <w:spacing w:val="-4"/>
          <w:sz w:val="32"/>
          <w:szCs w:val="32"/>
          <w:lang w:eastAsia="zh-CN"/>
        </w:rPr>
        <w:t>：</w:t>
      </w:r>
    </w:p>
    <w:p w14:paraId="1025595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数量指标：审计项目数量不低于5个；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质量指标：第三方出具审计报告合格率达到95%；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时效指标：出具审计报告及时率达到95%；</w:t>
      </w:r>
    </w:p>
    <w:p w14:paraId="2F4EF4F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2.成本指标：审计项目总费用不高于60万元。</w:t>
      </w:r>
    </w:p>
    <w:p w14:paraId="268D423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经济效益指标：发现违规资金金额不小于3500万元；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经济效益指标：挽回经济损失不小于3500万元；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社会效益指标：项目可持续年限不低于1年。</w:t>
      </w:r>
    </w:p>
    <w:p w14:paraId="3F1E16A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满意度指标：被审计单位满意度不低于90%。</w:t>
      </w:r>
    </w:p>
    <w:p w14:paraId="583EBDD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AE3AE5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89D1ED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文件精神，对委托工程审核费项目绩效目标实现情况进行自评。</w:t>
      </w:r>
    </w:p>
    <w:p w14:paraId="20040A4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0E1B820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E206B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C93BCE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089C37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14:paraId="03F2103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p>
    <w:p w14:paraId="1D6EA7F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14:paraId="4E09CF8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09E6DBF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项目立项：立项依据充分性，权重4分。；立项程序规范性，权重2分。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预算编制：预算编制科学性，权重3分；资金分配合理性，权重2分。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数量指标：审计项目数量，权重6分；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质量指标：第三方出具审计报告合格率，权重5分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时效指标：出具审计报告及时率，权重5分。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成本指标：审计项目总费用，权重6分。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经济效益指标：发现违规资金金额，权重10分；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经济效益指标：挽回经济损失，权重10分。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社会效益指标：项目可持续年限，权重10分。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满意度指标：被审计单位满意度，权重8分。</w:t>
      </w:r>
    </w:p>
    <w:p w14:paraId="3BBD67F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06CBFA2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委托工程</w:t>
      </w:r>
      <w:commentRangeStart w:id="0"/>
      <w:r>
        <w:rPr>
          <w:rStyle w:val="19"/>
          <w:rFonts w:hint="eastAsia" w:ascii="楷体" w:hAnsi="楷体" w:eastAsia="楷体"/>
          <w:b w:val="0"/>
          <w:bCs w:val="0"/>
          <w:spacing w:val="-4"/>
          <w:sz w:val="32"/>
          <w:szCs w:val="32"/>
        </w:rPr>
        <w:t>审核</w:t>
      </w:r>
      <w:commentRangeEnd w:id="0"/>
      <w:r>
        <w:commentReference w:id="0"/>
      </w:r>
      <w:r>
        <w:rPr>
          <w:rStyle w:val="19"/>
          <w:rFonts w:hint="eastAsia" w:ascii="楷体" w:hAnsi="楷体" w:eastAsia="楷体"/>
          <w:b w:val="0"/>
          <w:bCs w:val="0"/>
          <w:spacing w:val="-4"/>
          <w:sz w:val="32"/>
          <w:szCs w:val="32"/>
        </w:rPr>
        <w:t>项目绩效评价主要通过项目单位自评、主管部门监督、财政部门参评的方式开展绩效评价工作。</w:t>
      </w:r>
    </w:p>
    <w:p w14:paraId="76062BC0">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w:t>
      </w:r>
      <w:commentRangeStart w:id="1"/>
      <w:r>
        <w:rPr>
          <w:rStyle w:val="19"/>
          <w:rFonts w:hint="eastAsia" w:ascii="楷体" w:hAnsi="楷体" w:eastAsia="楷体"/>
          <w:b w:val="0"/>
          <w:bCs w:val="0"/>
          <w:spacing w:val="-4"/>
          <w:sz w:val="32"/>
          <w:szCs w:val="32"/>
        </w:rPr>
        <w:t>核实法</w:t>
      </w:r>
      <w:commentRangeEnd w:id="1"/>
      <w:r>
        <w:commentReference w:id="1"/>
      </w:r>
      <w:r>
        <w:rPr>
          <w:rStyle w:val="19"/>
          <w:rFonts w:hint="eastAsia" w:ascii="楷体" w:hAnsi="楷体" w:eastAsia="楷体"/>
          <w:b w:val="0"/>
          <w:bCs w:val="0"/>
          <w:spacing w:val="-4"/>
          <w:sz w:val="32"/>
          <w:szCs w:val="32"/>
        </w:rPr>
        <w:t>。是收集包括书面资料以外的信息以证实书面资料及其所反映经济活动的真实，合法，合理，有效和正确的方法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lang w:eastAsia="zh-CN"/>
        </w:rPr>
        <w:t>。</w:t>
      </w:r>
    </w:p>
    <w:p w14:paraId="5C981BB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78AE80E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0E4A73C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0DB82F8D">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66BD070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5E935CF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目标申报表、可行性研究报告或实施方案、（招标文件）绩效目标过程监控表、验收报告（或决算）、资金支付或会计凭证、满意度调查问卷。作为评价基础资料。</w:t>
      </w:r>
    </w:p>
    <w:p w14:paraId="0AEACAE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6B30DD6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336DC424">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lang w:eastAsia="zh-CN"/>
        </w:rPr>
        <w:t>。</w:t>
      </w:r>
    </w:p>
    <w:p w14:paraId="0DA1448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p>
    <w:p w14:paraId="5EC312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31D28EC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发放调查问卷开展被审计单位满意度调查工作。</w:t>
      </w:r>
    </w:p>
    <w:p w14:paraId="55D3EBD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5A00EE9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53234F6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BE9B4B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本次项目自评满分100分，自评得分99.8</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分，自评结果为优，其中项目决策得分17分，项目过程得分28.8分，项目产出得分16分，项目效益得分30分，项目满意度得分8分。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严格按照本单位三定方案及审计相关法律法规，进行相关决策；项目过程方面，按工程进度进行跟踪审计，本单位实现监督全覆盖，对第三方出具的审计报告进行复核；项目产出方面，对完成进度的第三方全部付款完成；项目效益方面，委托工程审核核减工程费用70000000元，大大缩减了成本，节约了开支；项目满意度方面，被审计单位对于查出问题表示认可并及时整改。</w:t>
      </w:r>
    </w:p>
    <w:p w14:paraId="3674EE90">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7ECFC0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87E7A5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07A32DE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满分2分，得分2分，得分率100%。严格按照本单位三定方案及审计相关法律法规，进行委托第三方工程审核费。委托第三方工程审核审计的目的是为了提供独立公正的意见和建议，确保项目审计的有效性，保证项目实施过程中的合法性、合规性和规范性。工程审计通过对项目全过程的审查和评估，发现并纠正项目管理中存在的问题和不足，提供有效的指导建议，帮助项目管理者提高项目管理水平，实现项目高质量、高效率和高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项目立项符合规定程序，审批文件等材料合规、完整，有完整的评估程序和集体决策。</w:t>
      </w:r>
    </w:p>
    <w:p w14:paraId="4ABA684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3C9ED8E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项目设定一级指标4个，二级指标7个，三级指标8个。项目绩效目标与实际工作内容具有相关性。项目预期产出效益和效果符合正常的业绩水平；与预算确定的项目投资额</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资金量相匹配，按工程完成情况进行跟踪审计。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（2）绩效目标合理性，满分4分，得分4分，得分率100%。项目绩效目标与实际工作内容相符；项目预期产出效益和效果符合正常的业绩水平；预算确定的项目资金量与实际相符。</w:t>
      </w:r>
    </w:p>
    <w:p w14:paraId="347DF7D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02981A9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（1）预算编制科学性，满分3分，得分3分，得分率100%。项目预期产出效益和效果符合正常的业绩水平；与预算确定的项目</w:t>
      </w:r>
      <w:commentRangeStart w:id="2"/>
      <w:r>
        <w:rPr>
          <w:rStyle w:val="19"/>
          <w:rFonts w:hint="eastAsia" w:ascii="楷体" w:hAnsi="楷体" w:eastAsia="楷体"/>
          <w:b w:val="0"/>
          <w:bCs w:val="0"/>
          <w:spacing w:val="-4"/>
          <w:sz w:val="32"/>
          <w:szCs w:val="32"/>
        </w:rPr>
        <w:t>投资额</w:t>
      </w:r>
      <w:r>
        <w:rPr>
          <w:rStyle w:val="19"/>
          <w:rFonts w:hint="eastAsia" w:ascii="楷体" w:hAnsi="楷体" w:eastAsia="楷体"/>
          <w:b w:val="0"/>
          <w:bCs w:val="0"/>
          <w:spacing w:val="-4"/>
          <w:sz w:val="32"/>
          <w:szCs w:val="32"/>
          <w:lang w:val="en-US" w:eastAsia="zh-CN"/>
        </w:rPr>
        <w:t>和</w:t>
      </w:r>
      <w:bookmarkStart w:id="0" w:name="_GoBack"/>
      <w:bookmarkEnd w:id="0"/>
      <w:r>
        <w:rPr>
          <w:rStyle w:val="19"/>
          <w:rFonts w:hint="eastAsia" w:ascii="楷体" w:hAnsi="楷体" w:eastAsia="楷体"/>
          <w:b w:val="0"/>
          <w:bCs w:val="0"/>
          <w:spacing w:val="-4"/>
          <w:sz w:val="32"/>
          <w:szCs w:val="32"/>
        </w:rPr>
        <w:t>资金量</w:t>
      </w:r>
      <w:commentRangeEnd w:id="2"/>
      <w:r>
        <w:commentReference w:id="2"/>
      </w:r>
      <w:r>
        <w:rPr>
          <w:rStyle w:val="19"/>
          <w:rFonts w:hint="eastAsia" w:ascii="楷体" w:hAnsi="楷体" w:eastAsia="楷体"/>
          <w:b w:val="0"/>
          <w:bCs w:val="0"/>
          <w:spacing w:val="-4"/>
          <w:sz w:val="32"/>
          <w:szCs w:val="32"/>
        </w:rPr>
        <w:t>相匹配，严格按照完工情况编制预算。</w:t>
      </w:r>
    </w:p>
    <w:p w14:paraId="277E340D">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分配合理性，满分2分，得分2分，得分率100%。严格按完成进度分单位进行预算编制，本年60万元委托中介审核费具体计划支付明细如下：职业技能培训中心5#宿舍楼完工委托审核费126282元；职业技能教育培训中心宿舍楼完工委托审核费完工支付30000元，生态环境</w:t>
      </w:r>
      <w:r>
        <w:rPr>
          <w:rStyle w:val="19"/>
          <w:rFonts w:hint="eastAsia" w:ascii="楷体" w:hAnsi="楷体" w:eastAsia="楷体"/>
          <w:b w:val="0"/>
          <w:bCs w:val="0"/>
          <w:spacing w:val="-4"/>
          <w:sz w:val="32"/>
          <w:szCs w:val="32"/>
          <w:lang w:val="en-US" w:eastAsia="zh-CN"/>
        </w:rPr>
        <w:t>保护</w:t>
      </w:r>
      <w:r>
        <w:rPr>
          <w:rStyle w:val="19"/>
          <w:rFonts w:hint="eastAsia" w:ascii="楷体" w:hAnsi="楷体" w:eastAsia="楷体"/>
          <w:b w:val="0"/>
          <w:bCs w:val="0"/>
          <w:spacing w:val="-4"/>
          <w:sz w:val="32"/>
          <w:szCs w:val="32"/>
        </w:rPr>
        <w:t>建设项目完工委托审核费119793元，职业技能教育培训中心建设项目委托工程审核费110041元，哈密河生态恢复工程二期委托工程审核费193000元，美丽乡村建设项目委托工程审核费10080元。</w:t>
      </w:r>
      <w:r>
        <w:rPr>
          <w:rStyle w:val="19"/>
          <w:rFonts w:hint="eastAsia" w:ascii="楷体" w:hAnsi="楷体" w:eastAsia="楷体"/>
          <w:b w:val="0"/>
          <w:bCs w:val="0"/>
          <w:spacing w:val="-4"/>
          <w:sz w:val="32"/>
          <w:szCs w:val="32"/>
          <w:lang w:eastAsia="zh-CN"/>
        </w:rPr>
        <w:tab/>
      </w:r>
    </w:p>
    <w:p w14:paraId="25EDE666">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47B5445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0CCBC6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（1）资金到位率，满分6分，得分6分，得分率100%。申请预算时间为2024年1月13日，申请预算金额为60万元，财政批复时间为2024年1月14日，财政批复金额为60万元。资金到位率达到100%。</w:t>
      </w:r>
    </w:p>
    <w:p w14:paraId="3541847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（2）预算执行率，满分6分，得分6分，得分率100%。财政批复时间为2024年1月14日，财政批复金额为60万元。实际支付金额为</w:t>
      </w:r>
      <w:r>
        <w:rPr>
          <w:rStyle w:val="19"/>
          <w:rFonts w:hint="eastAsia" w:ascii="楷体" w:hAnsi="楷体" w:eastAsia="楷体"/>
          <w:b w:val="0"/>
          <w:bCs w:val="0"/>
          <w:spacing w:val="-4"/>
          <w:sz w:val="32"/>
          <w:szCs w:val="32"/>
          <w:lang w:val="en-US" w:eastAsia="zh-CN"/>
        </w:rPr>
        <w:t>58.92万</w:t>
      </w:r>
      <w:r>
        <w:rPr>
          <w:rStyle w:val="19"/>
          <w:rFonts w:hint="eastAsia" w:ascii="楷体" w:hAnsi="楷体" w:eastAsia="楷体"/>
          <w:b w:val="0"/>
          <w:bCs w:val="0"/>
          <w:spacing w:val="-4"/>
          <w:sz w:val="32"/>
          <w:szCs w:val="32"/>
        </w:rPr>
        <w:t>元，按完工进度全部支付到位。</w:t>
      </w:r>
    </w:p>
    <w:p w14:paraId="0EBF61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14:paraId="447ED78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（1）资金使用合规性，满分4分，得分4分，得分率100%。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p>
    <w:p w14:paraId="6CDC07D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管理制度健全性，满分4分，得分4分，得分率100%。根据项目财务和业务管理制度合法、合规。建立单位预算管理制度，应当严格执行预算，按照收支平衡的原则，合理安排各项资金，不得超预算安排支出。修改财务收支管理制度，明确项目资金审批流程及权限。</w:t>
      </w:r>
    </w:p>
    <w:p w14:paraId="5F6E65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制度执行有效性，满分3分，得分3分，得分率100%。能够遵守相关法律法规和业务管理规定、项目调整及支出调整手续完备、项目合同书、验收报告、技术鉴定等资料齐全、项目实施的人员条件、场地设备、信息支撑。</w:t>
      </w:r>
    </w:p>
    <w:p w14:paraId="010C34D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85530A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1CB8F3F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审计项目数量，满分6分，得分6分，得分率100%。</w:t>
      </w:r>
    </w:p>
    <w:p w14:paraId="0AC2573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根据审计工作计划，2024年预计开展审计项目个数应不低于5个，根据年末审计工作总结，全年实际完成审计项目5个。</w:t>
      </w:r>
    </w:p>
    <w:p w14:paraId="49E9D8C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p>
    <w:p w14:paraId="0BF722F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第三方出具审计报告合格率，满分5分，得分5分，得分率100%。</w:t>
      </w:r>
    </w:p>
    <w:p w14:paraId="795D42B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监督检查第三方实施现场审计情况，复核第三方出具报告是否合格，发现问题及时提出整改。</w:t>
      </w:r>
    </w:p>
    <w:p w14:paraId="11D7776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p>
    <w:p w14:paraId="6A6D60E9">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出具审计报告及时率，满分5分，得分5分，得分率100%</w:t>
      </w:r>
      <w:r>
        <w:rPr>
          <w:rStyle w:val="19"/>
          <w:rFonts w:hint="eastAsia" w:ascii="楷体" w:hAnsi="楷体" w:eastAsia="楷体"/>
          <w:b w:val="0"/>
          <w:bCs w:val="0"/>
          <w:spacing w:val="-4"/>
          <w:sz w:val="32"/>
          <w:szCs w:val="32"/>
          <w:lang w:eastAsia="zh-CN"/>
        </w:rPr>
        <w:t>。</w:t>
      </w:r>
    </w:p>
    <w:p w14:paraId="7ABA96B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根据财务管理规定，项目经费应及时完成支付工作，我单位对审计报告进行严格审查审理，到施工现场实地考察工程情况，按工程完工情况及时申请资金支付第三方工程审核费。</w:t>
      </w:r>
    </w:p>
    <w:p w14:paraId="21848F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p>
    <w:p w14:paraId="60BC5DF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审计项目总费用，满分6分，得分5.8分，得分率96.67%。根据与第三方签订合同施工项目进度，支付相应项目单位委托工程审核费不高于60万元。根据财务支付凭证，按工程完成情况及资金到位情况已支付</w:t>
      </w:r>
      <w:r>
        <w:rPr>
          <w:rStyle w:val="19"/>
          <w:rFonts w:hint="eastAsia" w:ascii="楷体" w:hAnsi="楷体" w:eastAsia="楷体"/>
          <w:b w:val="0"/>
          <w:bCs w:val="0"/>
          <w:spacing w:val="-4"/>
          <w:sz w:val="32"/>
          <w:szCs w:val="32"/>
          <w:lang w:val="en-US" w:eastAsia="zh-CN"/>
        </w:rPr>
        <w:t>58.92万</w:t>
      </w:r>
      <w:r>
        <w:rPr>
          <w:rStyle w:val="19"/>
          <w:rFonts w:hint="eastAsia" w:ascii="楷体" w:hAnsi="楷体" w:eastAsia="楷体"/>
          <w:b w:val="0"/>
          <w:bCs w:val="0"/>
          <w:spacing w:val="-4"/>
          <w:sz w:val="32"/>
          <w:szCs w:val="32"/>
        </w:rPr>
        <w:t>元。</w:t>
      </w:r>
    </w:p>
    <w:p w14:paraId="62932CE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3373B72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1.经济效益</w:t>
      </w:r>
    </w:p>
    <w:p w14:paraId="4071E8E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发现违规资金金额，满分10分，得分10分，得分率100%。</w:t>
      </w:r>
    </w:p>
    <w:p w14:paraId="1807D8F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委托工程审核费发现违规金额不小于5000万元，实际发现违规金额7600万元，减少经济损失，有效保护国家财产。</w:t>
      </w:r>
    </w:p>
    <w:p w14:paraId="4EAE38B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2.经济效益</w:t>
      </w:r>
    </w:p>
    <w:p w14:paraId="77414CB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挽回经济损失，满分10分，得分10分，得分率100%。</w:t>
      </w:r>
    </w:p>
    <w:p w14:paraId="3051252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通过开展审计工作，对财务状况进行核查，帮助政府单位提供改进依据，加强财务管理，优化</w:t>
      </w:r>
      <w:commentRangeStart w:id="3"/>
      <w:r>
        <w:rPr>
          <w:rStyle w:val="19"/>
          <w:rFonts w:hint="eastAsia" w:ascii="楷体" w:hAnsi="楷体" w:eastAsia="楷体"/>
          <w:b w:val="0"/>
          <w:bCs w:val="0"/>
          <w:spacing w:val="-4"/>
          <w:sz w:val="32"/>
          <w:szCs w:val="32"/>
        </w:rPr>
        <w:t>内部</w:t>
      </w:r>
      <w:commentRangeEnd w:id="3"/>
      <w:r>
        <w:commentReference w:id="3"/>
      </w:r>
      <w:r>
        <w:rPr>
          <w:rStyle w:val="19"/>
          <w:rFonts w:hint="eastAsia" w:ascii="楷体" w:hAnsi="楷体" w:eastAsia="楷体"/>
          <w:b w:val="0"/>
          <w:bCs w:val="0"/>
          <w:spacing w:val="-4"/>
          <w:sz w:val="32"/>
          <w:szCs w:val="32"/>
        </w:rPr>
        <w:t>流程，减少成本开支，避免国有资金不浪费。</w:t>
      </w:r>
    </w:p>
    <w:p w14:paraId="08B6325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项目可持续年限，满分10分，得分10分，得分率100%。按照合同约定委托工程审核费根据施工完成情况出具审计报告时限均大于1年。</w:t>
      </w:r>
    </w:p>
    <w:p w14:paraId="21F38366">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3E3C9A98">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被审计单位满意度，满分8分，得分8分，得分率100%。发放调查问卷三份，问卷调查情况均为满意，满意度100%。</w:t>
      </w:r>
    </w:p>
    <w:p w14:paraId="26B64DC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6DA80D9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2D611BA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p>
    <w:p w14:paraId="6B0028D4">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p>
    <w:p w14:paraId="6279CA7A">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4E651115">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一是要坚持“实事求是”和“具体问题具体分析”的观念，集思广益制定清晰完善的绩效评价指标，来考核评估绩效目标</w:t>
      </w:r>
      <w:r>
        <w:rPr>
          <w:rStyle w:val="19"/>
          <w:rFonts w:hint="eastAsia" w:ascii="楷体" w:hAnsi="楷体" w:eastAsia="楷体"/>
          <w:b w:val="0"/>
          <w:bCs w:val="0"/>
          <w:spacing w:val="-4"/>
          <w:sz w:val="32"/>
          <w:szCs w:val="32"/>
          <w:lang w:eastAsia="zh-CN"/>
        </w:rPr>
        <w:t>。</w:t>
      </w:r>
    </w:p>
    <w:p w14:paraId="65ECA42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二是要加大宣传力度，通过多种方式、多种渠道广泛开展宣传工作。</w:t>
      </w:r>
    </w:p>
    <w:p w14:paraId="44A7D00F">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三是制定科学的完善的质量标准，秉承“让群众满意是我们党做好一切工作的价值取向和根本标准”的观念，在普法宣传工作过程中要做到“接地气”，与人民群众形成良好的互动，及时听取群众呼声，做到让群众满意。</w:t>
      </w:r>
    </w:p>
    <w:p w14:paraId="6A6C9D9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8EEF89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p w14:paraId="35A4882B">
      <w:pPr>
        <w:spacing w:line="540" w:lineRule="exact"/>
        <w:ind w:firstLine="567"/>
        <w:rPr>
          <w:rStyle w:val="19"/>
          <w:rFonts w:ascii="仿宋" w:hAnsi="仿宋" w:eastAsia="仿宋"/>
          <w:b w:val="0"/>
          <w:spacing w:val="-4"/>
          <w:sz w:val="32"/>
          <w:szCs w:val="32"/>
        </w:rPr>
      </w:pPr>
    </w:p>
    <w:p w14:paraId="534B5B13">
      <w:pPr>
        <w:spacing w:line="540" w:lineRule="exact"/>
        <w:rPr>
          <w:rStyle w:val="19"/>
          <w:rFonts w:ascii="仿宋" w:hAnsi="仿宋" w:eastAsia="仿宋"/>
          <w:b w:val="0"/>
          <w:spacing w:val="-4"/>
          <w:sz w:val="32"/>
          <w:szCs w:val="32"/>
        </w:rPr>
      </w:pPr>
    </w:p>
    <w:sectPr>
      <w:headerReference r:id="rId5" w:type="default"/>
      <w:footerReference r:id="rId6" w:type="default"/>
      <w:pgSz w:w="11906" w:h="16838"/>
      <w:pgMar w:top="1440" w:right="1558" w:bottom="1440" w:left="1757"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11-08T15:41:14Z" w:initials="UC">
    <w:p w14:paraId="00989682">
      <w:r>
        <w:rPr>
          <w:color w:val="FF0000"/>
        </w:rPr>
        <w:t>错敏词:</w:t>
      </w:r>
      <w:r>
        <w:t>审核费</w:t>
      </w:r>
    </w:p>
    <w:p w14:paraId="00989683">
      <w:r>
        <w:rPr>
          <w:color w:val="FF0000"/>
        </w:rPr>
        <w:t>推荐修改:</w:t>
      </w:r>
      <w:r>
        <w:t>审核</w:t>
      </w:r>
    </w:p>
    <w:p w14:paraId="00989684">
      <w:r>
        <w:rPr>
          <w:color w:val="FF0000"/>
        </w:rPr>
        <w:t>问题类型:</w:t>
      </w:r>
      <w:r>
        <w:t>多字</w:t>
      </w:r>
    </w:p>
    <w:p w14:paraId="00989685">
      <w:r>
        <w:rPr>
          <w:color w:val="FF0000"/>
        </w:rPr>
        <w:t>严重程度:</w:t>
      </w:r>
      <w:r>
        <w:t>轻微</w:t>
      </w:r>
    </w:p>
  </w:comment>
  <w:comment w:id="1" w:author="错敏词信息检测" w:date="2025-11-08T15:41:14Z" w:initials="UC">
    <w:p w14:paraId="00989686">
      <w:r>
        <w:rPr>
          <w:color w:val="FF0000"/>
        </w:rPr>
        <w:t>错敏词:</w:t>
      </w:r>
      <w:r>
        <w:t>核实法</w:t>
      </w:r>
    </w:p>
    <w:p w14:paraId="00989687">
      <w:r>
        <w:rPr>
          <w:color w:val="FF0000"/>
        </w:rPr>
        <w:t>推荐修改:</w:t>
      </w:r>
      <w:r>
        <w:t>何实法</w:t>
      </w:r>
    </w:p>
    <w:p w14:paraId="00989688">
      <w:r>
        <w:rPr>
          <w:color w:val="FF0000"/>
        </w:rPr>
        <w:t>问题类型:</w:t>
      </w:r>
      <w:r>
        <w:t>错字/别字</w:t>
      </w:r>
    </w:p>
    <w:p w14:paraId="00989689">
      <w:r>
        <w:rPr>
          <w:color w:val="FF0000"/>
        </w:rPr>
        <w:t>严重程度:</w:t>
      </w:r>
      <w:r>
        <w:t>轻微</w:t>
      </w:r>
    </w:p>
  </w:comment>
  <w:comment w:id="2" w:author="错敏词信息检测" w:date="2025-11-08T15:41:14Z" w:initials="UC">
    <w:p w14:paraId="0098968A">
      <w:r>
        <w:rPr>
          <w:color w:val="FF0000"/>
        </w:rPr>
        <w:t>错敏词:</w:t>
      </w:r>
      <w:r>
        <w:t>投资额或资金量</w:t>
      </w:r>
    </w:p>
    <w:p w14:paraId="0098968B">
      <w:r>
        <w:rPr>
          <w:color w:val="FF0000"/>
        </w:rPr>
        <w:t>推荐修改:</w:t>
      </w:r>
      <w:r>
        <w:t>投资额和资金量</w:t>
      </w:r>
    </w:p>
    <w:p w14:paraId="0098968C">
      <w:r>
        <w:rPr>
          <w:color w:val="FF0000"/>
        </w:rPr>
        <w:t>问题类型:</w:t>
      </w:r>
      <w:r>
        <w:t>错字/别字</w:t>
      </w:r>
    </w:p>
    <w:p w14:paraId="0098968D">
      <w:r>
        <w:rPr>
          <w:color w:val="FF0000"/>
        </w:rPr>
        <w:t>严重程度:</w:t>
      </w:r>
      <w:r>
        <w:t>轻微</w:t>
      </w:r>
    </w:p>
  </w:comment>
  <w:comment w:id="3" w:author="错敏词信息检测" w:date="2025-11-08T15:41:14Z" w:initials="UC">
    <w:p w14:paraId="0098968E">
      <w:r>
        <w:rPr>
          <w:color w:val="FF0000"/>
        </w:rPr>
        <w:t>错敏词:</w:t>
      </w:r>
      <w:r>
        <w:t>内部</w:t>
      </w:r>
    </w:p>
    <w:p w14:paraId="0098968F">
      <w:r>
        <w:rPr>
          <w:color w:val="FF0000"/>
        </w:rPr>
        <w:t>推荐修改:</w:t>
      </w:r>
      <w:r>
        <w:t>疑似涉密内容</w:t>
      </w:r>
    </w:p>
    <w:p w14:paraId="00989690">
      <w:r>
        <w:rPr>
          <w:color w:val="FF0000"/>
        </w:rPr>
        <w:t>问题类型:</w:t>
      </w:r>
      <w:r>
        <w:t>自定义替换词</w:t>
      </w:r>
    </w:p>
    <w:p w14:paraId="00989691">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Ex w15:paraId="0098968D" w15:done="0"/>
  <w15:commentEx w15:paraId="0098969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041F0FA">
        <w:pPr>
          <w:pStyle w:val="12"/>
          <w:jc w:val="center"/>
        </w:pPr>
        <w:r>
          <w:fldChar w:fldCharType="begin"/>
        </w:r>
        <w:r>
          <w:instrText xml:space="preserve">PAGE   \* MERGEFORMAT</w:instrText>
        </w:r>
        <w:r>
          <w:fldChar w:fldCharType="separate"/>
        </w:r>
        <w:r>
          <w:rPr>
            <w:lang w:val="zh-CN"/>
          </w:rPr>
          <w:t>1</w:t>
        </w:r>
        <w:r>
          <w:fldChar w:fldCharType="end"/>
        </w:r>
      </w:p>
    </w:sdtContent>
  </w:sdt>
  <w:p w14:paraId="6EA9A3BB">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70F1">
    <w:pPr>
      <w:pStyle w:val="13"/>
      <w:pBdr>
        <w:bottom w:val="none" w:color="auto" w:sz="0" w:space="1"/>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555177E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2025-11-06T08:21:32Z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5926</Words>
  <Characters>6192</Characters>
  <Lines>5</Lines>
  <Paragraphs>1</Paragraphs>
  <TotalTime>15</TotalTime>
  <ScaleCrop>false</ScaleCrop>
  <LinksUpToDate>false</LinksUpToDate>
  <CharactersWithSpaces>6208</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5.xml><?xml version="1.0" encoding="utf-8"?>
<Properties xmlns="http://schemas.openxmlformats.org/officeDocument/2006/extended-properties" xmlns:vt="http://schemas.openxmlformats.org/officeDocument/2006/docPropsVTypes">
  <Template>Normal.dotm</Template>
  <Pages>12</Pages>
  <Words>5262</Words>
  <Characters>5528</Characters>
  <Lines>5</Lines>
  <Paragraphs>1</Paragraphs>
  <TotalTime>18</TotalTime>
  <ScaleCrop>false</ScaleCrop>
  <LinksUpToDate>false</LinksUpToDate>
  <CharactersWithSpaces>5544</CharactersWithSpaces>
  <Application>WPS Office_12.1.0.23542_F1E327BC-269C-435d-A152-05C5408002CA</Application>
  <DocSecurity>0</DocSecuri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2025-11-06T12:09:06Z</dcterms:modified>
  <cp:revision>19</cp:revision>
</cp:coreProperties>
</file>

<file path=customXml/itemProps1.xml><?xml version="1.0" encoding="utf-8"?>
<ds:datastoreItem xmlns:ds="http://schemas.openxmlformats.org/officeDocument/2006/customXml" ds:itemID="{1ff19135-f42d-4bd7-a471-6553347187e0}">
  <ds:schemaRefs/>
</ds:datastoreItem>
</file>

<file path=customXml/itemProps2.xml><?xml version="1.0" encoding="utf-8"?>
<ds:datastoreItem xmlns:ds="http://schemas.openxmlformats.org/officeDocument/2006/customXml" ds:itemID="{4ca04302-5870-49b3-a625-7179c6eacb17}">
  <ds:schemaRefs/>
</ds:datastoreItem>
</file>

<file path=customXml/itemProps3.xml><?xml version="1.0" encoding="utf-8"?>
<ds:datastoreItem xmlns:ds="http://schemas.openxmlformats.org/officeDocument/2006/customXml" ds:itemID="{2b1efc44-3c2a-4bb7-a4ec-20317599a10a}">
  <ds:schemaRefs/>
</ds:datastoreItem>
</file>

<file path=customXml/itemProps4.xml><?xml version="1.0" encoding="utf-8"?>
<ds:datastoreItem xmlns:ds="http://schemas.openxmlformats.org/officeDocument/2006/customXml" ds:itemID="{03ffa997-397f-4936-bc2b-7532e7c942b7}">
  <ds:schemaRefs/>
</ds:datastoreItem>
</file>

<file path=customXml/itemProps5.xml><?xml version="1.0" encoding="utf-8"?>
<ds:datastoreItem xmlns:ds="http://schemas.openxmlformats.org/officeDocument/2006/customXml" ds:itemID="{7fe9e9f0-0e26-4184-8413-ac1337103c56}">
  <ds:schemaRefs/>
</ds:datastoreItem>
</file>

<file path=customXml/itemProps6.xml><?xml version="1.0" encoding="utf-8"?>
<ds:datastoreItem xmlns:ds="http://schemas.openxmlformats.org/officeDocument/2006/customXml" ds:itemID="{c8d38663-cf39-4000-bc4c-91597afba0ef}">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5647</Words>
  <Characters>5881</Characters>
  <Lines>5</Lines>
  <Paragraphs>1</Paragraphs>
  <TotalTime>18</TotalTime>
  <ScaleCrop>false</ScaleCrop>
  <LinksUpToDate>false</LinksUpToDate>
  <CharactersWithSpaces>5925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2025-11-08T07:43:04Z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D40D3212EE0C4E91B4B5F3BA5B3D65BF_13</vt:lpwstr>
  </property>
  <property fmtid="{D5CDD505-2E9C-101B-9397-08002B2CF9AE}" pid="4" name="KSOTemplateDocerSaveRecord">
    <vt:lpwstr>eyJoZGlkIjoiNDZlZGQwOTk2ZWZiMGJjYmIxNTlkZGMzNDg0OTQ5OWQifQ==</vt:lpwstr>
  </property>
</Properties>
</file>