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48"/>
          <w:szCs w:val="48"/>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村级支出</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32"/>
          <w:szCs w:val="32"/>
        </w:rPr>
        <w:t>哈密市伊州区大泉湾乡人民政府</w:t>
      </w:r>
    </w:p>
    <w:p>
      <w:pPr>
        <w:spacing w:line="540" w:lineRule="exact"/>
        <w:ind w:firstLine="900" w:firstLineChars="250"/>
        <w:rPr>
          <w:rStyle w:val="19"/>
          <w:rFonts w:hint="eastAsia" w:ascii="楷体" w:hAnsi="楷体" w:eastAsia="楷体"/>
          <w:spacing w:val="-4"/>
          <w:sz w:val="32"/>
          <w:szCs w:val="32"/>
        </w:rPr>
      </w:pPr>
      <w:r>
        <w:rPr>
          <w:rFonts w:hint="eastAsia" w:hAnsi="宋体" w:eastAsia="仿宋_GB2312" w:cs="宋体"/>
          <w:kern w:val="0"/>
          <w:sz w:val="36"/>
          <w:szCs w:val="36"/>
        </w:rPr>
        <w:t>主管部门（公章）：</w:t>
      </w:r>
      <w:r>
        <w:rPr>
          <w:rStyle w:val="19"/>
          <w:rFonts w:hint="eastAsia" w:ascii="楷体" w:hAnsi="楷体" w:eastAsia="楷体"/>
          <w:spacing w:val="-4"/>
          <w:sz w:val="32"/>
          <w:szCs w:val="32"/>
        </w:rPr>
        <w:t>哈密市伊州区大泉湾乡人民政府</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张勤勤</w:t>
      </w:r>
    </w:p>
    <w:p>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2025年05月17日</w:t>
      </w:r>
    </w:p>
    <w:p>
      <w:pPr>
        <w:spacing w:line="700" w:lineRule="exact"/>
        <w:ind w:firstLine="708" w:firstLineChars="236"/>
        <w:jc w:val="left"/>
        <w:rPr>
          <w:rFonts w:hAnsi="宋体" w:eastAsia="仿宋_GB2312" w:cs="宋体"/>
          <w:kern w:val="0"/>
          <w:sz w:val="30"/>
          <w:szCs w:val="30"/>
        </w:rPr>
      </w:pPr>
    </w:p>
    <w:p>
      <w:pPr>
        <w:spacing w:line="540" w:lineRule="exact"/>
        <w:rPr>
          <w:rStyle w:val="19"/>
          <w:rFonts w:ascii="黑体" w:hAnsi="黑体" w:eastAsia="黑体"/>
          <w:b w:val="0"/>
          <w:spacing w:val="-4"/>
          <w:sz w:val="32"/>
          <w:szCs w:val="32"/>
        </w:rPr>
      </w:pPr>
    </w:p>
    <w:p>
      <w:pPr>
        <w:spacing w:line="540" w:lineRule="exact"/>
        <w:ind w:firstLine="312" w:firstLineChars="10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pPr>
        <w:spacing w:line="540" w:lineRule="exact"/>
        <w:ind w:firstLine="313" w:firstLineChars="100"/>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pPr>
        <w:spacing w:line="540" w:lineRule="exact"/>
        <w:ind w:left="638" w:leftChars="304" w:firstLine="218" w:firstLineChars="7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p>
    <w:p>
      <w:p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随着农村经济的快速发展和社会的进步，抓好新农村建设整体规划和经济发展规划，促进农村经济社会健康发展也更加重要，根据上级文件要求，为深入贯彻落实党中央、国务院及自治区党委、政府关于做好2024年村级组织运转相关保障工作，切实将党和政府的亲切关怀落到实处。激励村干部更好地履行职责，推动村级事务的高效运转。</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2.主要内容及实施情况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（1）经费构成</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日常办公支出：纸张、笔墨、打印机耗材等低值易耗品。办公设备维护费（电脑、打印机、网络服务等）。水电费、取暖费、电话费等公用事业费用。公共服务支出：村务公开栏维护、宣传材料制作；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（2）实施情况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分级审批：村级运转经费使用不足5000元的，由村“两委”集体研究提出申请，村委会负责人、村监督委员会主任、包村领导、乡财务分管领导签字审批；报账时票据上经办人、村委会负责人、村监督委员会主任签字，填写资金支出审批单，报财务室并在财经会通报。村级运转经费使用金额超过5000元（包含5000）的，经“四议两公开”程序研究后，报乡党委、政府审批。村委会负责人、村监督委员会主任、包村领导、乡财务分管领导、乡主要领导签字审批。报账时票据上经办人、村委会负责人、村监督委员会主任签字，填写资金审批单，财务室报乡财经领导小组会议集体研究审定。</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3.资金投入和使用情况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村级运转经费计划拨付122万元，项目于2024年1月28日批复预算资金122万元，截至2024年12月31日，项目用于村委会日常办公、办公设备维护、公共服务支出，项目资金支付122万元，资金到位率100%，预算执行率为100%。</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总体目标为：通过村委会日常办公经费支出高效运转，保障村委会服务群众工作圆满完成。根据《自治区财政支出绩效评价管理暂行办法》（新财预〔2018〕189号）等文件精神，结合项目相关信息，将年度目标细化分解，最终确定该项目阶段性目标如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1.产出指标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数量指标：经费保障行政村个数不低于6个；</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质量指标：保障行政村正常运转率达到100%；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经费保障行政村覆盖率达到100%；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时效指标：保障工作运转及时率达到100%。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2.成本指标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经济成本指标：村级支出经费总金额不高于122万元。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社会效益指标：有效保障机构正常高效运转</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满意度指标：村民满意度不低于95%。</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pPr>
        <w:spacing w:line="540" w:lineRule="exact"/>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p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我单位根据《自治区财政支出绩效评价管理暂行办法》（新财预〔2018〕189号）文件精神，对村级支出项目绩效目标实现情况进行自评。</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spacing w:line="540" w:lineRule="exact"/>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（3）激励约束。绩效评价结果应与预算安排、政策调整、改进管理实质性挂钩，体现奖优罚劣和激励导向，有效要安排、低效要压减、无效要问责。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（4）公开透明。绩效评价结果应依法依规公开，并自觉接受社会监督。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2.评价指标体系</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（1）项目决策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项目立项：立项依据充分性，权重2分；立项程序规范性，权重2分。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绩效目标：绩效目标明确性，权重4分；绩效目标合理性，权重4分。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预算编制：测算标准合理性，权重3分；测算过程细化度，权重2分。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资金管理：资金到位率，权重6分；预算执行率，权重6分。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组织实施：资金使用合规性，权重4分，管理制度健全性，权重4分，制度执行有效性，权重3分。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（3）项目产出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数量指标：经费保障行政村数量，权重6分；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质量指标：保障行政村正常运转率，权重3分；经费保障行政村覆盖率，权重2分；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时效指标：保障工作运转及时率，权重5分。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成本指标：村级支出经费总金额，权重6分。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4</w:t>
      </w:r>
      <w:r>
        <w:rPr>
          <w:rStyle w:val="19"/>
          <w:rFonts w:hint="eastAsia" w:ascii="楷体" w:hAnsi="楷体" w:eastAsia="楷体"/>
          <w:b w:val="0"/>
          <w:bCs w:val="0"/>
          <w:spacing w:val="-4"/>
          <w:sz w:val="32"/>
          <w:szCs w:val="32"/>
        </w:rPr>
        <w:t>）效益指标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社会效益指标：有效保障机构正常高效运转，权重30分；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5</w:t>
      </w:r>
      <w:r>
        <w:rPr>
          <w:rStyle w:val="19"/>
          <w:rFonts w:hint="eastAsia" w:ascii="楷体" w:hAnsi="楷体" w:eastAsia="楷体"/>
          <w:b w:val="0"/>
          <w:bCs w:val="0"/>
          <w:spacing w:val="-4"/>
          <w:sz w:val="32"/>
          <w:szCs w:val="32"/>
        </w:rPr>
        <w:t>）满意度指标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服务对象满意度指标：村民满意度，权重8分。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3.评价方法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村级支出项目绩效评价主要通过项目单位自评、主管部门监督、财政部门参评的方式开展绩效评价工作。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绩效评价的方法主要包括：成本效益分析法、比较法、因素分析法、最低成本法、公众评判法、核实法等。根据评价指标的具体情况，可采用一种或多种方法。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（1）成本效益分析法。是指将投入与产出、效益进行关联性分析的方法。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（2）比较法。是指将实施情况与绩效目标、历史情况、不同部门和地区同类支出情况进行比较的方法。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（3）因素分析法。是指综合分析影响绩效目标实现、实施效果的内外部因素的方法。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（4）最低成本法。是指在绩效目标确定的前提下，成本最小者为优的方法。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（5）公众评判法。是指通过专家评估、公众问卷及抽样调查等方式进行评判的方法。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（6）核实法。是收集包括书面资料以外的信息以证实书面资料及其所反映经济活动的真实，合法，合理，有效和正确的方法。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4.评价标准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绩效评价标准通常包括计划标准、行业标准、历史标准等，用于对绩效指标完成情况进行比较。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单位自评采用定量与定性评价相结合的比较法，总分由各项指标得分汇总形成。</w:t>
      </w:r>
    </w:p>
    <w:p>
      <w:pPr>
        <w:spacing w:line="540" w:lineRule="exact"/>
        <w:ind w:firstLine="567" w:firstLineChars="181"/>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（2）采取“年初绩效目标预定与实施效果比较法”进行评价，评价指标体系以绩效目标申报指标为依据。</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（1）项目全过程资料档案复核</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（2）检查内容和过程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发放调查问卷开展村民满意度调查工作。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（3）撰写报告情况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根据所搜集的印证材料，按绩效评价原理和指标体系进行分析、评价和汇总，撰写绩效自评报告，并在规定时间上报。</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本次项目自评满分100分，自评得分100分，自评结果为“优”，其中项目决策得分17分，项目过程得分23分，项目产出得分22分，项目效益得分30分，项目满意度得分8分。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合评价结论：项目决策方面，项目立项符合法律法规、相关政策、发展规划以及部门职责，用于反映和考核项目立项依据情况，符合行业发展规划和政策要求，与部门职责范围相符，属于部门履职所需，属于公共财政支持范围，符合市、区两级政府事权支出责任划分原则，不存在与相关部门同类项目或部门相关项目政策交叉重复的情况。预算按照项目内容，包括人力、商品和服务、资本性等各类支出，分别测算成本，根据事权划分准确核定本级财政支出；项目过程方面，已制定相应的财务和业务管理制度，遵守相关法律法规和相关管理规定，与上位法要求相符，侧重点明细，财务和业务管理制度合法、合规、完整。项目支出调整手续完备，项目合同书、验收报告、技术鉴定等资料齐全并及时归档，项目实施的人员条件、场地设备、信息支撑等均已落实到位；项目产出方面，经费保障行政村个数6个，保障行政村正常运转率、经费保障行政村覆盖率、保障工作运转及时率达到100%；项目效益方面，按照要求提高了村委会的高效运转，保障了村委会服务群众工作圆满完成，项目满意度方面，村民满意度大于等于95%。</w:t>
      </w:r>
    </w:p>
    <w:p>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1.项目立项</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（1）立项依据充分性，满分2分，得分2分，得分率100%。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我单位根据文件要求组织实施该项目。项目立项符合国家法律法规、自治区和地区行业发展规划和政策要求，属于本部门履职所需。</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2）立项程序规范性，满分2分，得分2分，得分率100%。项目立项符合规定程序，审批文件等材料合规、完整，有完整的评估程序和集体决策。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2.绩效目标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（1）本项目已将项目绩效目标细化分解为具体的绩效指标，并通过清晰、可衡量的指标值予以体现，与项目目标任务数或计划数相对应。绩效目标明确性，满分4分，得分4分，得分率100%。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（2）本项目制定了项目支出绩效目标，明确了项目总体思路及总目标、并对项目任务进行了详细分解，对目标进行了细化。绩效目标合理性，满分4分，得分4分，得分率100%。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3.预算编制</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（1）预算编制经过科学论证，内容与项目内容匹配，项目投资额与工作任务相匹配，根据评分标准，测算标准合理性，满分3分，得分3分，得分率100%。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（2）本项目资金分配依据充分，资金分配额度合理，与项目地方实际相适应。测算过程细化度，满分2分，得分2分，得分率100%。</w:t>
      </w:r>
      <w:r>
        <w:rPr>
          <w:rStyle w:val="19"/>
          <w:rFonts w:hint="eastAsia" w:ascii="楷体" w:hAnsi="楷体" w:eastAsia="楷体"/>
          <w:b w:val="0"/>
          <w:bCs w:val="0"/>
          <w:spacing w:val="-4"/>
          <w:sz w:val="32"/>
          <w:szCs w:val="32"/>
          <w:lang w:eastAsia="zh-CN"/>
        </w:rPr>
        <w:tab/>
      </w:r>
    </w:p>
    <w:p>
      <w:pPr>
        <w:spacing w:line="540" w:lineRule="exact"/>
        <w:ind w:firstLine="567" w:firstLineChars="181"/>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1.资金管理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（1）该项目所需财政资金能够足额拨付到位，牵头单位能够及时足额按照合同约定将专项资金拨付给单位，资金到位率，满分6分，得分6分，得分率100%。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（2）本项目预算编制较为详细，预算资金122万元，实际执行122万元，预算执行率为100%，预算执行率满分6分，得分6分，得分率100%。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（1）资金使用合规性，满分4分，得分4分，得分率100%。项目资金使用符合政府会计制度的相关规定，各项拨付</w:t>
      </w:r>
      <w:r>
        <w:rPr>
          <w:rStyle w:val="19"/>
          <w:rFonts w:hint="eastAsia" w:ascii="楷体" w:hAnsi="楷体" w:eastAsia="楷体"/>
          <w:b w:val="0"/>
          <w:bCs w:val="0"/>
          <w:spacing w:val="-4"/>
          <w:sz w:val="32"/>
          <w:szCs w:val="32"/>
          <w:lang w:val="en-US" w:eastAsia="zh-CN"/>
        </w:rPr>
        <w:t>经</w:t>
      </w:r>
      <w:r>
        <w:rPr>
          <w:rStyle w:val="19"/>
          <w:rFonts w:hint="eastAsia" w:ascii="楷体" w:hAnsi="楷体" w:eastAsia="楷体"/>
          <w:b w:val="0"/>
          <w:bCs w:val="0"/>
          <w:spacing w:val="-4"/>
          <w:sz w:val="32"/>
          <w:szCs w:val="32"/>
        </w:rPr>
        <w:t>领导审批，有完整的审批手续，项目支出不存在截留、挤占、挪用、虚列支出等情况，本年度审计、巡视、财政巡察未发现违规问题。</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（2）我单位制定了《大泉湾乡财务管理制度》等相关项目管理办法，同时对财政专项资金进行严格管理，基本做到了专款专用，管理制度健全性，满分4分，得分4分，得分率100%。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由部门提出经费预算支出可行性方案，经过与市政府分管领导沟通后，报党委会议研究执行，财务对资金的使用合法合规性进行监督，年底对资金使用效果进行自评，根据制度执行有效性，满分3分，得分3分，得分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pPr>
        <w:spacing w:line="540" w:lineRule="exact"/>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1.产出数量</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经费保障行政村数量，满分6分，得分6分，得分率100%。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根据资金分配表可知，经费保障行政村数量6个，与预期目标一致，根据评分标准，该指标6分，得6分。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2.产出质量</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（1）保障行政村正常运转率，满分2.5分，得分2.5分，得分率100%。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根据财务管理制度可知，保障行政村正常运转率100%，与预期目标一致，根据评分标准，该指标2.5分，得2.5分。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经费保障行政村覆盖率，满分2.5分，得分2.5分，得分率100%。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根据财务管理制度可知，经费保障行政村覆盖率100%，与预期目标一致，根据评分标准，该指标2.5分，得2.5分。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3.产出时效</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保障工作运转及时率，满分5分，得分5分，得分率100%。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根据财务管理制度可知，保障工作运转及时率100%，与预期目标一致，根据评分标准，该指标5分，得5分。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4.产出成本</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村级支出经费总金额，满分6分，得分6分，得分率100%，根据资金支付凭证显示，实际完成122万元，指标完成率为100%。根据评分标准，该指标6分，得6分。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w:t>
      </w:r>
      <w:r>
        <w:rPr>
          <w:rStyle w:val="19"/>
          <w:rFonts w:hint="eastAsia" w:ascii="楷体" w:hAnsi="楷体" w:eastAsia="楷体"/>
          <w:spacing w:val="-4"/>
          <w:sz w:val="32"/>
          <w:szCs w:val="32"/>
          <w:lang w:val="en-US" w:eastAsia="zh-CN"/>
        </w:rPr>
        <w:t>效益</w:t>
      </w:r>
      <w:r>
        <w:rPr>
          <w:rStyle w:val="19"/>
          <w:rFonts w:hint="eastAsia" w:ascii="楷体" w:hAnsi="楷体" w:eastAsia="楷体"/>
          <w:spacing w:val="-4"/>
          <w:sz w:val="32"/>
          <w:szCs w:val="32"/>
        </w:rPr>
        <w:t>情况</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1.社会效益</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有效保障机构正常高效运转，满分30分，得分30分，得分率100%。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项目通过完成村级支出，切实提高了村委会的高效运转，保障了村委会服务群众工作圆满完成实际完成值为“显著提高”，根据评分标准，该指标30分，得30分。</w:t>
      </w:r>
    </w:p>
    <w:p>
      <w:pPr>
        <w:spacing w:line="540" w:lineRule="exact"/>
        <w:ind w:firstLine="567" w:firstLineChars="181"/>
        <w:rPr>
          <w:rStyle w:val="19"/>
          <w:rFonts w:hint="eastAsia" w:ascii="楷体" w:hAnsi="楷体" w:eastAsia="楷体"/>
          <w:b w:val="0"/>
          <w:bCs w:val="0"/>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五</w:t>
      </w:r>
      <w:r>
        <w:rPr>
          <w:rFonts w:hint="eastAsia" w:ascii="楷体" w:hAnsi="楷体" w:eastAsia="楷体"/>
          <w:b/>
          <w:spacing w:val="-4"/>
          <w:sz w:val="32"/>
          <w:szCs w:val="32"/>
        </w:rPr>
        <w:t>）</w:t>
      </w:r>
      <w:r>
        <w:rPr>
          <w:rFonts w:hint="eastAsia" w:ascii="楷体" w:hAnsi="楷体" w:eastAsia="楷体"/>
          <w:b/>
          <w:spacing w:val="-4"/>
          <w:sz w:val="32"/>
          <w:szCs w:val="32"/>
          <w:lang w:eastAsia="zh-CN"/>
        </w:rPr>
        <w:t>满意度</w:t>
      </w:r>
      <w:r>
        <w:rPr>
          <w:rStyle w:val="19"/>
          <w:rFonts w:hint="eastAsia" w:ascii="楷体" w:hAnsi="楷体" w:eastAsia="楷体"/>
          <w:spacing w:val="-4"/>
          <w:sz w:val="32"/>
          <w:szCs w:val="32"/>
        </w:rPr>
        <w:t>情况</w:t>
      </w:r>
    </w:p>
    <w:p>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服务对象满意度</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村民满意度，满分8分，得分8分，得分率100%。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“村民满意度”指标，预期指标值为“≥95%”，根据满意度问卷调查的结果可知，满意度达95%，根据评分标准，该指标8分,得8分。</w:t>
      </w:r>
    </w:p>
    <w:p>
      <w:pPr>
        <w:spacing w:line="540" w:lineRule="exact"/>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五</w:t>
      </w:r>
      <w:r>
        <w:rPr>
          <w:rStyle w:val="19"/>
          <w:rFonts w:hint="eastAsia" w:ascii="黑体" w:hAnsi="黑体" w:eastAsia="黑体"/>
          <w:b w:val="0"/>
          <w:spacing w:val="-4"/>
          <w:sz w:val="32"/>
          <w:szCs w:val="32"/>
        </w:rPr>
        <w:t>、主要经验及做法、存在的问题及原因分析</w:t>
      </w:r>
    </w:p>
    <w:p>
      <w:pPr>
        <w:spacing w:line="540" w:lineRule="exact"/>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（一）主要经验及做法</w:t>
      </w:r>
    </w:p>
    <w:p>
      <w:pPr>
        <w:spacing w:line="540" w:lineRule="exact"/>
        <w:ind w:firstLine="624" w:firstLineChars="200"/>
        <w:rPr>
          <w:rFonts w:ascii="仿宋_GB2312" w:eastAsia="仿宋_GB2312"/>
          <w:spacing w:val="-4"/>
          <w:sz w:val="32"/>
          <w:szCs w:val="32"/>
        </w:rPr>
      </w:pPr>
      <w:r>
        <w:rPr>
          <w:rStyle w:val="19"/>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w:t>
      </w:r>
      <w:r>
        <w:rPr>
          <w:rStyle w:val="19"/>
          <w:rFonts w:hint="eastAsia" w:ascii="楷体" w:hAnsi="楷体" w:eastAsia="楷体"/>
          <w:b w:val="0"/>
          <w:bCs w:val="0"/>
          <w:spacing w:val="-4"/>
          <w:sz w:val="32"/>
          <w:szCs w:val="32"/>
          <w:lang w:val="en-US" w:eastAsia="zh-CN"/>
        </w:rPr>
        <w:t>单位</w:t>
      </w:r>
      <w:r>
        <w:rPr>
          <w:rStyle w:val="19"/>
          <w:rFonts w:hint="eastAsia" w:ascii="楷体" w:hAnsi="楷体" w:eastAsia="楷体"/>
          <w:b w:val="0"/>
          <w:bCs w:val="0"/>
          <w:spacing w:val="-4"/>
          <w:sz w:val="32"/>
          <w:szCs w:val="32"/>
        </w:rPr>
        <w:t>分工和工作流程，明确责任和时间节点，一项一项抓好具体落实，确保了项目按时保质完成，保障了项目效益发挥。</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2.坚持问题导向，加强执行监控，提高资金效益</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降低资金偏离政策目标的风险，提高了资金使用效益。</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3.强化绩效目标刚性约束，及时对项目进行跟踪问效</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（二）存在问题及原因分析</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1.绩效预算认识不够充分，绩效理念有待进一步强化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部门绩效管理理念尚未牢固树立，绩效管理专业人员匮乏。单位对全面实施绩效管理认识不够，绩效水平不高，单位内效管理工作力量薄弱，多数以财务人员牵头开展绩效管理，工作推动机制不</w:t>
      </w:r>
      <w:r>
        <w:rPr>
          <w:rStyle w:val="19"/>
          <w:rFonts w:hint="eastAsia" w:ascii="楷体" w:hAnsi="楷体" w:eastAsia="楷体"/>
          <w:b w:val="0"/>
          <w:bCs w:val="0"/>
          <w:spacing w:val="-4"/>
          <w:sz w:val="32"/>
          <w:szCs w:val="32"/>
          <w:lang w:val="en-US" w:eastAsia="zh-CN"/>
        </w:rPr>
        <w:t>健全</w:t>
      </w:r>
      <w:r>
        <w:rPr>
          <w:rStyle w:val="19"/>
          <w:rFonts w:hint="eastAsia" w:ascii="楷体" w:hAnsi="楷体" w:eastAsia="楷体"/>
          <w:b w:val="0"/>
          <w:bCs w:val="0"/>
          <w:spacing w:val="-4"/>
          <w:sz w:val="32"/>
          <w:szCs w:val="32"/>
        </w:rPr>
        <w:t>，业务人员业务能力和素质还有待进一步提升。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2.绩效档案归档工作有待提高</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3.项目支出绩效评价存在单位限，客观性有待加强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支出绩效评价工作还存在自我审定的单位限性，项目支出绩效工作有较大弹性，评价报告多单位限于描述项目实施情况，对问题避重就轻，对项目的打分松紧不一，会影响评价质量，在客观性和公正性上说服力不强。</w:t>
      </w:r>
    </w:p>
    <w:p>
      <w:p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u w:val="dotted"/>
          <w:lang w:val="en-US" w:eastAsia="zh-CN"/>
        </w:rPr>
        <w:t>六</w:t>
      </w:r>
      <w:r>
        <w:rPr>
          <w:rStyle w:val="19"/>
          <w:rFonts w:hint="eastAsia" w:ascii="黑体" w:hAnsi="黑体" w:eastAsia="黑体"/>
          <w:b w:val="0"/>
          <w:spacing w:val="-4"/>
          <w:sz w:val="32"/>
          <w:szCs w:val="32"/>
        </w:rPr>
        <w:t>、有关建议</w:t>
      </w:r>
    </w:p>
    <w:p>
      <w:pPr>
        <w:spacing w:line="540" w:lineRule="exact"/>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1.加强培训，提高相关人员工作水平</w:t>
      </w:r>
    </w:p>
    <w:p>
      <w:pPr>
        <w:spacing w:line="540" w:lineRule="exact"/>
        <w:ind w:firstLine="624" w:firstLineChars="200"/>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采取多种培训形式对单位财务人员、业务科室人员进行集中培训，进一步树牢绩效观念，提高本单</w:t>
      </w:r>
      <w:bookmarkStart w:id="0" w:name="_GoBack"/>
      <w:bookmarkEnd w:id="0"/>
      <w:r>
        <w:rPr>
          <w:rStyle w:val="19"/>
          <w:rFonts w:hint="eastAsia" w:ascii="楷体" w:hAnsi="楷体" w:eastAsia="楷体"/>
          <w:b w:val="0"/>
          <w:bCs w:val="0"/>
          <w:spacing w:val="-4"/>
          <w:sz w:val="32"/>
          <w:szCs w:val="32"/>
        </w:rPr>
        <w:t>作人员的绩效管理能力和工作水平，为预算绩效管理相关工作的顺利开展提供保障。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2.扎实推进档案规范化建设，提升档案管理水平</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哈密地区关于绩效管理工作档案资料归档的相关要求，强化收集力度，确保归档资料的完整齐全。</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3.高度重视，加强领导</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无</w:t>
      </w: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mYmVhMGQ2YWQwOTc0ZDFkYmVkZTE0NzFkNThlYzIifQ=="/>
  </w:docVars>
  <w:rsids>
    <w:rsidRoot w:val="00000000"/>
    <w:rsid w:val="52201474"/>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

<file path=customXml/item2.xml><?xml version="1.0" encoding="utf-8"?>
<Properties xmlns="http://schemas.openxmlformats.org/officeDocument/2006/extended-properties" xmlns:vt="http://schemas.openxmlformats.org/officeDocument/2006/docPropsVTypes">
  <Template>Normal.dotm</Template>
  <Pages>14</Pages>
  <Words>6105</Words>
  <Characters>6317</Characters>
  <Lines>5</Lines>
  <Paragraphs>1</Paragraphs>
  <TotalTime>17</TotalTime>
  <ScaleCrop>false</ScaleCrop>
  <LinksUpToDate>false</LinksUpToDate>
  <CharactersWithSpaces>6429</CharactersWithSpaces>
  <Application>WPS Office_11.1.0.12165_F1E327BC-269C-435d-A152-05C5408002CA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稀饭</cp:lastModifiedBy>
  <cp:lastPrinted>2018-12-31T10:56:00Z</cp:lastPrinted>
  <dcterms:modified xsi:type="dcterms:W3CDTF">2025-11-06T07:39:33Z</dcterms:modified>
  <cp:revision>19</cp:revision>
</cp:coreProperties>
</file>

<file path=customXml/itemProps1.xml><?xml version="1.0" encoding="utf-8"?>
<ds:datastoreItem xmlns:ds="http://schemas.openxmlformats.org/officeDocument/2006/customXml" ds:itemID="{b11e4b13-6cd4-4f92-a14f-c84c1ec0f47b}">
  <ds:schemaRefs/>
</ds:datastoreItem>
</file>

<file path=customXml/itemProps2.xml><?xml version="1.0" encoding="utf-8"?>
<ds:datastoreItem xmlns:ds="http://schemas.openxmlformats.org/officeDocument/2006/customXml" ds:itemID="{466ada3a-d020-4652-9dc2-a4c434a8c6ef}">
  <ds:schemaRefs/>
</ds:datastoreItem>
</file>

<file path=customXml/itemProps3.xml><?xml version="1.0" encoding="utf-8"?>
<ds:datastoreItem xmlns:ds="http://schemas.openxmlformats.org/officeDocument/2006/customXml" ds:itemID="{b33079bd-b0ca-416c-8e23-fc8b4b22a546}">
  <ds:schemaRefs/>
</ds:datastoreItem>
</file>

<file path=docProps/app.xml><?xml version="1.0" encoding="utf-8"?>
<Properties xmlns="http://schemas.openxmlformats.org/officeDocument/2006/extended-properties" xmlns:vt="http://schemas.openxmlformats.org/officeDocument/2006/docPropsVTypes">
  <Template>Normal.dotm</Template>
  <Pages>14</Pages>
  <Words>6086</Words>
  <Characters>6298</Characters>
  <Lines>5</Lines>
  <Paragraphs>1</Paragraphs>
  <TotalTime>20</TotalTime>
  <ScaleCrop>false</ScaleCrop>
  <LinksUpToDate>false</LinksUpToDate>
  <CharactersWithSpaces>6410</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稀饭</cp:lastModifiedBy>
  <cp:lastPrinted>2018-12-31T10:56:00Z</cp:lastPrinted>
  <dcterms:modified xsi:type="dcterms:W3CDTF">2025-11-06T10:23:11Z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81EE5D46F7574DD3872808D484DD3650</vt:lpwstr>
  </property>
  <property fmtid="{D5CDD505-2E9C-101B-9397-08002B2CF9AE}" pid="4" name="KSOTemplateDocerSaveRecord">
    <vt:lpwstr>eyJoZGlkIjoiYjAwZDY0MzljNDE2MjBkZjY5ZjY0ODNhMGVjMWM0N2EiLCJ1c2VySWQiOiIxMDA1MzM3ODU4In0_x003D_</vt:lpwstr>
  </property>
</Properties>
</file>