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587952">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DB75189">
      <w:pPr>
        <w:spacing w:line="540" w:lineRule="exact"/>
        <w:jc w:val="center"/>
        <w:rPr>
          <w:rFonts w:ascii="华文中宋" w:hAnsi="华文中宋" w:eastAsia="华文中宋" w:cs="宋体"/>
          <w:b/>
          <w:kern w:val="0"/>
          <w:sz w:val="52"/>
          <w:szCs w:val="52"/>
        </w:rPr>
      </w:pPr>
    </w:p>
    <w:p w14:paraId="4D7602A3">
      <w:pPr>
        <w:spacing w:line="540" w:lineRule="exact"/>
        <w:jc w:val="center"/>
        <w:rPr>
          <w:rFonts w:ascii="华文中宋" w:hAnsi="华文中宋" w:eastAsia="华文中宋" w:cs="宋体"/>
          <w:b/>
          <w:kern w:val="0"/>
          <w:sz w:val="52"/>
          <w:szCs w:val="52"/>
        </w:rPr>
      </w:pPr>
    </w:p>
    <w:p w14:paraId="3C970059">
      <w:pPr>
        <w:spacing w:line="540" w:lineRule="exact"/>
        <w:jc w:val="center"/>
        <w:rPr>
          <w:rFonts w:ascii="华文中宋" w:hAnsi="华文中宋" w:eastAsia="华文中宋" w:cs="宋体"/>
          <w:b/>
          <w:kern w:val="0"/>
          <w:sz w:val="52"/>
          <w:szCs w:val="52"/>
        </w:rPr>
      </w:pPr>
    </w:p>
    <w:p w14:paraId="43CDAB47">
      <w:pPr>
        <w:spacing w:line="540" w:lineRule="exact"/>
        <w:jc w:val="center"/>
        <w:rPr>
          <w:rFonts w:hint="eastAsia" w:ascii="华文中宋" w:hAnsi="华文中宋" w:eastAsia="华文中宋" w:cs="宋体"/>
          <w:b/>
          <w:kern w:val="0"/>
          <w:sz w:val="52"/>
          <w:szCs w:val="52"/>
          <w:lang w:eastAsia="zh-CN"/>
        </w:rPr>
      </w:pPr>
    </w:p>
    <w:p w14:paraId="29BC7DC7">
      <w:pPr>
        <w:spacing w:line="540" w:lineRule="exact"/>
        <w:jc w:val="center"/>
        <w:rPr>
          <w:rFonts w:ascii="华文中宋" w:hAnsi="华文中宋" w:eastAsia="华文中宋" w:cs="宋体"/>
          <w:b/>
          <w:kern w:val="0"/>
          <w:sz w:val="52"/>
          <w:szCs w:val="52"/>
        </w:rPr>
      </w:pPr>
    </w:p>
    <w:p w14:paraId="6CB44D99">
      <w:pPr>
        <w:spacing w:line="540" w:lineRule="exact"/>
        <w:jc w:val="center"/>
        <w:rPr>
          <w:rFonts w:ascii="华文中宋" w:hAnsi="华文中宋" w:eastAsia="华文中宋" w:cs="宋体"/>
          <w:b/>
          <w:kern w:val="0"/>
          <w:sz w:val="52"/>
          <w:szCs w:val="52"/>
        </w:rPr>
      </w:pPr>
    </w:p>
    <w:p w14:paraId="144257EC">
      <w:pPr>
        <w:spacing w:line="540" w:lineRule="exact"/>
        <w:jc w:val="center"/>
        <w:rPr>
          <w:rFonts w:hint="eastAsia" w:ascii="微软雅黑" w:hAnsi="微软雅黑" w:eastAsia="微软雅黑" w:cs="微软雅黑"/>
          <w:b/>
          <w:kern w:val="0"/>
          <w:sz w:val="48"/>
          <w:szCs w:val="48"/>
        </w:rPr>
      </w:pPr>
      <w:r>
        <w:rPr>
          <w:rFonts w:hint="eastAsia" w:ascii="微软雅黑" w:hAnsi="微软雅黑" w:eastAsia="微软雅黑" w:cs="微软雅黑"/>
          <w:b/>
          <w:kern w:val="0"/>
          <w:sz w:val="48"/>
          <w:szCs w:val="48"/>
        </w:rPr>
        <w:t>项目支出绩效自评报告</w:t>
      </w:r>
    </w:p>
    <w:p w14:paraId="62BA0658">
      <w:pPr>
        <w:spacing w:line="540" w:lineRule="exact"/>
        <w:jc w:val="center"/>
        <w:rPr>
          <w:rFonts w:ascii="华文中宋" w:hAnsi="华文中宋" w:eastAsia="华文中宋" w:cs="宋体"/>
          <w:b/>
          <w:kern w:val="0"/>
          <w:sz w:val="52"/>
          <w:szCs w:val="52"/>
        </w:rPr>
      </w:pPr>
    </w:p>
    <w:p w14:paraId="07A3D312">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74A9562D">
      <w:pPr>
        <w:spacing w:line="540" w:lineRule="exact"/>
        <w:jc w:val="center"/>
        <w:rPr>
          <w:rFonts w:hAnsi="宋体" w:eastAsia="仿宋_GB2312" w:cs="宋体"/>
          <w:kern w:val="0"/>
          <w:sz w:val="30"/>
          <w:szCs w:val="30"/>
        </w:rPr>
      </w:pPr>
    </w:p>
    <w:p w14:paraId="723B827C">
      <w:pPr>
        <w:spacing w:line="540" w:lineRule="exact"/>
        <w:jc w:val="center"/>
        <w:rPr>
          <w:rFonts w:hAnsi="宋体" w:eastAsia="仿宋_GB2312" w:cs="宋体"/>
          <w:kern w:val="0"/>
          <w:sz w:val="30"/>
          <w:szCs w:val="30"/>
        </w:rPr>
      </w:pPr>
    </w:p>
    <w:p w14:paraId="23BA4825">
      <w:pPr>
        <w:spacing w:line="540" w:lineRule="exact"/>
        <w:jc w:val="center"/>
        <w:rPr>
          <w:rFonts w:hAnsi="宋体" w:eastAsia="仿宋_GB2312" w:cs="宋体"/>
          <w:kern w:val="0"/>
          <w:sz w:val="30"/>
          <w:szCs w:val="30"/>
        </w:rPr>
      </w:pPr>
    </w:p>
    <w:p w14:paraId="4F93D2E5">
      <w:pPr>
        <w:spacing w:line="540" w:lineRule="exact"/>
        <w:jc w:val="center"/>
        <w:rPr>
          <w:rFonts w:hAnsi="宋体" w:eastAsia="仿宋_GB2312" w:cs="宋体"/>
          <w:kern w:val="0"/>
          <w:sz w:val="30"/>
          <w:szCs w:val="30"/>
        </w:rPr>
      </w:pPr>
    </w:p>
    <w:p w14:paraId="5E4F98D7">
      <w:pPr>
        <w:spacing w:line="540" w:lineRule="exact"/>
        <w:jc w:val="center"/>
        <w:rPr>
          <w:rFonts w:hAnsi="宋体" w:eastAsia="仿宋_GB2312" w:cs="宋体"/>
          <w:kern w:val="0"/>
          <w:sz w:val="30"/>
          <w:szCs w:val="30"/>
        </w:rPr>
      </w:pPr>
    </w:p>
    <w:p w14:paraId="13864F86">
      <w:pPr>
        <w:spacing w:line="540" w:lineRule="exact"/>
        <w:jc w:val="center"/>
        <w:rPr>
          <w:rFonts w:hAnsi="宋体" w:eastAsia="仿宋_GB2312" w:cs="宋体"/>
          <w:kern w:val="0"/>
          <w:sz w:val="30"/>
          <w:szCs w:val="30"/>
        </w:rPr>
      </w:pPr>
    </w:p>
    <w:p w14:paraId="5169D35E">
      <w:pPr>
        <w:spacing w:line="540" w:lineRule="exact"/>
        <w:rPr>
          <w:rFonts w:hAnsi="宋体" w:eastAsia="仿宋_GB2312" w:cs="宋体"/>
          <w:kern w:val="0"/>
          <w:sz w:val="30"/>
          <w:szCs w:val="30"/>
        </w:rPr>
      </w:pPr>
    </w:p>
    <w:p w14:paraId="7F071E91">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A30299B">
      <w:pPr>
        <w:spacing w:line="700" w:lineRule="exact"/>
        <w:ind w:firstLine="900" w:firstLineChars="250"/>
        <w:jc w:val="left"/>
        <w:rPr>
          <w:rFonts w:hAnsi="宋体" w:eastAsia="仿宋_GB2312" w:cs="宋体"/>
          <w:b w:val="0"/>
          <w:bCs w:val="0"/>
          <w:kern w:val="0"/>
          <w:sz w:val="36"/>
          <w:szCs w:val="36"/>
        </w:rPr>
      </w:pPr>
      <w:r>
        <w:rPr>
          <w:rFonts w:hint="eastAsia" w:hAnsi="宋体" w:eastAsia="仿宋_GB2312" w:cs="宋体"/>
          <w:kern w:val="0"/>
          <w:sz w:val="36"/>
          <w:szCs w:val="36"/>
        </w:rPr>
        <w:t>项目名称：</w:t>
      </w:r>
      <w:r>
        <w:rPr>
          <w:rStyle w:val="19"/>
          <w:rFonts w:hint="eastAsia" w:ascii="楷体" w:hAnsi="楷体" w:eastAsia="楷体"/>
          <w:b w:val="0"/>
          <w:bCs w:val="0"/>
          <w:spacing w:val="-4"/>
          <w:sz w:val="32"/>
          <w:szCs w:val="32"/>
        </w:rPr>
        <w:t>村级支出-本级</w:t>
      </w:r>
    </w:p>
    <w:p w14:paraId="7D1716FE">
      <w:pPr>
        <w:spacing w:line="540" w:lineRule="exact"/>
        <w:ind w:firstLine="567"/>
        <w:rPr>
          <w:rFonts w:ascii="楷体" w:hAnsi="楷体" w:eastAsia="楷体"/>
          <w:b w:val="0"/>
          <w:bCs w:val="0"/>
          <w:spacing w:val="-4"/>
          <w:sz w:val="32"/>
          <w:szCs w:val="32"/>
        </w:rPr>
      </w:pPr>
      <w:r>
        <w:rPr>
          <w:rFonts w:hint="eastAsia" w:hAnsi="宋体" w:eastAsia="仿宋_GB2312" w:cs="宋体"/>
          <w:b w:val="0"/>
          <w:bCs w:val="0"/>
          <w:kern w:val="0"/>
          <w:sz w:val="36"/>
          <w:szCs w:val="36"/>
        </w:rPr>
        <w:t xml:space="preserve">  实施单位（公章）：</w:t>
      </w:r>
      <w:r>
        <w:rPr>
          <w:rStyle w:val="19"/>
          <w:rFonts w:hint="eastAsia" w:ascii="楷体" w:hAnsi="楷体" w:eastAsia="楷体"/>
          <w:b w:val="0"/>
          <w:bCs w:val="0"/>
          <w:spacing w:val="-4"/>
          <w:sz w:val="32"/>
          <w:szCs w:val="32"/>
        </w:rPr>
        <w:t>哈密市伊州区南湖乡人民政府</w:t>
      </w:r>
    </w:p>
    <w:p w14:paraId="3CA4932D">
      <w:pPr>
        <w:spacing w:line="540" w:lineRule="exact"/>
        <w:ind w:firstLine="900" w:firstLineChars="250"/>
        <w:rPr>
          <w:rFonts w:ascii="楷体" w:hAnsi="楷体" w:eastAsia="楷体"/>
          <w:b w:val="0"/>
          <w:bCs w:val="0"/>
          <w:spacing w:val="-4"/>
          <w:sz w:val="28"/>
          <w:szCs w:val="28"/>
        </w:rPr>
      </w:pPr>
      <w:r>
        <w:rPr>
          <w:rFonts w:hint="eastAsia" w:hAnsi="宋体" w:eastAsia="仿宋_GB2312" w:cs="宋体"/>
          <w:b w:val="0"/>
          <w:bCs w:val="0"/>
          <w:kern w:val="0"/>
          <w:sz w:val="36"/>
          <w:szCs w:val="36"/>
        </w:rPr>
        <w:t>主管部门（公章）：</w:t>
      </w:r>
      <w:r>
        <w:rPr>
          <w:rStyle w:val="19"/>
          <w:rFonts w:hint="eastAsia" w:ascii="楷体" w:hAnsi="楷体" w:eastAsia="楷体"/>
          <w:b w:val="0"/>
          <w:bCs w:val="0"/>
          <w:spacing w:val="-4"/>
          <w:sz w:val="32"/>
          <w:szCs w:val="32"/>
        </w:rPr>
        <w:t>哈密市伊州区南湖乡人民政府</w:t>
      </w:r>
    </w:p>
    <w:p w14:paraId="46763F2C">
      <w:pPr>
        <w:spacing w:line="540" w:lineRule="exact"/>
        <w:ind w:firstLine="900" w:firstLineChars="250"/>
        <w:rPr>
          <w:rFonts w:ascii="楷体" w:hAnsi="楷体" w:eastAsia="楷体"/>
          <w:b w:val="0"/>
          <w:bCs w:val="0"/>
          <w:spacing w:val="-4"/>
          <w:sz w:val="32"/>
          <w:szCs w:val="32"/>
        </w:rPr>
      </w:pPr>
      <w:r>
        <w:rPr>
          <w:rFonts w:hint="eastAsia" w:hAnsi="宋体" w:eastAsia="仿宋_GB2312" w:cs="宋体"/>
          <w:b w:val="0"/>
          <w:bCs w:val="0"/>
          <w:kern w:val="0"/>
          <w:sz w:val="36"/>
          <w:szCs w:val="36"/>
        </w:rPr>
        <w:t>项目负责人（签章）：</w:t>
      </w:r>
      <w:r>
        <w:rPr>
          <w:rStyle w:val="19"/>
          <w:rFonts w:hint="eastAsia" w:ascii="楷体" w:hAnsi="楷体" w:eastAsia="楷体"/>
          <w:b w:val="0"/>
          <w:bCs w:val="0"/>
          <w:spacing w:val="-4"/>
          <w:sz w:val="32"/>
          <w:szCs w:val="32"/>
        </w:rPr>
        <w:t>周美婷</w:t>
      </w:r>
    </w:p>
    <w:p w14:paraId="57E5FF24">
      <w:pPr>
        <w:spacing w:line="540" w:lineRule="exact"/>
        <w:ind w:left="273" w:firstLine="567"/>
        <w:rPr>
          <w:rStyle w:val="19"/>
          <w:rFonts w:ascii="楷体" w:hAnsi="楷体" w:eastAsia="楷体"/>
          <w:b w:val="0"/>
          <w:bCs w:val="0"/>
          <w:spacing w:val="-4"/>
          <w:sz w:val="32"/>
          <w:szCs w:val="32"/>
        </w:rPr>
      </w:pPr>
      <w:r>
        <w:rPr>
          <w:rFonts w:hint="eastAsia" w:hAnsi="宋体" w:eastAsia="仿宋_GB2312" w:cs="宋体"/>
          <w:b w:val="0"/>
          <w:bCs w:val="0"/>
          <w:kern w:val="0"/>
          <w:sz w:val="36"/>
          <w:szCs w:val="36"/>
        </w:rPr>
        <w:t>填报时间：</w:t>
      </w:r>
      <w:r>
        <w:rPr>
          <w:rStyle w:val="19"/>
          <w:rFonts w:hint="eastAsia" w:ascii="楷体" w:hAnsi="楷体" w:eastAsia="楷体"/>
          <w:b w:val="0"/>
          <w:bCs w:val="0"/>
          <w:spacing w:val="-4"/>
          <w:sz w:val="32"/>
          <w:szCs w:val="32"/>
        </w:rPr>
        <w:t>2025年05月19日</w:t>
      </w:r>
    </w:p>
    <w:p w14:paraId="1AEB9048">
      <w:pPr>
        <w:spacing w:line="540" w:lineRule="exact"/>
        <w:rPr>
          <w:rStyle w:val="19"/>
          <w:rFonts w:ascii="黑体" w:hAnsi="黑体" w:eastAsia="黑体"/>
          <w:b w:val="0"/>
          <w:spacing w:val="-4"/>
          <w:sz w:val="32"/>
          <w:szCs w:val="32"/>
        </w:rPr>
      </w:pPr>
    </w:p>
    <w:p w14:paraId="4D8AEFD6">
      <w:pPr>
        <w:spacing w:line="540" w:lineRule="exact"/>
        <w:rPr>
          <w:rStyle w:val="19"/>
          <w:rFonts w:ascii="黑体" w:hAnsi="黑体" w:eastAsia="黑体"/>
          <w:b w:val="0"/>
          <w:spacing w:val="-4"/>
          <w:sz w:val="32"/>
          <w:szCs w:val="32"/>
        </w:rPr>
      </w:pPr>
    </w:p>
    <w:p w14:paraId="34B4CD69">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6E3E8E43">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3C936E5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14:paraId="2B29F094">
      <w:pPr>
        <w:spacing w:line="540" w:lineRule="exact"/>
        <w:ind w:firstLine="1154" w:firstLineChars="37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哈密市伊州区南湖乡人民政府辖区内有3个行政村：南湖村、红山村、托布塔村，为使三个村正常运转，确保日常工作能够及时完成，使村务工作有序开展，我单位申报村级支出经费。同时，为了确保以上项目的顺利实施，我单位按照基层组织经费管理办法相关文件严格管理经费的支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2.主要内容及实施情况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村级支出主要内容为办公设备更新、耗材和村级办公场所、周转房、村民服务中心等阵地的水、电费等日常办公运转，党员干部教育培训费用等，村级阵地冬季取暖用煤或社区取暖等费用，本项目于2024年1月开始实施，截至2024年12月31日，通过该项目的实施，有效提高了村干部办公效率，改善村干部办公环境，更好</w:t>
      </w:r>
      <w:r>
        <w:rPr>
          <w:rStyle w:val="19"/>
          <w:rFonts w:hint="eastAsia" w:ascii="楷体" w:hAnsi="楷体" w:eastAsia="楷体"/>
          <w:b w:val="0"/>
          <w:bCs w:val="0"/>
          <w:spacing w:val="-4"/>
          <w:sz w:val="32"/>
          <w:szCs w:val="32"/>
          <w:lang w:val="en-US" w:eastAsia="zh-CN"/>
        </w:rPr>
        <w:t>地</w:t>
      </w:r>
      <w:r>
        <w:rPr>
          <w:rStyle w:val="19"/>
          <w:rFonts w:hint="eastAsia" w:ascii="楷体" w:hAnsi="楷体" w:eastAsia="楷体"/>
          <w:b w:val="0"/>
          <w:bCs w:val="0"/>
          <w:spacing w:val="-4"/>
          <w:sz w:val="32"/>
          <w:szCs w:val="32"/>
        </w:rPr>
        <w:t>履职尽责。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3.资金投入和使用情况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2024年哈密市伊州区南湖乡人民政府计划拨付60万元，项目于2024年1月28日批复预算资金60万元，截至2024年12月31日，项目用于支付村级支出，项目资金支付60万元，资金到位率100%，预算执行率为100%。</w:t>
      </w:r>
    </w:p>
    <w:p w14:paraId="14AF6B18">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45E755C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本项目总体目标为：通过对村委会日常公经费支出，保障村级各类支出经费正常运转，提高村级各项工作质量，保障村委会服务群众工作圆满完成。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文件精神，结合项目相关信息，将年度目标细化分解，最终确定该项目阶段性目标如下：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1.产出指标</w:t>
      </w:r>
    </w:p>
    <w:p w14:paraId="228A4CB5">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数量指标：村级经费发放行政村个数不低于3个；</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质量指标：行政村正常运行率达到100%；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时效指标：工作运转及时率达到100%。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经济成本指标：村级经费支出总金额不高于60万元。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社会效益指标：“保障村干部工资生活需求，村民幸福指数提升”和“有效保障机构正常高效运转”指标，预期指标值为“保障”，实际完成值</w:t>
      </w:r>
      <w:r>
        <w:rPr>
          <w:rStyle w:val="19"/>
          <w:rFonts w:hint="eastAsia" w:ascii="楷体" w:hAnsi="楷体" w:eastAsia="楷体"/>
          <w:b w:val="0"/>
          <w:bCs w:val="0"/>
          <w:spacing w:val="-4"/>
          <w:sz w:val="32"/>
          <w:szCs w:val="32"/>
          <w:lang w:val="en-US" w:eastAsia="zh-CN"/>
        </w:rPr>
        <w:t>为</w:t>
      </w:r>
      <w:r>
        <w:rPr>
          <w:rStyle w:val="19"/>
          <w:rFonts w:hint="eastAsia" w:ascii="楷体" w:hAnsi="楷体" w:eastAsia="楷体"/>
          <w:b w:val="0"/>
          <w:bCs w:val="0"/>
          <w:spacing w:val="-4"/>
          <w:sz w:val="32"/>
          <w:szCs w:val="32"/>
        </w:rPr>
        <w:t>“达成年度目标”。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满意度指标：收益人群满意度不低于95%。</w:t>
      </w:r>
    </w:p>
    <w:p w14:paraId="4D745BED">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7D816FD6">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34D761EE">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文件精神，对村级支出-本级项目绩效目标实现情况进行自评。</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0CADA944">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2A2D753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14:paraId="4AA4384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（4）公开透明。绩效评价结果应依法依规公开，并自觉接受社会监督。</w:t>
      </w:r>
    </w:p>
    <w:p w14:paraId="36A3E0C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2.评价指标体系</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项目立项：立项依据充分性，权重4分。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绩效目标：绩效目标明确性，权重4分；绩效目标合理性，权重4分。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预算编制：测算标准合理性，权重3分；测算过程细化度，权重2分。</w:t>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资金管理：资金到位率，权重6分；预算执行率，权重6分。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组织实施：管理制度健全性，权重5分，制度执行有效性，权重6分。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数量指标：行政村数量，权重6分；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质量指标：保障行政村正常运转率，权重5分；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时效指标：保障工作运转及时率，权重5分。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成本指标：村级经费支出总金额，权重6分。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rPr>
        <w:t>）效益指标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社会效益指标：保障村干部工资生活需求，村民幸福指数提升，权重30分；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服务对象满意度指标：村民满意度，权重8分。</w:t>
      </w:r>
    </w:p>
    <w:p w14:paraId="07D2E36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3.评价方法</w:t>
      </w:r>
    </w:p>
    <w:p w14:paraId="29F1AD3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村级支出-本级项目绩效评价主要通过项目单位自评、主管部门监督、财政部门参评的方式开展绩效评价工作。</w:t>
      </w:r>
    </w:p>
    <w:p w14:paraId="61DEE26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p>
    <w:p w14:paraId="0AFCC9AE">
      <w:pPr>
        <w:numPr>
          <w:ilvl w:val="0"/>
          <w:numId w:val="1"/>
        </w:num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成本效益分析法。是指将投入与产出、效益进行关联性分析的方法。</w:t>
      </w:r>
    </w:p>
    <w:p w14:paraId="2D0ACF5A">
      <w:pPr>
        <w:numPr>
          <w:ilvl w:val="0"/>
          <w:numId w:val="1"/>
        </w:num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比较法。是指将实施情况与绩效目标、历史情况、不同部门和地区同类支出情况进行比较的方法。</w:t>
      </w:r>
    </w:p>
    <w:p w14:paraId="13B21E2D">
      <w:pPr>
        <w:numPr>
          <w:ilvl w:val="0"/>
          <w:numId w:val="1"/>
        </w:num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因素分析法。是指综合分析影响绩效目标实现、实施效果的内外部因素的方法。</w:t>
      </w:r>
    </w:p>
    <w:p w14:paraId="4F6A7BC7">
      <w:pPr>
        <w:numPr>
          <w:ilvl w:val="0"/>
          <w:numId w:val="1"/>
        </w:num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最低成本法。是指在绩效目标确定的前提下，成本最小者为优的方法。</w:t>
      </w:r>
    </w:p>
    <w:p w14:paraId="6C602EA0">
      <w:pPr>
        <w:numPr>
          <w:ilvl w:val="0"/>
          <w:numId w:val="1"/>
        </w:num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公众评判法。是指通过专家评估、公众问卷及抽样调查等方式进行评判的方法。</w:t>
      </w:r>
    </w:p>
    <w:p w14:paraId="7D484491">
      <w:pPr>
        <w:numPr>
          <w:ilvl w:val="0"/>
          <w:numId w:val="1"/>
        </w:num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核实法。是收集包括书面资料以外的信息以证实书面资料及其所反映经济活动的真实，合法，合理，有效和正确的方法。</w:t>
      </w:r>
    </w:p>
    <w:p w14:paraId="2A0BE21F">
      <w:pPr>
        <w:numPr>
          <w:ilvl w:val="0"/>
          <w:numId w:val="0"/>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4.评价标准</w:t>
      </w:r>
    </w:p>
    <w:p w14:paraId="41B66B45">
      <w:pPr>
        <w:numPr>
          <w:ilvl w:val="0"/>
          <w:numId w:val="0"/>
        </w:num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绩效评价标准通常包括计划标准、行业标准、历史标准等，用于对绩效指标完成情况进行比较。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单位自评采用定量与定性评价相结合的比较法，总分由各项指标得分汇总形成。</w:t>
      </w:r>
    </w:p>
    <w:p w14:paraId="2912E921">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55009611">
      <w:pPr>
        <w:spacing w:line="540" w:lineRule="exact"/>
        <w:ind w:firstLine="567"/>
        <w:rPr>
          <w:rStyle w:val="19"/>
          <w:rFonts w:hint="eastAsia"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1.前期准备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（1）项目全过程资料档案复核</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（2）检查内容和过程</w:t>
      </w:r>
    </w:p>
    <w:p w14:paraId="08C3EFDE">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发放调查问卷开展受益人群满意度调查工作。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（3）撰写报告情况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14:paraId="521EB5E6">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4F476DCA">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w:t>
      </w:r>
      <w:r>
        <w:rPr>
          <w:rStyle w:val="19"/>
          <w:rFonts w:hint="eastAsia" w:ascii="楷体" w:hAnsi="楷体" w:eastAsia="楷体"/>
          <w:b w:val="0"/>
          <w:bCs w:val="0"/>
          <w:spacing w:val="-4"/>
          <w:sz w:val="32"/>
          <w:szCs w:val="32"/>
          <w:lang w:val="en-US" w:eastAsia="zh-CN"/>
        </w:rPr>
        <w:t>100</w:t>
      </w:r>
      <w:r>
        <w:rPr>
          <w:rStyle w:val="19"/>
          <w:rFonts w:hint="eastAsia" w:ascii="楷体" w:hAnsi="楷体" w:eastAsia="楷体"/>
          <w:b w:val="0"/>
          <w:bCs w:val="0"/>
          <w:spacing w:val="-4"/>
          <w:sz w:val="32"/>
          <w:szCs w:val="32"/>
        </w:rPr>
        <w:t>分，自评结果为“优”，其中项目决策得分17分，项目过程得分21分，项目产出得分22分，项目效益得分30分，项目满意度得分8分。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综合评价结论：项目决策方面，项目立项符合我单位工作计划和发展规划的相关要求，符合我单位“指导、支持、帮助村民委员会的组织制度</w:t>
      </w:r>
      <w:r>
        <w:rPr>
          <w:rStyle w:val="19"/>
          <w:rFonts w:hint="eastAsia" w:ascii="楷体" w:hAnsi="楷体" w:eastAsia="楷体"/>
          <w:b w:val="0"/>
          <w:bCs w:val="0"/>
          <w:spacing w:val="-4"/>
          <w:sz w:val="32"/>
          <w:szCs w:val="32"/>
          <w:lang w:val="en-US" w:eastAsia="zh-CN"/>
        </w:rPr>
        <w:t>建设</w:t>
      </w:r>
      <w:r>
        <w:rPr>
          <w:rStyle w:val="19"/>
          <w:rFonts w:hint="eastAsia" w:ascii="楷体" w:hAnsi="楷体" w:eastAsia="楷体"/>
          <w:b w:val="0"/>
          <w:bCs w:val="0"/>
          <w:spacing w:val="-4"/>
          <w:sz w:val="32"/>
          <w:szCs w:val="32"/>
        </w:rPr>
        <w:t>和业务建设，促进村民委员会民主自治”的部门履职工作需要，村级支出符合财政公共支持范围，项目工作不存在政策交叉重复情况；项目过程方面，项目资金到位率是100%；项目产出方面，根据工作计划村个数达到3个，根据村干部工资表统计数据，实际保障村个数为3个，达成预期目标；项目效益方面，本项目有助于保障村级财务的稳健运行，防止资金的滥用和浪费，</w:t>
      </w:r>
      <w:r>
        <w:rPr>
          <w:rStyle w:val="19"/>
          <w:rFonts w:hint="eastAsia" w:ascii="楷体" w:hAnsi="楷体" w:eastAsia="楷体"/>
          <w:b w:val="0"/>
          <w:bCs w:val="0"/>
          <w:spacing w:val="-4"/>
          <w:sz w:val="32"/>
          <w:szCs w:val="32"/>
          <w:lang w:val="en-US" w:eastAsia="zh-CN"/>
        </w:rPr>
        <w:t>有助于</w:t>
      </w:r>
      <w:r>
        <w:rPr>
          <w:rStyle w:val="19"/>
          <w:rFonts w:hint="eastAsia" w:ascii="楷体" w:hAnsi="楷体" w:eastAsia="楷体"/>
          <w:b w:val="0"/>
          <w:bCs w:val="0"/>
          <w:spacing w:val="-4"/>
          <w:sz w:val="32"/>
          <w:szCs w:val="32"/>
        </w:rPr>
        <w:t>维护村集体的经济利益：同时通过规范项目支出减少矛盾和纠纷维护党群和干群关系的和谐，有助于维护农村社会的和谐稳定；项目满意度方面，本项目共计发放问卷4份，涉及问题包括村干部对办公环境满意度，村民对村干部满意度等，满意问卷共计4份，受益群众满意度为100%。</w:t>
      </w:r>
    </w:p>
    <w:p w14:paraId="5DE80797">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6E3C233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528631C0">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1.项目立项</w:t>
      </w:r>
    </w:p>
    <w:p w14:paraId="4B06A52C">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立项依据充分性，满分4分，得分4分，得分率100%。</w:t>
      </w:r>
    </w:p>
    <w:p w14:paraId="3B1718AE">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本项目是由哈密市伊州区南湖乡人民政府提出申报，于2024年1月批复设立，项目立项符合国家法律法规、自治区和地区行业发展规划和政策要求，属于本部门履职所需。</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w:t>
      </w:r>
    </w:p>
    <w:p w14:paraId="18F34140">
      <w:pPr>
        <w:numPr>
          <w:ilvl w:val="0"/>
          <w:numId w:val="2"/>
        </w:num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绩效目标明确性，满分4分，得分4分，得分率100%。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本项目绩效目标为;该项目计划投入60万元，确保村级工作顺利运转,村民幸福指数提升，项目通过清晰、可衡量的指标予以体现，与工作任务数或计划数相对应。</w:t>
      </w:r>
    </w:p>
    <w:p w14:paraId="1E0BA045">
      <w:pPr>
        <w:numPr>
          <w:ilvl w:val="0"/>
          <w:numId w:val="2"/>
        </w:num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绩效目标合理性，满分4分，得分4分，得分率100%。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绩效目标为：该项目计划投入60万元，确保村级工作顺利运转，村民幸福指数提升，项目绩效目标细化分解为具体的绩效指标，项目绩效与实际工作内容具有相关性，项目预期产出效益和效果符合正常的业绩水平，预算确定的项目投资额与资金量相配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3.预算编制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（1）测算标准合理性，满分3分，得分3分，得分率100%。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测算数为60万元，实际支出：60万元，村个数为3个村，本项目内容符合相关政策文件规定和相关行业、领域管理标准，预算测算使用部门自行制定的支出标准，符合上级管理部门的标准或社会实际支出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（2）测算过程细化度，满分2分，得分2分，得分率100%。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测算数为60万元，实际支出：60万元，村个数为3个村，村干部人数为30个人，本项目内容符合相关政策文件规定和相关行业、领域管理标准，预算测算使用部门自行制定的支出标准，符合上级管理部门的标准或社会实际支出水平。测算过程经过专业化的工作人员准确计算，项目投资额与工作任务相匹配。</w:t>
      </w:r>
      <w:r>
        <w:rPr>
          <w:rStyle w:val="19"/>
          <w:rFonts w:hint="eastAsia" w:ascii="楷体" w:hAnsi="楷体" w:eastAsia="楷体"/>
          <w:b w:val="0"/>
          <w:bCs w:val="0"/>
          <w:spacing w:val="-4"/>
          <w:sz w:val="32"/>
          <w:szCs w:val="32"/>
          <w:lang w:eastAsia="zh-CN"/>
        </w:rPr>
        <w:tab/>
      </w:r>
    </w:p>
    <w:p w14:paraId="2E02E034">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6789BC0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该项目资金到位率是100%，村级支出-本级经费项目60万元，财政批复预算是60万元。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该项目预算执行率是100%，村级支出-本级经费项目60万元，实际执行60万元。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（1）管理制度健全性，满分5分，得分4分，得分率80%。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我单位制定了相关项目管理办法，同时对财政专项资金进行严格管理，做到了专款专用，但管理办法还不够细化。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（2）制度执行有效性，满分6分，得分5分，得分率83%。</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我单位部门提出经费预算支出可行性方案，经过与市政府分管领导沟通后，报党委会议研究执行，财务对资金的使用合法合规性进行监督，村级支出符合财政公共支持范围，项目工作不存在政策交叉重复情况。</w:t>
      </w:r>
    </w:p>
    <w:p w14:paraId="4D6DBEF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bookmarkStart w:id="0" w:name="_GoBack"/>
      <w:r>
        <w:rPr>
          <w:rStyle w:val="19"/>
          <w:rFonts w:hint="eastAsia" w:ascii="楷体" w:hAnsi="楷体" w:eastAsia="楷体"/>
          <w:spacing w:val="-4"/>
          <w:sz w:val="32"/>
          <w:szCs w:val="32"/>
        </w:rPr>
        <w:t>项目产出情况</w:t>
      </w:r>
      <w:bookmarkEnd w:id="0"/>
    </w:p>
    <w:p w14:paraId="41236F3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p>
    <w:p w14:paraId="0A7BF36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村个数，满分6分，得分6分，得分率100%。</w:t>
      </w:r>
    </w:p>
    <w:p w14:paraId="38413C0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根据工作计划村个数达到3个，根据村干部工资表统计数据，实际保障村个数为3个，达成预期目标。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2.产出质量</w:t>
      </w:r>
    </w:p>
    <w:p w14:paraId="565FBB8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资金使用合格率，满分5分，得分5分，得分率100%。</w:t>
      </w:r>
    </w:p>
    <w:p w14:paraId="7580A0F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根据相关资金管理制度要求，资金使用应合理合规，根据财务凭证及资金审批相关手续，资金使用全部合理合规，资金使用合规率达100%</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3.产出时效</w:t>
      </w:r>
    </w:p>
    <w:p w14:paraId="5EB104C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资金到位及时率，满分5分，得分5分，得分率60%。</w:t>
      </w:r>
    </w:p>
    <w:p w14:paraId="027E01F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根据相关资金管理制度要求，项目实际完成时间与计划完成时间是一致。</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4.产出成本</w:t>
      </w:r>
    </w:p>
    <w:p w14:paraId="3B3F041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村级经费支出总金额，满分6分，得分6分，得分率100%。</w:t>
      </w:r>
    </w:p>
    <w:p w14:paraId="722A539E">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根据项目预算测算，村级支出-本级应不高于60万元，根据实际支付凭证，村级支出-本级实际支出为60万元。</w:t>
      </w:r>
    </w:p>
    <w:p w14:paraId="76E1DA5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w:t>
      </w:r>
      <w:r>
        <w:rPr>
          <w:rStyle w:val="19"/>
          <w:rFonts w:hint="eastAsia" w:ascii="楷体" w:hAnsi="楷体" w:eastAsia="楷体"/>
          <w:spacing w:val="-4"/>
          <w:sz w:val="32"/>
          <w:szCs w:val="32"/>
          <w:lang w:val="en-US" w:eastAsia="zh-CN"/>
        </w:rPr>
        <w:t>效益</w:t>
      </w:r>
      <w:r>
        <w:rPr>
          <w:rStyle w:val="19"/>
          <w:rFonts w:hint="eastAsia" w:ascii="楷体" w:hAnsi="楷体" w:eastAsia="楷体"/>
          <w:spacing w:val="-4"/>
          <w:sz w:val="32"/>
          <w:szCs w:val="32"/>
        </w:rPr>
        <w:t>情况</w:t>
      </w:r>
    </w:p>
    <w:p w14:paraId="2EF148E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1.社会效益</w:t>
      </w:r>
    </w:p>
    <w:p w14:paraId="25D9EBE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保障村干部工作生活需求，村民幸福指数提升指标，满分30分，得分30分，得分率100%。</w:t>
      </w:r>
    </w:p>
    <w:p w14:paraId="0C57DB6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有助于保障村级财务的稳健运行，防止资金的滥用和浪费，有利于维护村集体的经济利益。开展各类群众性文体活动和宣传教育活动。走访、慰问和帮扶生活困难群众，购置、更新开展群众性活动必需的设备等。通过本项目有效改善了村级办公环境及村容村貌，为村民创造更好的生活条件，保障了村干部工作生活需求，</w:t>
      </w:r>
    </w:p>
    <w:p w14:paraId="5CE3B602">
      <w:pPr>
        <w:spacing w:line="540" w:lineRule="exact"/>
        <w:ind w:firstLine="567" w:firstLineChars="181"/>
        <w:rPr>
          <w:rStyle w:val="19"/>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14:paraId="04FEA76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服务对象满意度</w:t>
      </w:r>
    </w:p>
    <w:p w14:paraId="50F993F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受益群众满意度，满分8分，得分8分，得分率100%。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通过走访、慰问等形式，了解受益群众的满意度，进行整理和分析，受益群众满意度为100%。</w:t>
      </w:r>
    </w:p>
    <w:p w14:paraId="521693A6">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本项目共计发放问卷10份，涉及问题包括村干部对办公环境满意度，村民对村干部满意度等，满意问卷共计10份，受益群众满意度为100%。</w:t>
      </w:r>
    </w:p>
    <w:p w14:paraId="7B1D1941">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14:paraId="76BDBA4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14:paraId="058D455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1.聚焦重点任务，推动项目工作落地落实</w:t>
      </w:r>
    </w:p>
    <w:p w14:paraId="3A3BC70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近年来，我单位认真编制预算支出绩效目标，积极开展绩效评价工作。一是成立专门的绩效评价领导小组，对照计划全面梳理重点任务，仔细谋划、紧抓落实，理顺分工和工作流程，明确责任和时间节点，一项一项抓好具体落实，确保绩效评价工作的有序开展。二是强化学习与交流，积极参加上级组织的各项培训，有专人学习传达培训内容，同时加强与区级其他部门的交流，取长补短，提升工作质量与水平，确保了项目按时保质完成，保障了项目效益发挥。</w:t>
      </w:r>
    </w:p>
    <w:p w14:paraId="5C232D1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2.严格遵守专项资金使用规定，及时对项目进行跟踪问效</w:t>
      </w:r>
    </w:p>
    <w:p w14:paraId="1F0331D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我单位项目支出严格按照</w:t>
      </w:r>
      <w:r>
        <w:rPr>
          <w:rStyle w:val="19"/>
          <w:rFonts w:hint="eastAsia" w:ascii="楷体" w:hAnsi="楷体" w:eastAsia="楷体"/>
          <w:b w:val="0"/>
          <w:bCs w:val="0"/>
          <w:spacing w:val="-4"/>
          <w:sz w:val="32"/>
          <w:szCs w:val="32"/>
          <w:lang w:val="en-US" w:eastAsia="zh-CN"/>
        </w:rPr>
        <w:t>区财政</w:t>
      </w:r>
      <w:r>
        <w:rPr>
          <w:rStyle w:val="19"/>
          <w:rFonts w:hint="eastAsia" w:ascii="楷体" w:hAnsi="楷体" w:eastAsia="楷体"/>
          <w:b w:val="0"/>
          <w:bCs w:val="0"/>
          <w:spacing w:val="-4"/>
          <w:sz w:val="32"/>
          <w:szCs w:val="32"/>
        </w:rPr>
        <w:t>的要求，按照项目进度及时拨付资金，及时对项目实施进度与资金支付进度进行全程跟踪问效，发现问题及时解决，对于重大问题实行集体讨论，确保项目按计划进行，项目资金支付安排高效、合理。没有截留、挪用、自行改项目内容，扩大使用范围等问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（二）存在问题及原因分析</w:t>
      </w:r>
    </w:p>
    <w:p w14:paraId="3A39E11B">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1.我单位制定了相关项目管理办法，同时对财政专项资金进行严格管理，做到了专款专用，但管理办法还不够细化。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原因分析：绩效管理专业人员匮乏。单位对全面实施绩效管理认识不够，绩效水平不高，绩效管理工作力量薄弱，工作推动机制不全，业务人员业务能力和素质还有待进一步提升。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根据相关资金管理制度要求，项目实际完成时间与计划完成时间是一致，但有个别支出实际完成时间超出计划完成时间。 </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原因分析：个别支出在资金支付进度进行全程跟踪时，会出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现审批手续不全、上级财政部门不同意拨款，对于重大问题会实行集体讨论等问题，故出现支出实际完成时间超出计划完成时间的问题。</w:t>
      </w:r>
    </w:p>
    <w:p w14:paraId="1A279FDC">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14:paraId="243F9B1B">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1.进一步提高绩效评价工作人员业务水平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配备专业的绩效评价管理人员，加强对绩效评价工作的学习与培训，定期进行考核，提高业务人员业务能力和素质。严格执行项目绩效评价工作要求，切实提升财政资金管理的科学化、规范化和精细化水平。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2.高度重视，加强领导，按时完成项目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高度重视，加强领导，精心组织。严格按照基层组织经费管理办法相关文件管理经费支出的同时优化审批流程，简化手续，提高审批效率，确保资金能够及时到位。</w:t>
      </w:r>
    </w:p>
    <w:p w14:paraId="545E98CC">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242A368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w:t>
      </w:r>
    </w:p>
    <w:p w14:paraId="54167A18">
      <w:pPr>
        <w:spacing w:line="540" w:lineRule="exact"/>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24265798">
        <w:pPr>
          <w:pStyle w:val="12"/>
          <w:jc w:val="center"/>
        </w:pPr>
        <w:r>
          <w:fldChar w:fldCharType="begin"/>
        </w:r>
        <w:r>
          <w:instrText xml:space="preserve">PAGE   \* MERGEFORMAT</w:instrText>
        </w:r>
        <w:r>
          <w:fldChar w:fldCharType="separate"/>
        </w:r>
        <w:r>
          <w:rPr>
            <w:lang w:val="zh-CN"/>
          </w:rPr>
          <w:t>1</w:t>
        </w:r>
        <w:r>
          <w:fldChar w:fldCharType="end"/>
        </w:r>
      </w:p>
    </w:sdtContent>
  </w:sdt>
  <w:p w14:paraId="3703883A">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9E134">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suff w:val="nothing"/>
      <w:lvlText w:val="（%1）"/>
      <w:lvlJc w:val="left"/>
    </w:lvl>
  </w:abstractNum>
  <w:abstractNum w:abstractNumId="1">
    <w:nsid w:val="355C173C"/>
    <w:multiLevelType w:val="singleLevel"/>
    <w:tmpl w:val="355C173C"/>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mVhMGQ2YWQwOTc0ZDFkYmVkZTE0NzFkNThlYzIifQ=="/>
  </w:docVars>
  <w:rsids>
    <w:rsidRoot w:val="00000000"/>
    <w:rsid w:val="0482007E"/>
    <w:rsid w:val="29C4068E"/>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k.</cp:lastModifiedBy>
  <cp:lastPrinted>2018-12-31T10:56:00Z</cp:lastPrinted>
  <dcterms:modified xsi:type="dcterms:W3CDTF">2025-11-06T08:13:16Z</dcterms:modified>
  <cp:revision>19</cp:revision>
</cp:coreProperties>
</file>

<file path=customXml/item2.xml><?xml version="1.0" encoding="utf-8"?>
<Properties xmlns="http://schemas.openxmlformats.org/officeDocument/2006/extended-properties" xmlns:vt="http://schemas.openxmlformats.org/officeDocument/2006/docPropsVTypes">
  <Template>Normal.dotm</Template>
  <Pages>13</Pages>
  <Words>5660</Words>
  <Characters>5841</Characters>
  <Lines>5</Lines>
  <Paragraphs>1</Paragraphs>
  <TotalTime>1</TotalTime>
  <ScaleCrop>false</ScaleCrop>
  <LinksUpToDate>false</LinksUpToDate>
  <CharactersWithSpaces>5937</CharactersWithSpaces>
  <Application>WPS Office_11.1.0.12165_F1E327BC-269C-435d-A152-05C5408002CA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

<file path=customXml/itemProps1.xml><?xml version="1.0" encoding="utf-8"?>
<ds:datastoreItem xmlns:ds="http://schemas.openxmlformats.org/officeDocument/2006/customXml" ds:itemID="{2a38294e-54bb-4e74-9e85-ba3153bd07de}">
  <ds:schemaRefs/>
</ds:datastoreItem>
</file>

<file path=customXml/itemProps2.xml><?xml version="1.0" encoding="utf-8"?>
<ds:datastoreItem xmlns:ds="http://schemas.openxmlformats.org/officeDocument/2006/customXml" ds:itemID="{cb6bc5ab-43b6-42d7-92d7-bd2cf7971c8b}">
  <ds:schemaRefs/>
</ds:datastoreItem>
</file>

<file path=customXml/itemProps3.xml><?xml version="1.0" encoding="utf-8"?>
<ds:datastoreItem xmlns:ds="http://schemas.openxmlformats.org/officeDocument/2006/customXml" ds:itemID="{9c16d03c-5ac2-4944-9974-a9e47f7aed9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5548</Words>
  <Characters>5719</Characters>
  <Lines>5</Lines>
  <Paragraphs>1</Paragraphs>
  <TotalTime>7</TotalTime>
  <ScaleCrop>false</ScaleCrop>
  <LinksUpToDate>false</LinksUpToDate>
  <CharactersWithSpaces>5848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admin</cp:lastModifiedBy>
  <cp:lastPrinted>2018-12-31T10:56:00Z</cp:lastPrinted>
  <dcterms:modified xsi:type="dcterms:W3CDTF">2025-11-08T05:35:55Z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eyJoZGlkIjoiNDZlZGQwOTk2ZWZiMGJjYmIxNTlkZGMzNDg0OTQ5OWQifQ==</vt:lpwstr>
  </property>
</Properties>
</file>