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村级支出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哈密市伊州区二堡镇人民政府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哈密市伊州区二堡镇人民政府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潘亚辉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2025年05月17日</w:t>
      </w:r>
    </w:p>
    <w:p>
      <w:pPr>
        <w:numPr>
          <w:ilvl w:val="0"/>
          <w:numId w:val="0"/>
        </w:numPr>
        <w:spacing w:line="540" w:lineRule="exact"/>
        <w:rPr>
          <w:rStyle w:val="18"/>
          <w:rFonts w:hint="eastAsia" w:ascii="仿宋_GB2312" w:hAnsi="仿宋_GB2312" w:eastAsia="仿宋_GB2312" w:cs="仿宋_GB2312"/>
          <w:b w:val="0"/>
          <w:spacing w:val="-4"/>
          <w:sz w:val="32"/>
          <w:szCs w:val="32"/>
          <w:lang w:val="en-US" w:eastAsia="zh-CN"/>
        </w:rPr>
      </w:pPr>
    </w:p>
    <w:p>
      <w:pPr>
        <w:numPr>
          <w:ilvl w:val="0"/>
          <w:numId w:val="0"/>
        </w:numPr>
        <w:spacing w:line="540" w:lineRule="exact"/>
        <w:rPr>
          <w:rStyle w:val="18"/>
          <w:rFonts w:hint="eastAsia" w:ascii="仿宋_GB2312" w:hAnsi="仿宋_GB2312" w:eastAsia="仿宋_GB2312" w:cs="仿宋_GB2312"/>
          <w:b w:val="0"/>
          <w:spacing w:val="-4"/>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一、基本情况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1.项目背景</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为进一步提升村级组织运转保障水平，推进乡村振兴，缓解村组织财务困难，调动村干部积极性，巩固党建引领在农村的基础作用，加强基层党组织建设，加强村干部队伍建设，提高基层党组织服务群众能力。</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2.主要内容及实施情况</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2024年度预算安排二堡镇人民政府（以下简称本单位）村级组织运转经费约188万元。资金用途为本单位下辖9个村的村级组织办公经费、公共设施维护费、水电暖费、公共卫生防疫费及其他必要支出等。</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3.资金投入和使用情况</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2024计划拨付188万元，项目于2024年1月28日批复预算资金188万元，截至2024年12月31日，项目用于村级支出，项目资金支付188万元，资金到位率100%，预算执行率为100%。</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（二）项目绩效目标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本项目总体目标为：本项目涉及9个村的村级组织，资金管理严格遵循“四议两公开”及“三重一大”原则，建立专项资金备查台账；拨付进度与工程验收挂钩，未发现截留、挪用现象。</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1.产出指标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数量指标：行政村数量不低于9个；</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数量指标：村干部人数不低于77个；</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质量指标：基层组织工作正常运转率达到100%；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时效指标：保障工作运转及时率达到100%。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2.成本指标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经济成本指标：村级办公经费不高于188万元。</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3.效益指标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经济效益指标：提高村干部工作效率；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社会效益指标：提升村委会办公环境。</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4.满意度指标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满意度指标：村干部满意度不低于95%。</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二、绩效评价工作开展情况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（一）绩效评价目的、对象和范围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我单位根据《自治区财政支出绩效评价管理暂行办法》（新财预〔2018〕189号）文件精神，对村级支出项目绩效目标实现情况进行自评。</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（二）绩效评价原则、评价指标体系、评价方法、评价标准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1.绩效评价原则</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（1）科学公正。绩效评价应当运用科学合理的方法，按照规范的程序，对项目绩效进行客观、公正的反映。</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（4）公开透明。绩效评价结果应依法依规公开，并自觉接受社会监督。</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2.评价指标体系</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（1）项目决策</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项目立项：立项依据充分性，权重2分；立项程序规范性，权重2分。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绩效目标：绩效目标明确性，权重4分；绩效目标合理性，权重4分。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预算编制：测算标准合理性，权重3分；测算过程细化度，权重2分。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（2）项目过程</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资金管理：资金到位率，权重6分；预算执行率，权重6分。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组织实施：资金使用合规性，权重4分，管理制度健全性，权重4分，制度执行有效性，权重3分。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（3）项目产出</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数量指标：行政村数量，权重3分；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数量指标：村干部人数，权重3分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质量指标：基层组织工作正常运转率，权重5分；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时效指标：保障工作运转及时率，权重5分。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成本指标：村级办公经费，权重6分。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（3）效益指标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经济效益指标：提高村干部办公效率，权重15分；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社会效益指标：提升村委会办公环境，权重15分。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（4）满意度指标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服务对象满意度指标：村干部满意度，权重8分。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3.评价方法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村级支出项目绩效评价主要通过项目单位自评、主管部门监督、财政部门参评的方式开展绩效评价工作。</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（1）成本效益分析法。是指将投入与产出、效益进行关联性分析的方法。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（2）比较法。是指将实施情况与绩效目标、历史情况、不同部门和地区同类支出情况进行比较的方法。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（3）因素分析法。是指综合分析影响绩效目标实现、实施效果的内外部因素的方法。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（4）最低成本法。是指在绩效目标确定的前提下，成本最小者为优的方法。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（5）公众评判法。是指通过专家评估、公众问卷及抽样调查等方式进行评判的方法。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4.评价标准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绩效评价标准通常包括计划标准、行业标准、历史标准等，用于对绩效指标完成情况进行比较。</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单位自评采用定量与定性评价相结合的比较法，总分由各项指标得分汇总形成。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（三）绩效评价工作过程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1.前期准备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（2）采取“年初绩效目标预定与实施效果比较法”进行评价，评价指标体系以绩效目标申报指标为依据。</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2.组织过程</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（1）项目全过程资料档案复核</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（2）检查内容和过程</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发放调查问卷开展村级支出满意度调查工作。</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（3）撰写报告情况</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根据所搜集的印证材料，按绩效评价原理和指标体系进行分析、评价和汇总，撰写绩效自评报告，并在规定时间上报。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三、综合评价情况及评价结论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本次项目自评满分100分，自评得分100分，自评结果为“优”，其中项目决策得分17分，项目过程得分23分，项目产出得分20分，项目效益得分30分，项目满意度得分8分。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综合评价结论：项目决策方面，绩效目标明确合理，测算标准合理，测算过程较为细化；项目过程方面，管理制度健全，制度执行有效，资金到位及预算执行情况较好；项目产出方面，数量指标满分，质量指标达标，项目完成及时；项目效益方面，有效提高工作人员的工作积极性和保障机构正常高效运转；项目满意度方面，村干部较为满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 xml:space="preserve">四、绩效评价指标分析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（一）项目决策情况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（一）项目决策情况</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ab/>
      </w:r>
      <w:r>
        <w:rPr>
          <w:rStyle w:val="18"/>
          <w:rFonts w:hint="eastAsia" w:ascii="仿宋_GB2312" w:hAnsi="仿宋_GB2312" w:eastAsia="仿宋_GB2312" w:cs="仿宋_GB2312"/>
          <w:b w:val="0"/>
          <w:spacing w:val="-4"/>
          <w:sz w:val="32"/>
          <w:szCs w:val="32"/>
          <w:lang w:val="en-US" w:eastAsia="zh-CN"/>
        </w:rPr>
        <w:t>1.项目立项</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（1）立项依据充分性，满分2分，得分2分，得分率100。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本项目是由哈密市伊州区二堡镇人民政府提出申报，项目立项符合国家法律法规、自治区和地区行业发展规划和政策要求，属于本部门履职所需。</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2.绩效目标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（1）绩效目标明确性，满分4分，得分4分，得分率100%。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项目设定一级指标3个，二级指标7个，三级指标8个。项目绩效目标与实际工作内容具有相关性；项目预期产出效益和效果符合正常的业绩水平；与预算确定的项目投资额或资金量相匹配。</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（2）绩效目标合理性，满分4分，得分4分，得分率100%。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项目依据伊区财项〔2024〕1号文及领导集体决策要求，测算二堡本年度村级支出188万元，测算标准合理。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3.预算编制</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（1）测算标准合理性，满分3分，得分3分，得分率100%。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项目依据伊区财项〔2024〕1号文及领导集体决策要求，测算二堡本年度村级支出188万元，测算标准合理。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（2）测算过程细化度，满分2分，得分2分，得分率100%。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项目依据伊区财项〔2024〕1号文及领导集体决策要求，测算二堡本年度村级支出188万元，测算过程清晰。</w:t>
      </w:r>
      <w:r>
        <w:rPr>
          <w:rStyle w:val="18"/>
          <w:rFonts w:hint="eastAsia" w:ascii="仿宋_GB2312" w:hAnsi="仿宋_GB2312" w:eastAsia="仿宋_GB2312" w:cs="仿宋_GB2312"/>
          <w:b w:val="0"/>
          <w:spacing w:val="-4"/>
          <w:sz w:val="32"/>
          <w:szCs w:val="32"/>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（二）项目过程情况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1.资金管理</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（1）资金到位率，满分6分，得分6分，得分率100%。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该项目所需财政资金能够足额拨付到位。</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（2）预算执行率，满分6分，得分6分，得分率100%。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本项目实际拨付188万元，实际支出188万元，资金支出总体能够按照预算执行。</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2.组织实施</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1）资金使用合规性，满分4分，得分4分，得分率100%。项目资金使用符合政府会计制度的相关规定，各项拨付经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（2）管理制度健全性，满分4分，得分4分，得分率100%。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财务制度方面，我单位为保障项目资金合理支出，制定《预算管理内部控制制度》，规定项目支出的合理流程，制度制定合法、合规。</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（3）制度执行有效性，满分3分，得分3分，得分率100%。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资金支出遵守财务法律法规和自治区项目管理要求的各项规定，支出凭证、收据等相关资料齐全，项目实施所需的人员齐备，符合制度工作要求。</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1.产出数量</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行政村数量，满分3分，得分3分，得分率100%。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“行政村数量”指标，预期指标值为“=9个”，根据实际资金实际拨付，实际完成“办公经费覆盖村数”指标，指标值为“=9个”，指标完成率为100%，与预期目标一致。</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村干部人数，满分3分，得分3分，得分率100%。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“村干部人数”指标，预期指标值为“=77个”，根据实际资金实际拨付，实际完成“办公经费覆盖村数”指标，指标值为“=77个”，指标完成率为100%，与预期目标一致。</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2.产出质量</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基层组织工作正常运转率，满分5分，得分5分，得分率100%。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“基层组织工作正常运转率”指标，预期指标值为“≥95%”，根据资金拨付可知，经费得到了有效发放，有效发放率达95%，与预期目标一致。</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3.产出时效</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保障工作运转及时率，满分5分，得分5分，得分率100%。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“保障工作运转及时率”指标，预期指标值为“100%”；实际拨付188万元，实际支出188万元，与预期目标指标一致。</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4.产出成本</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村级办公经费，满分6分，得分6分，得分率100%。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“村级办公经费总费用”指标，预期指标值为“≤188万元”，实际完成值为“188万元”，指标完成率为100%。</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（四）项目成本情况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1.经济效益</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提高村干部工作效率，满分15分，得分15分，得分率100%；有效保障机构正常高效运转，满分15分，得分15分，得分率100%。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“提高村干部工作效率”指标，预期指标值为“明显提高”；“有效保障机构正常高效运转”指标，预期指标值为“保障”，实际完成值为达成年度指标。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2.社会效益</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提升村委会办公环境，满分15分，得分15分，得分率100%；有效保障机构正常高效运转，满分15分，得分15分，得分率100%。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“提升村委会办公环境”指标，预期指标值为“明显提高”；“有效保障机构正常高效运转”指标，预期指标值为“保障”，实际完成值为达成年度指标。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default"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（五）项目效益情况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（五）满意度情况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村干部满意度，满分8分，得分8分，得分率100%。</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“村干部满意度”指标，预期指标值为“≥90%”，根据对边区居民进行满意度问卷调查的结果可知，满意度达98%。</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五、主要经验及做法、存在的问题及原因分析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12" w:leftChars="0" w:hanging="312" w:hangingChars="1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（一）主要经验及做法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一是建立高效决策机制，明确决策责任与权限，明确相关人员的决策责任与权限，确保决策能够快速、准确地做出，避免决策拖延或责任不清。设立项目管理小组，根据项目规模和复杂性，设立专门的项目管理小组，负责项目的重大决策，确保决策的专业性和高效性。</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三是加强决策沟通与协调。促进信息共享，建立有效的信息共享机制，确保决策所需的信息能够及时、准确地传递给相关人员。强化跨部门沟通，加强项目实施部门内部及与其他部门之间的沟通，确保决策过程中各方意见得到充分表达和讨论。</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（二）存在问题及原因分析</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健</w:t>
      </w:r>
      <w:bookmarkStart w:id="0" w:name="_GoBack"/>
      <w:bookmarkEnd w:id="0"/>
      <w:r>
        <w:rPr>
          <w:rStyle w:val="18"/>
          <w:rFonts w:hint="eastAsia" w:ascii="仿宋_GB2312" w:hAnsi="仿宋_GB2312" w:eastAsia="仿宋_GB2312" w:cs="仿宋_GB2312"/>
          <w:b w:val="0"/>
          <w:spacing w:val="-4"/>
          <w:sz w:val="32"/>
          <w:szCs w:val="32"/>
          <w:lang w:val="en-US" w:eastAsia="zh-CN"/>
        </w:rPr>
        <w:t>全，业务人员业务能力和素质还有待进一步提升。</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2.绩效档案归档工作有待提高</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3.项目支出绩效评价存在单位限，客观性有待加强</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 xml:space="preserve">   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六、有关建议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1.建立绩效管理工作定期汇报分析制度，及时发现工作中存在的问题，研究提出解决问题的措施和办法。</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2.要密切跟踪检查绩效目标完成情况，对于不能按时保质完成任务的，要加强督办，逐项落实。</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3.建立健全财政绩效评价指标体系，加强工作人员的业务培训和财政绩效管理信息化建设，加大绩效评价结果的运用。</w:t>
      </w:r>
      <w:r>
        <w:rPr>
          <w:rStyle w:val="18"/>
          <w:rFonts w:hint="eastAsia" w:ascii="仿宋_GB2312" w:hAnsi="仿宋_GB2312" w:eastAsia="仿宋_GB2312" w:cs="仿宋_GB2312"/>
          <w:b w:val="0"/>
          <w:spacing w:val="-4"/>
          <w:sz w:val="32"/>
          <w:szCs w:val="32"/>
          <w:lang w:val="en-US" w:eastAsia="zh-CN"/>
        </w:rPr>
        <w:br w:type="textWrapping"/>
      </w:r>
      <w:r>
        <w:rPr>
          <w:rStyle w:val="18"/>
          <w:rFonts w:hint="eastAsia" w:ascii="仿宋_GB2312" w:hAnsi="仿宋_GB2312" w:eastAsia="仿宋_GB2312" w:cs="仿宋_GB2312"/>
          <w:b w:val="0"/>
          <w:spacing w:val="-4"/>
          <w:sz w:val="32"/>
          <w:szCs w:val="32"/>
          <w:lang w:val="en-US" w:eastAsia="zh-CN"/>
        </w:rPr>
        <w:t>4.继续按中央八项规定、新预算法、会计基础工作制度等进一步加强业务经费的使用管理；对各项任务的完成认真跟踪落实；按责任分工到人，使有限的工作经费发挥最实在的效益。</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七、其他需要说明的问题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r>
        <w:rPr>
          <w:rStyle w:val="18"/>
          <w:rFonts w:hint="eastAsia" w:ascii="仿宋_GB2312" w:hAnsi="仿宋_GB2312" w:eastAsia="仿宋_GB2312" w:cs="仿宋_GB2312"/>
          <w:b w:val="0"/>
          <w:spacing w:val="-4"/>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24" w:firstLineChars="200"/>
        <w:textAlignment w:val="auto"/>
        <w:rPr>
          <w:rStyle w:val="18"/>
          <w:rFonts w:hint="eastAsia" w:ascii="仿宋_GB2312" w:hAnsi="仿宋_GB2312" w:eastAsia="仿宋_GB2312" w:cs="仿宋_GB2312"/>
          <w:b w:val="0"/>
          <w:spacing w:val="-4"/>
          <w:sz w:val="32"/>
          <w:szCs w:val="32"/>
          <w:lang w:val="en-US" w:eastAsia="zh-CN"/>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55766D5"/>
    <w:rsid w:val="0856517C"/>
    <w:rsid w:val="0BFB189F"/>
    <w:rsid w:val="11BD75F7"/>
    <w:rsid w:val="13BE561A"/>
    <w:rsid w:val="15392994"/>
    <w:rsid w:val="15520B1A"/>
    <w:rsid w:val="18FE139B"/>
    <w:rsid w:val="218F0276"/>
    <w:rsid w:val="3029612C"/>
    <w:rsid w:val="32A221C5"/>
    <w:rsid w:val="33F20F2A"/>
    <w:rsid w:val="34C44675"/>
    <w:rsid w:val="36B82B23"/>
    <w:rsid w:val="3B5B5607"/>
    <w:rsid w:val="3CE21B3C"/>
    <w:rsid w:val="4D2606A1"/>
    <w:rsid w:val="4F8A611E"/>
    <w:rsid w:val="4FA74FBE"/>
    <w:rsid w:val="51830480"/>
    <w:rsid w:val="51EB6428"/>
    <w:rsid w:val="53A616BE"/>
    <w:rsid w:val="54662BFB"/>
    <w:rsid w:val="62051CA5"/>
    <w:rsid w:val="6772621F"/>
    <w:rsid w:val="67D65A96"/>
    <w:rsid w:val="691F70EB"/>
    <w:rsid w:val="699A7348"/>
    <w:rsid w:val="6C33576A"/>
    <w:rsid w:val="6C3A69EF"/>
    <w:rsid w:val="6E413C07"/>
    <w:rsid w:val="76AB43AC"/>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5568</Words>
  <Characters>5793</Characters>
  <Lines>5</Lines>
  <Paragraphs>1</Paragraphs>
  <TotalTime>7</TotalTime>
  <ScaleCrop>false</ScaleCrop>
  <LinksUpToDate>false</LinksUpToDate>
  <CharactersWithSpaces>5808</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2025-11-06T13:36:44Z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