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F2817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0989F24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1E4E3EA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24999E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499A57E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eastAsia="zh-CN"/>
        </w:rPr>
      </w:pPr>
    </w:p>
    <w:p w14:paraId="2C45F282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B9057B6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A51EEFE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56AB0E4F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C225E63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419D064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484A49C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425B3BC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403099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6A306BA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5F990D6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0140CBC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47ECA83B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16362E02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2024年中央财政支持特殊教育补助资金</w:t>
      </w:r>
    </w:p>
    <w:p w14:paraId="7510F5A4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哈密市伊州区三道岭中心小学</w:t>
      </w:r>
    </w:p>
    <w:p w14:paraId="02C02333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哈密市伊州区教育局</w:t>
      </w:r>
    </w:p>
    <w:p w14:paraId="7D5D24FC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窦长虹</w:t>
      </w:r>
    </w:p>
    <w:p w14:paraId="6F0193DF"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2025年05月19日</w:t>
      </w:r>
    </w:p>
    <w:p w14:paraId="736ACF04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3CFF74C3"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 w14:paraId="702EF3F7"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2BB2DB03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 w14:paraId="38FD1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9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  <w:lang w:val="en-US" w:eastAsia="zh-CN"/>
        </w:rPr>
        <w:t>1.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项目背景：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随着我国特殊教育事业的快速发展，为保障残疾儿童少年享有公平而有质量的教育，国家及地方持续加大特殊教育支持力度。特殊教育补助资金作为专项财政投入，旨在改善特殊教育学校办学条件、提升教育教学质量、加强师资队伍建设、完善送教上门服务体系等 。本项目严格落实《“十四五”特殊教育发展提升行动计划》《残疾人教育条例》等政策要求，以满足残疾学生个性化学习需求、推动特殊教育普惠发展为目标，重点解决特殊教育资源短缺、区域发展不均衡等问题，确保特殊教育补助资金精准发力，切实发挥社会效益。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cr/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val="en-US" w:eastAsia="zh-CN"/>
        </w:rPr>
        <w:t xml:space="preserve">  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项目主要内容及实施情况：投入资金用于改造特殊教育学校无障碍设施，购置专用教学设备（如康复训练器材、感统训练教具）、信息化教学设备等，优化残疾学生学习与生活环境。项目实施过程中，严格按照政府采购流程，完成学校的设施改造及设备采购工作。</w:t>
      </w:r>
    </w:p>
    <w:p w14:paraId="77A27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资金投入和使用情况：</w:t>
      </w:r>
    </w:p>
    <w:p w14:paraId="08682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资金投入：本项目计划投入特殊教育补助资金20万元，其中中央财政资金20万元，资金到位率100%。</w:t>
      </w:r>
    </w:p>
    <w:p w14:paraId="056DC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9" w:firstLineChars="200"/>
        <w:textAlignment w:val="auto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2.资金使用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截至报告期末，累计支出资金20万元，预算执行率100%。具体用于购买设施改造及设备采购，改善办学条件，项目严格执行财政专项资金管理制度，实行专款专用、单独核算，通过公开招标、集中采购等规范流程确保资金使用透明合规，并定期开展资金使用情况审计，未发生违规挪用、截留资金等问题。</w:t>
      </w:r>
    </w:p>
    <w:p w14:paraId="2B326408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二）项目绩效目标</w:t>
      </w:r>
    </w:p>
    <w:p w14:paraId="4294C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总体目标：以推动特殊教育高质量发展为核心，通过特殊教育补助资金的科学配置与高效使用，构建覆盖全面、保障有力的特殊教育服务体系。全面改善特殊教育学校办学条件，保障残疾儿童少年享有公平优质的教育资源，实现残疾学生“有学上、上好学”的目标。促进特殊教育与普通教育融合发展，推动特殊教育事业从“基本保障”向“内涵发展”转型，切实提高残疾学生的社会适应能力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  <w:t>和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生活质量，助力实现教育公平与社会和谐发展。</w:t>
      </w:r>
    </w:p>
    <w:p w14:paraId="66C30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阶段性目标：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1.硬件设施改善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：完成区域内特殊教育学校基础教学设施、无障碍设施改造，按需采购教学设备、康复器材，确保学校教学环境满足残疾学生学习与生活需求，达标率不低于90%。</w:t>
      </w:r>
    </w:p>
    <w:p w14:paraId="563DF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2.基础服务保障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：落实家庭经济困难残疾学生资助政策，助学金发放及时率100%。</w:t>
      </w:r>
    </w:p>
    <w:p w14:paraId="1379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 w14:paraId="13C0356D"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（一）绩效评价目的、对象和范围</w:t>
      </w:r>
    </w:p>
    <w:p w14:paraId="0C6D1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绩效评价目的、对象和范围：通过科学、规范的绩效评价，全面了解特殊教育补助资金的使用效益，检验项目实施是否达到预期目标，查找资金使用、项目管理、实施效果等环节存在的问题，为优化资金配置、完善项目管理机制、提升特殊教育服务质量提供决策依据，确保财政资金发挥最大效能，推动特殊教育事业高质量发展。对象和范围：特殊教育补助资金的使用主体，涵盖本地区本年度特殊教育补助资金支持的所有项目。</w:t>
      </w:r>
    </w:p>
    <w:p w14:paraId="11D55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二）绩效评价原则、评价指标体系、评价方法、评价标准</w:t>
      </w:r>
    </w:p>
    <w:p w14:paraId="32CBE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绩效评价原则：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1.科学规范原则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；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2.全面系统原则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；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3.公开透明原则</w:t>
      </w:r>
    </w:p>
    <w:p w14:paraId="69F6C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评价方法：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1.比较法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；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2.公众评判法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。</w:t>
      </w:r>
    </w:p>
    <w:p w14:paraId="091DE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 xml:space="preserve">评价标准 </w:t>
      </w:r>
    </w:p>
    <w:p w14:paraId="2B61C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1.计划标准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；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2.行业标准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；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3.数据标准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；</w:t>
      </w: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4.其他标准</w:t>
      </w:r>
    </w:p>
    <w:p w14:paraId="7D93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（三）绩效评价工作过程</w:t>
      </w:r>
    </w:p>
    <w:p w14:paraId="72193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28" w:firstLineChars="3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1.前期准备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：成立绩效评价工作组，制定评价方案，收集项目相关资料等。</w:t>
      </w:r>
    </w:p>
    <w:p w14:paraId="56D8F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28" w:firstLineChars="3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2.现场评价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：评价组赴项目实施单位进行实地考察，核查资金使用凭证、项目实施记录等资料</w:t>
      </w:r>
    </w:p>
    <w:p w14:paraId="23F3C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28" w:firstLineChars="3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3.综合评价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：根据现场收集的资料和数据</w:t>
      </w:r>
    </w:p>
    <w:p w14:paraId="5C32E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28" w:firstLineChars="3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4.撰写报告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：整理分析评价结果，总结项目成效与经验</w:t>
      </w:r>
    </w:p>
    <w:p w14:paraId="433A8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28" w:firstLineChars="3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/>
          <w:bCs/>
          <w:spacing w:val="-6"/>
          <w:sz w:val="32"/>
          <w:szCs w:val="32"/>
        </w:rPr>
        <w:t>5.结果反馈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：将绩效评价报告反馈给项目实施单位和相关部门。</w:t>
      </w:r>
    </w:p>
    <w:p w14:paraId="06E63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 w14:paraId="4BF2B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综合评价情况：本年度计划投入资金20万元，实际到位20万元，资金到位率100%，且资金拨付及时，未因资金延迟影响项目实施进度，为项目顺利开展提供有力保障。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val="en-US" w:eastAsia="zh-CN"/>
        </w:rPr>
        <w:t>资</w:t>
      </w:r>
      <w:bookmarkStart w:id="0" w:name="_GoBack"/>
      <w:bookmarkEnd w:id="0"/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金使用严格遵循专款专用原则，未出现截留、挪用现象，支出明细与预算内容相符。建立了资金动态监控机制，定期开展内部审计，确保财务信息真实、准确、完整.</w:t>
      </w:r>
    </w:p>
    <w:p w14:paraId="75F70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评价结论：特殊教育补助资金项目在投入、过程、产出和效益等方面均表现良好，项目目标达成度高，资金使用规范高效，社会效益显著，实现了预期绩效目标。最终评定得分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val="en-US" w:eastAsia="zh-CN"/>
        </w:rPr>
        <w:t>10</w:t>
      </w: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0分（总分100分），评价等级为优秀。</w:t>
      </w:r>
    </w:p>
    <w:p w14:paraId="3391E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 w14:paraId="2D3B4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 w:firstLineChars="181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（一）项目决策情况</w:t>
      </w:r>
    </w:p>
    <w:p w14:paraId="2AE3732F">
      <w:pPr>
        <w:keepNext w:val="0"/>
        <w:keepLines w:val="0"/>
        <w:pageBreakBefore w:val="0"/>
        <w:widowControl w:val="0"/>
        <w:tabs>
          <w:tab w:val="center" w:pos="4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项目严格遵循《“十四五”特殊教育发展提升行动计划》《残疾人教育条例》等政策文件，以推动特殊教育普惠发展、保障残疾儿童受教育权利为核心目标，立项依据充分，与国家战略高度契合。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 w14:paraId="1663E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 w:firstLineChars="181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二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）项目过程情况</w:t>
      </w:r>
    </w:p>
    <w:p w14:paraId="28E48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计划投入资金20万元，实际到位20万元，到位率100%，且资金拨付及时，未因资金延迟影响项目进度。严格执行专款专用制度，通过政府采购、国库集中支付等方式规范支出，无截留、挪用等违规行为，财务凭证完整可溯。</w:t>
      </w:r>
    </w:p>
    <w:p w14:paraId="24C02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）项目产出情况</w:t>
      </w:r>
    </w:p>
    <w:p w14:paraId="46044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完成我校特殊教育学校无障碍设施，采购设备验收合格率100%，所有项目均在计划周期内完成，未出现延期情况，按时完成率100%，保障服务及时落地。</w:t>
      </w:r>
    </w:p>
    <w:p w14:paraId="4FE70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四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）项目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成本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情况</w:t>
      </w:r>
    </w:p>
    <w:p w14:paraId="7313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显著改善特殊教育资源不均衡问题，残疾学生入学率得到提升，社会对特殊教育的认知度与支持度提高。</w:t>
      </w:r>
    </w:p>
    <w:p w14:paraId="1A05D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default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五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）项目效益情况</w:t>
      </w:r>
    </w:p>
    <w:p w14:paraId="4C98E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4" w:firstLineChars="181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满意度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情况</w:t>
      </w:r>
    </w:p>
    <w:p w14:paraId="46298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项目整体满意度达90%以上，实现了服务对象需求与项目目标的有效对接，但在个性化服务、宣传推广等方面仍有提升空间。</w:t>
      </w:r>
    </w:p>
    <w:p w14:paraId="0F92D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、主要经验及做法、存在的问题及原因分析</w:t>
      </w:r>
    </w:p>
    <w:p w14:paraId="7F496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严格对标国家《“十四五”特殊教育发展提升行动计划》等政策文件，结合区域实际制定特殊教育专项规划，明确资金投向重点领域。通过建立“政策—规划—项目”三级联动机制，确保资金使用方向与政策目标高度契合，避免盲目投入。</w:t>
      </w:r>
    </w:p>
    <w:p w14:paraId="6AC5C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存在的问题及原因分析：前期需求调研不充分，未结合学校实际教学需求精准配置设备。</w:t>
      </w:r>
    </w:p>
    <w:p w14:paraId="7F89E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u w:val="dotted"/>
          <w:lang w:val="en-US" w:eastAsia="zh-CN"/>
        </w:rPr>
        <w:t>六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 w14:paraId="7206D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建议提升预算绩效管理水平，首先我校按照全面实施预算绩效管理的要求，及时、准确填报项目支出绩效目标申报表，并确保绩效目标设定具有适当性，绩效指标表述规范、符合项目实际且可衡量。其次我校在后续工作中将加强对部门科室的绩效培训力度，推动科室业务工作开展的同时重视绩效管理，理解绩效基本概念，提高单位绩效工作质量。</w:t>
      </w:r>
    </w:p>
    <w:p w14:paraId="44BE0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 w14:paraId="7A668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仿宋_GB2312"/>
          <w:b w:val="0"/>
          <w:bCs w:val="0"/>
          <w:spacing w:val="-6"/>
          <w:sz w:val="32"/>
          <w:szCs w:val="32"/>
        </w:rPr>
        <w:t>无</w:t>
      </w:r>
    </w:p>
    <w:p w14:paraId="082BE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3E5D5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5EDD4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15499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6C5B5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7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1A240265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7D41E0C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D371D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856517C"/>
    <w:rsid w:val="0BFB189F"/>
    <w:rsid w:val="11BD75F7"/>
    <w:rsid w:val="13BE561A"/>
    <w:rsid w:val="15392994"/>
    <w:rsid w:val="15520B1A"/>
    <w:rsid w:val="18FE139B"/>
    <w:rsid w:val="3029612C"/>
    <w:rsid w:val="32A221C5"/>
    <w:rsid w:val="33F20F2A"/>
    <w:rsid w:val="34C44675"/>
    <w:rsid w:val="35555DA5"/>
    <w:rsid w:val="36B82B23"/>
    <w:rsid w:val="3B5B5607"/>
    <w:rsid w:val="3CE21B3C"/>
    <w:rsid w:val="4D2606A1"/>
    <w:rsid w:val="4F8A611E"/>
    <w:rsid w:val="51830480"/>
    <w:rsid w:val="51EB6428"/>
    <w:rsid w:val="53A616BE"/>
    <w:rsid w:val="54662BFB"/>
    <w:rsid w:val="57D17C2E"/>
    <w:rsid w:val="586336D0"/>
    <w:rsid w:val="60647A9E"/>
    <w:rsid w:val="62051CA5"/>
    <w:rsid w:val="6772621F"/>
    <w:rsid w:val="67D65A96"/>
    <w:rsid w:val="6C33576A"/>
    <w:rsid w:val="6C3A69EF"/>
    <w:rsid w:val="6E413C07"/>
    <w:rsid w:val="7790477F"/>
    <w:rsid w:val="7C25793E"/>
    <w:rsid w:val="7D817EE3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2458</Words>
  <Characters>2523</Characters>
  <Lines>5</Lines>
  <Paragraphs>1</Paragraphs>
  <TotalTime>40</TotalTime>
  <ScaleCrop>false</ScaleCrop>
  <LinksUpToDate>false</LinksUpToDate>
  <CharactersWithSpaces>2541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</cp:lastModifiedBy>
  <cp:lastPrinted>2018-12-31T10:56:00Z</cp:lastPrinted>
  <dcterms:modified xsi:type="dcterms:W3CDTF">2025-11-08T07:34:42Z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eyJoZGlkIjoiNDZlZGQwOTk2ZWZiMGJjYmIxNTlkZGMzNDg0OTQ5OWQifQ==</vt:lpwstr>
  </property>
</Properties>
</file>