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村级支出-本级</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哈密市伊州区七角井镇人民政府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哈密市伊州区七角井镇人民政府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梁杰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根据文件要求，为了提高村级办公水平和质量，达到促进七角井镇高质量发展的效果，我单位申报实施了村级支出-本级项目。同时，为了确保该项目的顺利实施，我单位制定印发了相关的财务管理制度。2.主要内容及实施情况通过对村委会日常公经费支出，保障村级各类支出经费正常运转，提高村级各项工作质量，保障村委会服务群众工作圆满完成。3.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七角井镇七角井村级支出-本级项目计划拨付20万元，项目于2024年1月28日批复预算资金20万元，截至2024年12月31日，项目用于保障村级各类支出经费正常运转，项目资金支付20万元，资金到位率100%，预算执行率为100%。</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本项目总体目标为：通过对村委会日常公经费支出，保障村级各类支出经费正常运转，提高村级各项工作质量，保障村委会服务群众工作圆满完成。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数量指标：办公经费覆盖村数1个；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质量指标：基层组织工作正常运转率达到100%，完成率100%；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时效指标：保障工作运转及时率达到95%，完成率100%。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经济成本指标：村级运行经费不高于20万元。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社会效益指标：提高工作人员的工作积极性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社会效益指标：有效保障机构正常高效运转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满意度指标：村民满意度不低于95%。</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我单位根据《自治区财政支出绩效评价管理暂行办法》（新财预〔2018〕189号）文件精神，对七角井镇七角井村级支出-本级项目绩效目标实现情况进行自评。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8"/>
          <w:rFonts w:ascii="楷体" w:hAnsi="楷体" w:eastAsia="楷体"/>
          <w:b w:val="0"/>
          <w:bCs w:val="0"/>
          <w:spacing w:val="-4"/>
          <w:sz w:val="32"/>
          <w:szCs w:val="32"/>
        </w:rPr>
      </w:pPr>
      <w:r>
        <w:rPr>
          <w:rStyle w:val="18"/>
          <w:rFonts w:hint="eastAsia" w:ascii="楷体" w:hAnsi="楷体" w:eastAsia="楷体"/>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（1）项目决策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项目立项：立项依据充分性，权重4分。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绩效目标：绩效目标明确性，权重4分；绩效目标合理性，权重4分。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预算编制：测算标准合理性，权重3分；测算过程细化度，权重2分。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（2）项目过程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资金管理：资金到位率，权重6分；预算执行率，权重6分。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组织实施：管理制度健全性，权重5分，制度执行有效性，权重6分。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（3）项目产出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数量指标：办公经费覆盖村数量，权重6分；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质量指标：基层组织工作正常运转率，权重5分；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时效指标：保障工作运转及时率，权重5分。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成本指标：村级运行经费，权重6分。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社会效益指标：提高工作人员的工作积极性，权重15分；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社会效益指标：有效保障机构正常高效运转，权重15分。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服务对象满意度指标：村民满意度，权重8分。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村级支出-本级项目绩效评价主要通过项目单位自评、主管部门监督、财政部门参评的方式开展绩效评价工作。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绩效评价标准通常包括计划标准、行业标准、历史标准等，用于对绩效指标完成情况进行比较。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（2）检查内容和过程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发放调查问卷开展村级支出-本级满意度调查工作。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（3）撰写报告情况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本次项目自评满分100分，自评得分100分，自评结果为“优/良/中/差”，其中项目决策得分17分，项目过程得分23分，项目产出得分22分，项目效益得分30分，项目满意度得分8分。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综合评价结论：项目决策方面，立项依据充分，绩效目标明确合理，预算编制过程标准细化；项目过程方面，资金管理到位率、执行率准确；组织实施管理制度健全有效；项目产出方面，数量指标、质量指标、时效指标、经济成本指标均合理合规；项目效益方面，提高工作人员的工作积极性，有效保障机构正常高效运转；项目满意度方面，村民满意度95%。</w:t>
      </w:r>
    </w:p>
    <w:p>
      <w:pPr>
        <w:spacing w:line="540" w:lineRule="exact"/>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立项依据充分性，满分4分，得分4分，得分率100%。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项目立项符合法律法规、相关政策、发展规划以及部门职责。2.绩效目标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（1）绩效目标明确性，满分4分，得分4分，得分率100%。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依据绩效目标设定的绩效指标清晰、细化、可衡量。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（2）绩效目标合理性，满分4分，得分4分，得分率100%。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项目所设定的绩效目标依据充分，符合客观实际。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3.预算编制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（1）测算标准合理性，满分3分，得分3分，得分率100%。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项目预算测算项目支出标准符合相关政策制度或行业、领域规定。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（2）测算过程细化度，满分2分，得分2分，得分率100%。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测算过程细化清晰。</w:t>
      </w:r>
      <w:r>
        <w:rPr>
          <w:rStyle w:val="18"/>
          <w:rFonts w:hint="eastAsia" w:ascii="楷体" w:hAnsi="楷体" w:eastAsia="楷体"/>
          <w:b w:val="0"/>
          <w:bCs w:val="0"/>
          <w:spacing w:val="-4"/>
          <w:sz w:val="32"/>
          <w:szCs w:val="32"/>
          <w:lang w:eastAsia="zh-CN"/>
        </w:rPr>
        <w:tab/>
      </w:r>
    </w:p>
    <w:p>
      <w:pPr>
        <w:spacing w:line="540" w:lineRule="exact"/>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（1）资金到位率，满分6分，得分6分，得分率100%。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（2）预算执行率，满分6分，得分6分，得分率100%。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（1）管理制度健全性，满分5分，得分5分，得分率100%。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项目实施单位的财务和业务管理制度健全。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（2）制度执行有效性，满分6分，得分6分，得分率100%。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项目遵守相关法律法规和相关管理规定；相关手续完备。</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办公经费覆盖村数，满分6分，得分6分，得分率100%。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办公经费覆盖村数完成率100%。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基层组织工作正常运转率，满分5分，得分5分，得分率100%。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基层组织工作正常运转率100%。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保障工作运转及时率，满分5分，得分5分，得分率100%。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保障工作运转及时率100%。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村级运行经费，满分6分，得分6分，得分率100%。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村级办公经费完成目标率为100%。</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w:t>
      </w:r>
      <w:r>
        <w:rPr>
          <w:rStyle w:val="18"/>
          <w:rFonts w:hint="eastAsia" w:ascii="楷体" w:hAnsi="楷体" w:eastAsia="楷体"/>
          <w:spacing w:val="-4"/>
          <w:sz w:val="32"/>
          <w:szCs w:val="32"/>
          <w:lang w:val="en-US" w:eastAsia="zh-CN"/>
        </w:rPr>
        <w:t>成本</w:t>
      </w:r>
      <w:r>
        <w:rPr>
          <w:rStyle w:val="18"/>
          <w:rFonts w:hint="eastAsia" w:ascii="楷体" w:hAnsi="楷体" w:eastAsia="楷体"/>
          <w:spacing w:val="-4"/>
          <w:sz w:val="32"/>
          <w:szCs w:val="32"/>
        </w:rPr>
        <w:t>情况</w:t>
      </w:r>
    </w:p>
    <w:p>
      <w:pPr>
        <w:spacing w:line="540" w:lineRule="exac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提高工作人员的工作积极性，满分15分，得分15分，得分率100%。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有效提高工作人员的工作积极性。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有效保障机构正常高效运转，满分15分，得分15分，得分率100%。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有效保障机构正常高效运转。</w:t>
      </w:r>
    </w:p>
    <w:p>
      <w:pPr>
        <w:spacing w:line="540" w:lineRule="exact"/>
        <w:rPr>
          <w:rStyle w:val="18"/>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8"/>
          <w:rFonts w:hint="eastAsia" w:ascii="楷体" w:hAnsi="楷体" w:eastAsia="楷体"/>
          <w:spacing w:val="-4"/>
          <w:sz w:val="32"/>
          <w:szCs w:val="32"/>
        </w:rPr>
        <w:t>情况</w:t>
      </w:r>
    </w:p>
    <w:p>
      <w:pPr>
        <w:spacing w:line="540" w:lineRule="exact"/>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村民满意度，满分8分，得分8分，得分率100%。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项目实施有效提高村民生活质量，村民满意度95%。</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五</w:t>
      </w:r>
      <w:r>
        <w:rPr>
          <w:rStyle w:val="18"/>
          <w:rFonts w:hint="eastAsia" w:ascii="黑体" w:hAnsi="黑体" w:eastAsia="黑体"/>
          <w:b w:val="0"/>
          <w:spacing w:val="-4"/>
          <w:sz w:val="32"/>
          <w:szCs w:val="32"/>
        </w:rPr>
        <w:t>、主要经验及做法、存在的问题及原因分析</w:t>
      </w:r>
    </w:p>
    <w:p>
      <w:pPr>
        <w:spacing w:line="540" w:lineRule="exact"/>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1加强管理，确保推动项目落地落实。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制定绩效计划，有效推进项目工作开展，提高财政资金使用效益，项目领导小组进一步强化项目意识，对照项目计划全面梳理重点任务，明确责任和时间节点，一项一项抓好具体落实，确保了项目按时保质完成，保障了项目效益有效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2加强监管，确保提高资金使用效益。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加强监控力度，提高资金使用效益。坚持以问题为导向，以财政部门的绩效监控为契机，加强资金执行进度及绩效目标实现审核力度，对绩效监控中发现的问题及时整改，强化资金使用过程管理，降低资金偏离政策目标的风险，提高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楷体" w:hAnsi="楷体" w:eastAsia="楷体"/>
          <w:b w:val="0"/>
          <w:bCs w:val="0"/>
          <w:spacing w:val="-4"/>
          <w:sz w:val="32"/>
          <w:szCs w:val="32"/>
          <w:lang w:eastAsia="zh-CN"/>
        </w:rPr>
        <w:t>健</w:t>
      </w:r>
      <w:bookmarkStart w:id="0" w:name="_GoBack"/>
      <w:bookmarkEnd w:id="0"/>
      <w:r>
        <w:rPr>
          <w:rStyle w:val="18"/>
          <w:rFonts w:hint="eastAsia" w:ascii="楷体" w:hAnsi="楷体" w:eastAsia="楷体"/>
          <w:b w:val="0"/>
          <w:bCs w:val="0"/>
          <w:spacing w:val="-4"/>
          <w:sz w:val="32"/>
          <w:szCs w:val="32"/>
        </w:rPr>
        <w:t>全，业务人员业务能力和素质还有待进一步提升。</w:t>
      </w:r>
    </w:p>
    <w:p>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u w:val="dotted"/>
          <w:lang w:val="en-US" w:eastAsia="zh-CN"/>
        </w:rPr>
        <w:t>六</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加强财政预算执行的监督。要建立财政预算资金使用的跟踪回访、责任追究制度，完善预算项目的调整变更、追加、取消的审批规范制度。用规范、机制和制度全方位、全过程检查监督预算资金的运行，确保预算资金的有效使用。严惩预算执行中出现的违法违规问题，预防避免发生违法违纪行为。</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271B1448"/>
    <w:rsid w:val="3029612C"/>
    <w:rsid w:val="32A221C5"/>
    <w:rsid w:val="33F20F2A"/>
    <w:rsid w:val="34C44675"/>
    <w:rsid w:val="36B82B23"/>
    <w:rsid w:val="3B5B5607"/>
    <w:rsid w:val="3CE21B3C"/>
    <w:rsid w:val="4D2606A1"/>
    <w:rsid w:val="4F8A611E"/>
    <w:rsid w:val="51830480"/>
    <w:rsid w:val="51EB6428"/>
    <w:rsid w:val="53A616BE"/>
    <w:rsid w:val="54662BFB"/>
    <w:rsid w:val="55467BC4"/>
    <w:rsid w:val="62051CA5"/>
    <w:rsid w:val="627D035E"/>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4005</Words>
  <Characters>4165</Characters>
  <Lines>5</Lines>
  <Paragraphs>1</Paragraphs>
  <TotalTime>3</TotalTime>
  <ScaleCrop>false</ScaleCrop>
  <LinksUpToDate>false</LinksUpToDate>
  <CharactersWithSpaces>4180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2025-11-06T16:57:15Z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