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506"/>
        <w:gridCol w:w="1950"/>
        <w:gridCol w:w="251"/>
        <w:gridCol w:w="3332"/>
        <w:gridCol w:w="795"/>
        <w:gridCol w:w="697"/>
        <w:gridCol w:w="552"/>
        <w:gridCol w:w="705"/>
        <w:gridCol w:w="553"/>
        <w:gridCol w:w="552"/>
        <w:gridCol w:w="552"/>
        <w:gridCol w:w="552"/>
        <w:gridCol w:w="552"/>
        <w:gridCol w:w="552"/>
        <w:gridCol w:w="552"/>
        <w:gridCol w:w="552"/>
        <w:gridCol w:w="6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74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黑体" w:hAnsi="宋体" w:eastAsia="黑体" w:cs="黑体"/>
                <w:i w:val="0"/>
                <w:color w:val="030303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30303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4740" w:type="dxa"/>
            <w:gridSpan w:val="1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30303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30303"/>
                <w:kern w:val="0"/>
                <w:sz w:val="40"/>
                <w:szCs w:val="40"/>
                <w:u w:val="none"/>
                <w:lang w:val="en-US" w:eastAsia="zh-CN" w:bidi="ar"/>
              </w:rPr>
              <w:t>伊州区征收农用地区片综合地价表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县（市、区）名称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31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315"/>
                <w:kern w:val="0"/>
                <w:sz w:val="21"/>
                <w:szCs w:val="21"/>
                <w:u w:val="none"/>
                <w:lang w:val="en-US" w:eastAsia="zh-CN" w:bidi="ar"/>
              </w:rPr>
              <w:t>区片级别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</w:p>
        </w:tc>
        <w:tc>
          <w:tcPr>
            <w:tcW w:w="3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征地区片综合地价（元／亩）</w:t>
            </w:r>
          </w:p>
        </w:tc>
        <w:tc>
          <w:tcPr>
            <w:tcW w:w="45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地类调节系数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111315"/>
                <w:sz w:val="21"/>
                <w:szCs w:val="21"/>
                <w:u w:val="none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乡（镇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场）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315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土地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补偿费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比例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安置补助费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比例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耕地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乔木林地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灌木林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从工牧草地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天然牧草地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其他土地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（设施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东河街道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上阿牙村、吾尔达村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135500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36585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98915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西河街道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大营门村、中阿牙村、东菜园村、西菜园村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跃进村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陶家宫镇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新户村、乔麦庄子村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南湖乡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南湖村、托布塔村、红山村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县（市、区）名称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31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315"/>
                <w:kern w:val="0"/>
                <w:sz w:val="21"/>
                <w:szCs w:val="21"/>
                <w:u w:val="none"/>
                <w:lang w:val="en-US" w:eastAsia="zh-CN" w:bidi="ar"/>
              </w:rPr>
              <w:t>区片级别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</w:p>
        </w:tc>
        <w:tc>
          <w:tcPr>
            <w:tcW w:w="3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征地区片综合地价（元／亩）</w:t>
            </w:r>
          </w:p>
        </w:tc>
        <w:tc>
          <w:tcPr>
            <w:tcW w:w="45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地类调节系数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111315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乡（镇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场）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315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土地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补偿费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比例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安置补助费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比例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耕地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乔木林地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灌木林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从工牧草地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天然牧草地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其他土地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（设施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二堡镇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二堡村、乌拉泉村、奥尔达坎尔孜村、宫尚村、头堡村、火石泉村、老嘎克里克村、托干卡尔尼村、园林场村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56600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41318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大泉湾乡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扢塔井村、三道城村、二道城村、大泉湾村、黄芦岗村、兰新村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花园乡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杜西图尔村、下马勒恰瓦克村、卡让拉村、艾里克村、布茹村、卡日塔里村、强固村、花园乡直属（沙枣井村中间）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83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836"/>
                <w:kern w:val="0"/>
                <w:sz w:val="21"/>
                <w:szCs w:val="21"/>
                <w:u w:val="none"/>
                <w:lang w:val="en-US" w:eastAsia="zh-CN" w:bidi="ar"/>
              </w:rPr>
              <w:t>回城乡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建国村、沙枣井村、九龙树村、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麦盖西村、阿勒屯村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陶家宫镇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卡尔苏村、马场村、陶家宫村、黄宫村、上庄子村、牙吾龙村、新庄子村、泉水地村、陶家宫镇直属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五堡镇</w:t>
            </w:r>
          </w:p>
        </w:tc>
        <w:tc>
          <w:tcPr>
            <w:tcW w:w="3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比地力克村、其格尔提麻克村、库且提里克村、阿克吐尔村、高得格村、博斯坦村、吐格曼博依村、五十里村、小泉子村、支边农场村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sz w:val="21"/>
          <w:szCs w:val="21"/>
        </w:rPr>
      </w:pPr>
      <w:r>
        <w:rPr>
          <w:sz w:val="21"/>
          <w:szCs w:val="21"/>
        </w:rPr>
        <w:br w:type="page"/>
      </w:r>
    </w:p>
    <w:tbl>
      <w:tblPr>
        <w:tblStyle w:val="9"/>
        <w:tblW w:w="14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596"/>
        <w:gridCol w:w="1860"/>
        <w:gridCol w:w="3583"/>
        <w:gridCol w:w="795"/>
        <w:gridCol w:w="697"/>
        <w:gridCol w:w="552"/>
        <w:gridCol w:w="705"/>
        <w:gridCol w:w="553"/>
        <w:gridCol w:w="552"/>
        <w:gridCol w:w="552"/>
        <w:gridCol w:w="552"/>
        <w:gridCol w:w="552"/>
        <w:gridCol w:w="552"/>
        <w:gridCol w:w="552"/>
        <w:gridCol w:w="552"/>
        <w:gridCol w:w="6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县（市、区）名称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31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315"/>
                <w:kern w:val="0"/>
                <w:sz w:val="21"/>
                <w:szCs w:val="21"/>
                <w:u w:val="none"/>
                <w:lang w:val="en-US" w:eastAsia="zh-CN" w:bidi="ar"/>
              </w:rPr>
              <w:t>区片级别</w:t>
            </w:r>
          </w:p>
        </w:tc>
        <w:tc>
          <w:tcPr>
            <w:tcW w:w="5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</w:p>
        </w:tc>
        <w:tc>
          <w:tcPr>
            <w:tcW w:w="33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征地区片综合地价（元／亩）</w:t>
            </w:r>
          </w:p>
        </w:tc>
        <w:tc>
          <w:tcPr>
            <w:tcW w:w="45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地类调节系数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111315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乡（镇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场）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315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土地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补偿费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比例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安置补助费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比例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耕地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  <w:t>乔木林地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灌木林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从工牧草地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天然牧草地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其他土地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（设施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伊州区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31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D2F31"/>
                <w:kern w:val="0"/>
                <w:sz w:val="21"/>
                <w:szCs w:val="21"/>
                <w:u w:val="none"/>
                <w:lang w:val="en-US" w:eastAsia="zh-CN" w:bidi="ar"/>
              </w:rPr>
              <w:t>七角井镇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七角井村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37800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3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10206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27594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111315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沁城乡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城东村、城西村、白山村、二宫村西路村、小堡村、牛毛泉村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3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111315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德外里都如克哈萨克乡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恰恰依村、赛克拉村、德外里乡直属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3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111315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西山乡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乌茹里克村、塔拉提村、卡拉卡依提村、库尔鲁克村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3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111315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天山乡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头道沟村、二道沟村、三道沟村、石城子村、板房沟村、白杨沟村、二崖头村、榆树沟村、水亭村、口子村、天山乡直属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3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111315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白石头乡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白石头村、口门子村、塔水村、牧场村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3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111315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柳树沟乡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柳树沟村</w:t>
            </w: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3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3030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28"/>
          <w:szCs w:val="28"/>
          <w:u w:val="thick"/>
        </w:rPr>
      </w:pPr>
    </w:p>
    <w:p/>
    <w:sectPr>
      <w:pgSz w:w="16838" w:h="11906" w:orient="landscape"/>
      <w:pgMar w:top="1531" w:right="1134" w:bottom="153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87C9A"/>
    <w:rsid w:val="0EF1469E"/>
    <w:rsid w:val="2EA8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pacing w:val="4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lainText"/>
    <w:basedOn w:val="1"/>
    <w:next w:val="6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">
    <w:name w:val="IndexHeading"/>
    <w:basedOn w:val="1"/>
    <w:next w:val="7"/>
    <w:qFormat/>
    <w:uiPriority w:val="99"/>
    <w:pPr>
      <w:spacing w:before="120" w:after="120"/>
      <w:jc w:val="center"/>
    </w:pPr>
    <w:rPr>
      <w:b/>
      <w:bCs/>
      <w:iCs/>
    </w:rPr>
  </w:style>
  <w:style w:type="paragraph" w:customStyle="1" w:styleId="7">
    <w:name w:val="Index1"/>
    <w:basedOn w:val="1"/>
    <w:next w:val="8"/>
    <w:qFormat/>
    <w:uiPriority w:val="99"/>
    <w:pPr>
      <w:jc w:val="left"/>
    </w:pPr>
    <w:rPr>
      <w:rFonts w:ascii="宋体"/>
      <w:szCs w:val="21"/>
    </w:rPr>
  </w:style>
  <w:style w:type="paragraph" w:customStyle="1" w:styleId="8">
    <w:name w:val="UserStyle_1"/>
    <w:next w:val="1"/>
    <w:qFormat/>
    <w:uiPriority w:val="99"/>
    <w:pPr>
      <w:ind w:firstLine="200" w:firstLineChars="200"/>
      <w:jc w:val="both"/>
      <w:textAlignment w:val="baseline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font41"/>
    <w:basedOn w:val="10"/>
    <w:qFormat/>
    <w:uiPriority w:val="0"/>
    <w:rPr>
      <w:rFonts w:hint="eastAsia" w:ascii="宋体" w:hAnsi="宋体" w:eastAsia="宋体" w:cs="宋体"/>
      <w:color w:val="030303"/>
      <w:sz w:val="24"/>
      <w:szCs w:val="24"/>
      <w:u w:val="none"/>
    </w:r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color w:val="212626"/>
      <w:sz w:val="24"/>
      <w:szCs w:val="24"/>
      <w:u w:val="none"/>
    </w:rPr>
  </w:style>
  <w:style w:type="character" w:customStyle="1" w:styleId="13">
    <w:name w:val="font81"/>
    <w:basedOn w:val="10"/>
    <w:qFormat/>
    <w:uiPriority w:val="0"/>
    <w:rPr>
      <w:rFonts w:hint="eastAsia" w:ascii="宋体" w:hAnsi="宋体" w:eastAsia="宋体" w:cs="宋体"/>
      <w:color w:val="111315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2024-02-22T05:02:00Z</dcterms:created>
  <dc:creator>Administrator</dc:creator>
  <cp:lastModifiedBy>Administrator</cp:lastModifiedBy>
  <dcterms:modified xsi:type="dcterms:W3CDTF">2024-02-22T07:38:13Z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