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spacing w:val="-12"/>
          <w:sz w:val="36"/>
          <w:szCs w:val="36"/>
        </w:rPr>
      </w:pPr>
    </w:p>
    <w:p>
      <w:pPr>
        <w:pStyle w:val="12"/>
        <w:ind w:firstLine="640"/>
        <w:rPr>
          <w:rFonts w:eastAsia="宋体"/>
        </w:rPr>
      </w:pPr>
    </w:p>
    <w:p>
      <w:pPr>
        <w:pStyle w:val="12"/>
        <w:ind w:firstLine="640"/>
        <w:rPr>
          <w:rFonts w:eastAsia="宋体"/>
        </w:rPr>
      </w:pPr>
    </w:p>
    <w:p>
      <w:pPr>
        <w:spacing w:line="360" w:lineRule="auto"/>
        <w:jc w:val="center"/>
        <w:rPr>
          <w:rFonts w:ascii="宋体" w:hAnsi="宋体" w:eastAsia="宋体" w:cs="宋体"/>
          <w:b/>
          <w:spacing w:val="-12"/>
          <w:sz w:val="36"/>
          <w:szCs w:val="36"/>
        </w:rPr>
      </w:pPr>
      <w:r>
        <w:rPr>
          <w:rFonts w:hint="eastAsia" w:ascii="宋体" w:hAnsi="宋体" w:eastAsia="宋体" w:cs="宋体"/>
          <w:b/>
          <w:spacing w:val="-12"/>
          <w:sz w:val="36"/>
          <w:szCs w:val="36"/>
        </w:rPr>
        <w:t>《哈密市市政工程有限公司哈密市伊州区二堡镇以北砂石矿区</w:t>
      </w:r>
      <w:r>
        <w:rPr>
          <w:rFonts w:ascii="宋体" w:hAnsi="宋体" w:eastAsia="宋体" w:cs="宋体"/>
          <w:b/>
          <w:spacing w:val="-12"/>
          <w:sz w:val="36"/>
          <w:szCs w:val="36"/>
        </w:rPr>
        <w:t>5</w:t>
      </w:r>
      <w:r>
        <w:rPr>
          <w:rFonts w:hint="eastAsia" w:ascii="宋体" w:hAnsi="宋体" w:eastAsia="宋体" w:cs="宋体"/>
          <w:b/>
          <w:spacing w:val="-12"/>
          <w:sz w:val="36"/>
          <w:szCs w:val="36"/>
        </w:rPr>
        <w:t>号砂石矿矿产资源开发利用与生态保护修复方案》</w:t>
      </w:r>
    </w:p>
    <w:p>
      <w:pPr>
        <w:spacing w:line="360" w:lineRule="auto"/>
        <w:jc w:val="center"/>
        <w:rPr>
          <w:rFonts w:ascii="宋体" w:hAnsi="宋体" w:eastAsia="宋体" w:cs="宋体"/>
          <w:b/>
          <w:spacing w:val="-12"/>
          <w:sz w:val="36"/>
          <w:szCs w:val="36"/>
        </w:rPr>
      </w:pPr>
      <w:r>
        <w:rPr>
          <w:rFonts w:hint="eastAsia" w:ascii="宋体" w:hAnsi="宋体" w:eastAsia="宋体" w:cs="宋体"/>
          <w:b/>
          <w:spacing w:val="-12"/>
          <w:sz w:val="36"/>
          <w:szCs w:val="36"/>
        </w:rPr>
        <w:t>评审意见书</w:t>
      </w: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sz w:val="32"/>
          <w:szCs w:val="32"/>
        </w:rPr>
      </w:pPr>
    </w:p>
    <w:p>
      <w:pPr>
        <w:jc w:val="center"/>
        <w:rPr>
          <w:rFonts w:ascii="宋体" w:hAnsi="宋体" w:eastAsia="宋体" w:cs="宋体"/>
          <w:color w:val="FFFFFF"/>
          <w:sz w:val="32"/>
          <w:szCs w:val="32"/>
        </w:rPr>
      </w:pPr>
      <w:r>
        <w:rPr>
          <w:rFonts w:hint="eastAsia" w:ascii="宋体" w:hAnsi="宋体" w:eastAsia="宋体" w:cs="宋体"/>
          <w:color w:val="FFFFFF"/>
          <w:sz w:val="32"/>
          <w:szCs w:val="32"/>
        </w:rPr>
        <w:t>新自然资开垦审发[2022]×××号</w:t>
      </w:r>
    </w:p>
    <w:p>
      <w:pPr>
        <w:spacing w:line="248" w:lineRule="auto"/>
        <w:rPr>
          <w:rFonts w:ascii="宋体" w:hAnsi="宋体" w:eastAsia="宋体" w:cs="宋体"/>
          <w:color w:val="FFFFFF"/>
        </w:rPr>
      </w:pPr>
    </w:p>
    <w:p>
      <w:pPr>
        <w:spacing w:line="248" w:lineRule="auto"/>
        <w:rPr>
          <w:rFonts w:ascii="宋体" w:hAnsi="宋体" w:eastAsia="宋体" w:cs="宋体"/>
        </w:rPr>
      </w:pPr>
    </w:p>
    <w:p>
      <w:pPr>
        <w:spacing w:line="248" w:lineRule="auto"/>
        <w:rPr>
          <w:rFonts w:ascii="宋体" w:hAnsi="宋体" w:eastAsia="宋体" w:cs="宋体"/>
        </w:rPr>
      </w:pPr>
    </w:p>
    <w:p>
      <w:pPr>
        <w:spacing w:line="248" w:lineRule="auto"/>
        <w:rPr>
          <w:rFonts w:ascii="宋体" w:hAnsi="宋体" w:eastAsia="宋体" w:cs="宋体"/>
        </w:rPr>
      </w:pPr>
    </w:p>
    <w:p>
      <w:pPr>
        <w:spacing w:line="248" w:lineRule="auto"/>
        <w:rPr>
          <w:rFonts w:ascii="宋体" w:hAnsi="宋体" w:eastAsia="宋体" w:cs="宋体"/>
        </w:rPr>
      </w:pPr>
    </w:p>
    <w:p>
      <w:pPr>
        <w:spacing w:line="248" w:lineRule="auto"/>
        <w:rPr>
          <w:rFonts w:ascii="宋体" w:hAnsi="宋体" w:eastAsia="宋体" w:cs="宋体"/>
        </w:rPr>
      </w:pPr>
    </w:p>
    <w:p>
      <w:pPr>
        <w:spacing w:line="248" w:lineRule="auto"/>
        <w:rPr>
          <w:rFonts w:ascii="宋体" w:hAnsi="宋体" w:eastAsia="宋体" w:cs="宋体"/>
        </w:rPr>
      </w:pPr>
    </w:p>
    <w:p>
      <w:pPr>
        <w:spacing w:line="248" w:lineRule="auto"/>
        <w:rPr>
          <w:rFonts w:ascii="宋体" w:hAnsi="宋体" w:eastAsia="宋体" w:cs="宋体"/>
        </w:rPr>
      </w:pPr>
    </w:p>
    <w:p>
      <w:pPr>
        <w:spacing w:line="248" w:lineRule="auto"/>
        <w:rPr>
          <w:rFonts w:ascii="宋体" w:hAnsi="宋体" w:eastAsia="宋体" w:cs="宋体"/>
        </w:rPr>
      </w:pPr>
    </w:p>
    <w:p>
      <w:pPr>
        <w:spacing w:line="248" w:lineRule="auto"/>
        <w:rPr>
          <w:rFonts w:ascii="宋体" w:hAnsi="宋体" w:eastAsia="宋体" w:cs="宋体"/>
        </w:rPr>
      </w:pPr>
    </w:p>
    <w:p>
      <w:pPr>
        <w:spacing w:line="248" w:lineRule="auto"/>
        <w:rPr>
          <w:rFonts w:ascii="宋体" w:hAnsi="宋体" w:eastAsia="宋体" w:cs="宋体"/>
        </w:rPr>
      </w:pPr>
    </w:p>
    <w:p>
      <w:pPr>
        <w:spacing w:line="248" w:lineRule="auto"/>
        <w:rPr>
          <w:rFonts w:ascii="宋体" w:hAnsi="宋体" w:eastAsia="宋体" w:cs="宋体"/>
        </w:rPr>
      </w:pPr>
    </w:p>
    <w:p>
      <w:pPr>
        <w:spacing w:line="248" w:lineRule="auto"/>
        <w:rPr>
          <w:rFonts w:ascii="宋体" w:hAnsi="宋体" w:eastAsia="宋体" w:cs="宋体"/>
        </w:rPr>
      </w:pPr>
    </w:p>
    <w:p>
      <w:pPr>
        <w:spacing w:line="248" w:lineRule="auto"/>
        <w:rPr>
          <w:rFonts w:ascii="宋体" w:hAnsi="宋体" w:eastAsia="宋体" w:cs="宋体"/>
        </w:rPr>
      </w:pPr>
    </w:p>
    <w:p>
      <w:pPr>
        <w:spacing w:line="248" w:lineRule="auto"/>
        <w:rPr>
          <w:rFonts w:ascii="宋体" w:hAnsi="宋体" w:eastAsia="宋体" w:cs="宋体"/>
        </w:rPr>
      </w:pPr>
    </w:p>
    <w:p>
      <w:pPr>
        <w:spacing w:line="248" w:lineRule="auto"/>
        <w:rPr>
          <w:rFonts w:ascii="宋体" w:hAnsi="宋体" w:eastAsia="宋体" w:cs="宋体"/>
        </w:rPr>
      </w:pPr>
    </w:p>
    <w:p>
      <w:pPr>
        <w:spacing w:line="249" w:lineRule="auto"/>
        <w:rPr>
          <w:rFonts w:ascii="宋体" w:hAnsi="宋体" w:eastAsia="宋体" w:cs="宋体"/>
        </w:rPr>
      </w:pPr>
    </w:p>
    <w:p>
      <w:pPr>
        <w:spacing w:line="249" w:lineRule="auto"/>
        <w:rPr>
          <w:rFonts w:ascii="宋体" w:hAnsi="宋体" w:eastAsia="宋体" w:cs="宋体"/>
        </w:rPr>
      </w:pPr>
    </w:p>
    <w:p>
      <w:pPr>
        <w:spacing w:line="249" w:lineRule="auto"/>
        <w:rPr>
          <w:rFonts w:ascii="宋体" w:hAnsi="宋体" w:eastAsia="宋体" w:cs="宋体"/>
        </w:rPr>
      </w:pPr>
    </w:p>
    <w:p>
      <w:pPr>
        <w:spacing w:line="249" w:lineRule="auto"/>
        <w:rPr>
          <w:rFonts w:ascii="宋体" w:hAnsi="宋体" w:eastAsia="宋体" w:cs="宋体"/>
        </w:rPr>
      </w:pPr>
    </w:p>
    <w:p>
      <w:pPr>
        <w:spacing w:line="249" w:lineRule="auto"/>
        <w:rPr>
          <w:rFonts w:ascii="宋体" w:hAnsi="宋体" w:eastAsia="宋体" w:cs="宋体"/>
        </w:rPr>
      </w:pPr>
    </w:p>
    <w:p>
      <w:pPr>
        <w:pStyle w:val="12"/>
        <w:ind w:firstLine="640"/>
        <w:rPr>
          <w:rFonts w:ascii="宋体" w:hAnsi="宋体" w:eastAsia="宋体" w:cs="宋体"/>
        </w:rPr>
      </w:pPr>
    </w:p>
    <w:p>
      <w:pPr>
        <w:spacing w:line="249" w:lineRule="auto"/>
        <w:rPr>
          <w:rFonts w:ascii="宋体" w:hAnsi="宋体" w:eastAsia="宋体" w:cs="宋体"/>
        </w:rPr>
      </w:pPr>
    </w:p>
    <w:p>
      <w:pPr>
        <w:spacing w:line="360" w:lineRule="auto"/>
        <w:jc w:val="center"/>
        <w:rPr>
          <w:rFonts w:ascii="宋体" w:hAnsi="宋体" w:eastAsia="宋体" w:cs="宋体"/>
          <w:color w:val="auto"/>
          <w:sz w:val="32"/>
          <w:szCs w:val="32"/>
        </w:rPr>
      </w:pPr>
      <w:r>
        <w:rPr>
          <w:rFonts w:hint="eastAsia" w:ascii="宋体" w:hAnsi="宋体" w:eastAsia="宋体" w:cs="宋体"/>
          <w:sz w:val="32"/>
          <w:szCs w:val="32"/>
        </w:rPr>
        <w:t>二○二三年十二月十八</w:t>
      </w:r>
      <w:r>
        <w:rPr>
          <w:rFonts w:hint="eastAsia" w:ascii="宋体" w:hAnsi="宋体" w:eastAsia="宋体" w:cs="宋体"/>
          <w:color w:val="auto"/>
          <w:sz w:val="32"/>
          <w:szCs w:val="32"/>
        </w:rPr>
        <w:t>日</w:t>
      </w:r>
    </w:p>
    <w:p>
      <w:pPr>
        <w:rPr>
          <w:rFonts w:ascii="宋体" w:hAnsi="宋体" w:eastAsia="宋体" w:cs="宋体"/>
        </w:rPr>
        <w:sectPr>
          <w:pgSz w:w="11907" w:h="16839"/>
          <w:pgMar w:top="1431" w:right="1074" w:bottom="1070" w:left="1622" w:header="0" w:footer="875" w:gutter="0"/>
          <w:cols w:space="720" w:num="1"/>
        </w:sectPr>
      </w:pPr>
    </w:p>
    <w:p>
      <w:pPr>
        <w:spacing w:line="560" w:lineRule="exact"/>
        <w:ind w:firstLine="564" w:firstLineChars="200"/>
        <w:rPr>
          <w:rFonts w:ascii="宋体" w:hAnsi="宋体" w:eastAsia="宋体" w:cs="宋体"/>
          <w:spacing w:val="1"/>
          <w:sz w:val="28"/>
          <w:szCs w:val="28"/>
        </w:rPr>
      </w:pPr>
    </w:p>
    <w:p>
      <w:pPr>
        <w:spacing w:line="560" w:lineRule="exact"/>
        <w:ind w:firstLine="564" w:firstLineChars="200"/>
        <w:rPr>
          <w:rFonts w:ascii="宋体" w:hAnsi="宋体" w:eastAsia="宋体" w:cs="宋体"/>
          <w:spacing w:val="1"/>
          <w:sz w:val="28"/>
          <w:szCs w:val="28"/>
        </w:rPr>
      </w:pPr>
      <w:r>
        <w:rPr>
          <w:rFonts w:hint="eastAsia" w:ascii="宋体" w:hAnsi="宋体" w:eastAsia="宋体" w:cs="宋体"/>
          <w:spacing w:val="1"/>
          <w:sz w:val="28"/>
          <w:szCs w:val="28"/>
        </w:rPr>
        <w:t>送审单位：哈密市市政工程有限公司</w:t>
      </w:r>
    </w:p>
    <w:p>
      <w:pPr>
        <w:spacing w:line="560" w:lineRule="exact"/>
        <w:ind w:firstLine="564" w:firstLineChars="200"/>
        <w:rPr>
          <w:rFonts w:ascii="宋体" w:hAnsi="宋体" w:eastAsia="宋体" w:cs="宋体"/>
          <w:spacing w:val="1"/>
          <w:sz w:val="28"/>
          <w:szCs w:val="28"/>
        </w:rPr>
      </w:pPr>
      <w:r>
        <w:rPr>
          <w:rFonts w:hint="eastAsia" w:ascii="宋体" w:hAnsi="宋体" w:eastAsia="宋体" w:cs="宋体"/>
          <w:spacing w:val="1"/>
          <w:sz w:val="28"/>
          <w:szCs w:val="28"/>
        </w:rPr>
        <w:t>编制单位：新疆维吾尔自治区有色地质勘查局七〇四队</w:t>
      </w:r>
    </w:p>
    <w:p>
      <w:pPr>
        <w:spacing w:line="560" w:lineRule="exact"/>
        <w:ind w:firstLine="564" w:firstLineChars="200"/>
        <w:rPr>
          <w:rFonts w:ascii="宋体" w:hAnsi="宋体" w:eastAsia="宋体" w:cs="宋体"/>
          <w:spacing w:val="1"/>
          <w:sz w:val="28"/>
          <w:szCs w:val="28"/>
        </w:rPr>
      </w:pPr>
      <w:r>
        <w:rPr>
          <w:rFonts w:hint="eastAsia" w:ascii="宋体" w:hAnsi="宋体" w:eastAsia="宋体" w:cs="宋体"/>
          <w:spacing w:val="1"/>
          <w:sz w:val="28"/>
          <w:szCs w:val="28"/>
        </w:rPr>
        <w:t>项目负责人：李琛</w:t>
      </w:r>
    </w:p>
    <w:p>
      <w:pPr>
        <w:spacing w:line="560" w:lineRule="exact"/>
        <w:ind w:firstLine="564" w:firstLineChars="200"/>
        <w:rPr>
          <w:rFonts w:ascii="宋体" w:hAnsi="宋体" w:eastAsia="宋体" w:cs="宋体"/>
          <w:spacing w:val="1"/>
          <w:sz w:val="28"/>
          <w:szCs w:val="28"/>
        </w:rPr>
      </w:pPr>
      <w:r>
        <w:rPr>
          <w:rFonts w:hint="eastAsia" w:ascii="宋体" w:hAnsi="宋体" w:eastAsia="宋体" w:cs="宋体"/>
          <w:spacing w:val="1"/>
          <w:sz w:val="28"/>
          <w:szCs w:val="28"/>
        </w:rPr>
        <w:t xml:space="preserve">编制人员：李琛 朱耀珑 吴星 伊力亚 </w:t>
      </w:r>
      <w:r>
        <w:rPr>
          <w:rFonts w:ascii="宋体" w:hAnsi="宋体" w:eastAsia="宋体" w:cs="宋体"/>
          <w:spacing w:val="1"/>
          <w:sz w:val="28"/>
          <w:szCs w:val="28"/>
        </w:rPr>
        <w:t xml:space="preserve"> </w:t>
      </w:r>
    </w:p>
    <w:p>
      <w:pPr>
        <w:spacing w:line="560" w:lineRule="exact"/>
        <w:ind w:firstLine="564" w:firstLineChars="200"/>
        <w:rPr>
          <w:rFonts w:ascii="宋体" w:hAnsi="宋体" w:eastAsia="宋体" w:cs="宋体"/>
          <w:spacing w:val="1"/>
          <w:sz w:val="28"/>
          <w:szCs w:val="28"/>
        </w:rPr>
      </w:pPr>
      <w:r>
        <w:rPr>
          <w:rFonts w:hint="eastAsia" w:ascii="宋体" w:hAnsi="宋体" w:eastAsia="宋体" w:cs="宋体"/>
          <w:spacing w:val="1"/>
          <w:sz w:val="28"/>
          <w:szCs w:val="28"/>
        </w:rPr>
        <w:t>评审专家组长：纵瑞</w:t>
      </w:r>
    </w:p>
    <w:p>
      <w:pPr>
        <w:spacing w:line="560" w:lineRule="exact"/>
        <w:ind w:firstLine="564" w:firstLineChars="200"/>
        <w:rPr>
          <w:rFonts w:ascii="宋体" w:hAnsi="宋体" w:eastAsia="宋体" w:cs="宋体"/>
          <w:spacing w:val="1"/>
          <w:sz w:val="28"/>
          <w:szCs w:val="28"/>
        </w:rPr>
      </w:pPr>
      <w:r>
        <w:rPr>
          <w:rFonts w:hint="eastAsia" w:ascii="宋体" w:hAnsi="宋体" w:eastAsia="宋体" w:cs="宋体"/>
          <w:spacing w:val="1"/>
          <w:sz w:val="28"/>
          <w:szCs w:val="28"/>
        </w:rPr>
        <w:t xml:space="preserve">评审专家组成员：纵瑞 刘晓蕾 胡学辉 卢东亚 赵银鹏 </w:t>
      </w:r>
    </w:p>
    <w:p>
      <w:pPr>
        <w:spacing w:line="560" w:lineRule="exact"/>
        <w:ind w:firstLine="564" w:firstLineChars="200"/>
        <w:rPr>
          <w:rFonts w:ascii="宋体" w:hAnsi="宋体" w:eastAsia="宋体" w:cs="宋体"/>
          <w:spacing w:val="1"/>
          <w:sz w:val="28"/>
          <w:szCs w:val="28"/>
        </w:rPr>
      </w:pPr>
      <w:r>
        <w:rPr>
          <w:rFonts w:hint="eastAsia" w:ascii="宋体" w:hAnsi="宋体" w:eastAsia="宋体" w:cs="宋体"/>
          <w:spacing w:val="1"/>
          <w:sz w:val="28"/>
          <w:szCs w:val="28"/>
        </w:rPr>
        <w:t>认 定 单 位：</w:t>
      </w:r>
      <w:r>
        <w:rPr>
          <w:rFonts w:hint="eastAsia" w:ascii="宋体" w:hAnsi="宋体" w:eastAsia="宋体" w:cs="宋体"/>
          <w:color w:val="auto"/>
          <w:spacing w:val="1"/>
          <w:sz w:val="28"/>
          <w:szCs w:val="28"/>
        </w:rPr>
        <w:t>哈密市自然资源局</w:t>
      </w:r>
      <w:r>
        <w:rPr>
          <w:rFonts w:hint="eastAsia" w:ascii="宋体" w:hAnsi="宋体" w:eastAsia="宋体"/>
          <w:sz w:val="28"/>
          <w:szCs w:val="28"/>
        </w:rPr>
        <w:t>伊州分局</w:t>
      </w:r>
    </w:p>
    <w:p>
      <w:pPr>
        <w:spacing w:line="560" w:lineRule="exact"/>
        <w:ind w:firstLine="564" w:firstLineChars="200"/>
        <w:rPr>
          <w:rFonts w:ascii="宋体" w:hAnsi="宋体" w:eastAsia="宋体" w:cs="宋体"/>
          <w:color w:val="auto"/>
          <w:spacing w:val="1"/>
          <w:sz w:val="28"/>
          <w:szCs w:val="28"/>
        </w:rPr>
      </w:pPr>
      <w:r>
        <w:rPr>
          <w:rFonts w:hint="eastAsia" w:ascii="宋体" w:hAnsi="宋体" w:eastAsia="宋体" w:cs="宋体"/>
          <w:color w:val="auto"/>
          <w:spacing w:val="1"/>
          <w:sz w:val="28"/>
          <w:szCs w:val="28"/>
        </w:rPr>
        <w:t>评审时间：202</w:t>
      </w:r>
      <w:r>
        <w:rPr>
          <w:rFonts w:ascii="宋体" w:hAnsi="宋体" w:eastAsia="宋体" w:cs="宋体"/>
          <w:color w:val="auto"/>
          <w:spacing w:val="1"/>
          <w:sz w:val="28"/>
          <w:szCs w:val="28"/>
        </w:rPr>
        <w:t>3</w:t>
      </w:r>
      <w:r>
        <w:rPr>
          <w:rFonts w:hint="eastAsia" w:ascii="宋体" w:hAnsi="宋体" w:eastAsia="宋体" w:cs="宋体"/>
          <w:color w:val="auto"/>
          <w:spacing w:val="1"/>
          <w:sz w:val="28"/>
          <w:szCs w:val="28"/>
        </w:rPr>
        <w:t>年</w:t>
      </w:r>
      <w:r>
        <w:rPr>
          <w:rFonts w:ascii="宋体" w:hAnsi="宋体" w:eastAsia="宋体" w:cs="宋体"/>
          <w:color w:val="auto"/>
          <w:spacing w:val="1"/>
          <w:sz w:val="28"/>
          <w:szCs w:val="28"/>
        </w:rPr>
        <w:t>11</w:t>
      </w:r>
      <w:r>
        <w:rPr>
          <w:rFonts w:hint="eastAsia" w:ascii="宋体" w:hAnsi="宋体" w:eastAsia="宋体" w:cs="宋体"/>
          <w:color w:val="auto"/>
          <w:spacing w:val="1"/>
          <w:sz w:val="28"/>
          <w:szCs w:val="28"/>
        </w:rPr>
        <w:t>月2</w:t>
      </w:r>
      <w:r>
        <w:rPr>
          <w:rFonts w:ascii="宋体" w:hAnsi="宋体" w:eastAsia="宋体" w:cs="宋体"/>
          <w:color w:val="auto"/>
          <w:spacing w:val="1"/>
          <w:sz w:val="28"/>
          <w:szCs w:val="28"/>
        </w:rPr>
        <w:t>5</w:t>
      </w:r>
      <w:r>
        <w:rPr>
          <w:rFonts w:hint="eastAsia" w:ascii="宋体" w:hAnsi="宋体" w:eastAsia="宋体" w:cs="宋体"/>
          <w:color w:val="auto"/>
          <w:spacing w:val="1"/>
          <w:sz w:val="28"/>
          <w:szCs w:val="28"/>
        </w:rPr>
        <w:t>日</w:t>
      </w:r>
    </w:p>
    <w:p>
      <w:pPr>
        <w:spacing w:line="560" w:lineRule="exact"/>
        <w:ind w:firstLine="564" w:firstLineChars="200"/>
        <w:rPr>
          <w:rFonts w:ascii="宋体" w:hAnsi="宋体" w:eastAsia="宋体" w:cs="宋体"/>
          <w:spacing w:val="1"/>
          <w:sz w:val="28"/>
          <w:szCs w:val="28"/>
        </w:rPr>
      </w:pPr>
    </w:p>
    <w:p>
      <w:pPr>
        <w:spacing w:line="204" w:lineRule="auto"/>
        <w:ind w:firstLine="429"/>
        <w:rPr>
          <w:rFonts w:ascii="宋体" w:hAnsi="宋体" w:eastAsia="宋体" w:cs="宋体"/>
          <w:sz w:val="28"/>
          <w:szCs w:val="28"/>
        </w:rPr>
      </w:pPr>
    </w:p>
    <w:p>
      <w:pPr>
        <w:rPr>
          <w:rFonts w:ascii="宋体" w:hAnsi="宋体" w:eastAsia="宋体" w:cs="宋体"/>
        </w:rPr>
        <w:sectPr>
          <w:footerReference r:id="rId3" w:type="default"/>
          <w:pgSz w:w="11907" w:h="16839"/>
          <w:pgMar w:top="1431" w:right="1785" w:bottom="1070" w:left="1661" w:header="0" w:footer="875" w:gutter="0"/>
          <w:pgNumType w:start="1"/>
          <w:cols w:space="720" w:num="1"/>
          <w:docGrid w:linePitch="286" w:charSpace="0"/>
        </w:sectPr>
      </w:pPr>
    </w:p>
    <w:p>
      <w:pPr>
        <w:spacing w:line="560" w:lineRule="exact"/>
        <w:rPr>
          <w:rFonts w:ascii="宋体" w:hAnsi="宋体" w:eastAsia="宋体"/>
          <w:sz w:val="28"/>
          <w:szCs w:val="28"/>
        </w:rPr>
      </w:pPr>
      <w:r>
        <w:rPr>
          <w:rFonts w:hint="eastAsia" w:ascii="宋体" w:hAnsi="宋体" w:eastAsia="宋体"/>
          <w:sz w:val="28"/>
          <w:szCs w:val="28"/>
        </w:rPr>
        <w:t>附注：</w:t>
      </w:r>
    </w:p>
    <w:p>
      <w:pPr>
        <w:spacing w:line="560" w:lineRule="exact"/>
        <w:ind w:left="280" w:hanging="280" w:hangingChars="100"/>
        <w:rPr>
          <w:rFonts w:ascii="宋体" w:hAnsi="宋体" w:eastAsia="宋体"/>
          <w:sz w:val="28"/>
          <w:szCs w:val="28"/>
        </w:rPr>
      </w:pPr>
      <w:r>
        <w:rPr>
          <w:rFonts w:hint="eastAsia" w:ascii="宋体" w:hAnsi="宋体" w:eastAsia="宋体"/>
          <w:sz w:val="28"/>
          <w:szCs w:val="28"/>
        </w:rPr>
        <w:t>1、矿区范围拐点坐标</w:t>
      </w:r>
    </w:p>
    <w:p>
      <w:pPr>
        <w:spacing w:line="560" w:lineRule="exact"/>
        <w:jc w:val="center"/>
        <w:rPr>
          <w:rFonts w:ascii="宋体" w:hAnsi="宋体" w:eastAsia="宋体"/>
          <w:b/>
          <w:bCs/>
        </w:rPr>
      </w:pPr>
      <w:r>
        <w:rPr>
          <w:rFonts w:hint="eastAsia" w:ascii="宋体" w:hAnsi="宋体"/>
          <w:b/>
          <w:bCs/>
        </w:rPr>
        <w:t>矿区范围拐点坐标表</w:t>
      </w:r>
      <w:r>
        <w:rPr>
          <w:rFonts w:ascii="宋体" w:hAnsi="宋体"/>
          <w:b/>
          <w:bCs/>
        </w:rPr>
        <w:t>（CGCS2000）</w:t>
      </w:r>
    </w:p>
    <w:tbl>
      <w:tblPr>
        <w:tblStyle w:val="13"/>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2100"/>
        <w:gridCol w:w="2103"/>
        <w:gridCol w:w="1853"/>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9"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r>
              <w:rPr>
                <w:rFonts w:hint="eastAsia" w:ascii="宋体" w:hAnsi="宋体" w:eastAsia="宋体"/>
              </w:rPr>
              <w:t>拐点编号</w:t>
            </w:r>
          </w:p>
        </w:tc>
        <w:tc>
          <w:tcPr>
            <w:tcW w:w="4203"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r>
              <w:rPr>
                <w:rFonts w:hint="eastAsia" w:ascii="宋体" w:hAnsi="宋体" w:eastAsia="宋体"/>
              </w:rPr>
              <w:t>地理坐标</w:t>
            </w:r>
          </w:p>
        </w:tc>
        <w:tc>
          <w:tcPr>
            <w:tcW w:w="354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r>
              <w:rPr>
                <w:rFonts w:hint="eastAsia" w:ascii="宋体" w:hAnsi="宋体" w:eastAsia="宋体"/>
              </w:rPr>
              <w:t>平面直角坐标(</w:t>
            </w:r>
            <w:r>
              <w:rPr>
                <w:rFonts w:ascii="宋体" w:hAnsi="宋体" w:eastAsia="宋体"/>
              </w:rPr>
              <w:t>3</w:t>
            </w:r>
            <w:r>
              <w:rPr>
                <w:rFonts w:hint="eastAsia" w:ascii="宋体" w:hAnsi="宋体" w:eastAsia="宋体"/>
              </w:rPr>
              <w:t>°带)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9" w:type="dxa"/>
            <w:vMerge w:val="continue"/>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Romana BT"/>
              </w:rPr>
            </w:pPr>
          </w:p>
        </w:tc>
        <w:tc>
          <w:tcPr>
            <w:tcW w:w="21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r>
              <w:rPr>
                <w:rFonts w:hint="eastAsia" w:ascii="宋体" w:hAnsi="宋体" w:eastAsia="宋体"/>
              </w:rPr>
              <w:t>经度</w:t>
            </w:r>
          </w:p>
        </w:tc>
        <w:tc>
          <w:tcPr>
            <w:tcW w:w="210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r>
              <w:rPr>
                <w:rFonts w:hint="eastAsia" w:ascii="宋体" w:hAnsi="宋体" w:eastAsia="宋体"/>
              </w:rPr>
              <w:t>纬度</w:t>
            </w:r>
          </w:p>
        </w:tc>
        <w:tc>
          <w:tcPr>
            <w:tcW w:w="1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r>
              <w:rPr>
                <w:rFonts w:hint="eastAsia" w:ascii="宋体" w:hAnsi="宋体" w:eastAsia="宋体"/>
              </w:rPr>
              <w:t>X</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r>
              <w:rPr>
                <w:rFonts w:hint="eastAsia" w:ascii="宋体" w:hAnsi="宋体" w:eastAsia="宋体"/>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rPr>
            </w:pPr>
            <w:r>
              <w:rPr>
                <w:rFonts w:hint="eastAsia" w:ascii="宋体" w:hAnsi="宋体" w:eastAsia="宋体"/>
              </w:rPr>
              <w:t>1</w:t>
            </w:r>
          </w:p>
        </w:tc>
        <w:tc>
          <w:tcPr>
            <w:tcW w:w="2100" w:type="dxa"/>
            <w:vAlign w:val="center"/>
          </w:tcPr>
          <w:p>
            <w:pPr>
              <w:jc w:val="center"/>
              <w:textAlignment w:val="center"/>
              <w:rPr>
                <w:rFonts w:ascii="宋体" w:hAnsi="宋体" w:eastAsia="宋体" w:cs="宋体"/>
                <w:lang w:bidi="ar"/>
              </w:rPr>
            </w:pPr>
            <w:r>
              <w:rPr>
                <w:rFonts w:hint="eastAsia" w:ascii="宋体" w:hAnsi="宋体" w:eastAsia="宋体"/>
              </w:rPr>
              <w:t>93°14′</w:t>
            </w:r>
            <w:r>
              <w:rPr>
                <w:rFonts w:ascii="宋体" w:hAnsi="宋体" w:eastAsia="宋体"/>
              </w:rPr>
              <w:t>28.68</w:t>
            </w:r>
            <w:r>
              <w:rPr>
                <w:rFonts w:hint="eastAsia" w:ascii="宋体" w:hAnsi="宋体" w:eastAsia="宋体"/>
              </w:rPr>
              <w:t>″</w:t>
            </w:r>
          </w:p>
        </w:tc>
        <w:tc>
          <w:tcPr>
            <w:tcW w:w="2103" w:type="dxa"/>
            <w:vAlign w:val="center"/>
          </w:tcPr>
          <w:p>
            <w:pPr>
              <w:jc w:val="center"/>
              <w:textAlignment w:val="center"/>
              <w:rPr>
                <w:rFonts w:ascii="宋体" w:hAnsi="宋体" w:eastAsia="宋体" w:cs="宋体"/>
                <w:lang w:bidi="ar"/>
              </w:rPr>
            </w:pPr>
            <w:r>
              <w:rPr>
                <w:rFonts w:hint="eastAsia" w:ascii="宋体" w:hAnsi="宋体" w:eastAsia="宋体" w:cs="宋体"/>
                <w:lang w:bidi="ar"/>
              </w:rPr>
              <w:t>43°01′</w:t>
            </w:r>
            <w:r>
              <w:rPr>
                <w:rFonts w:ascii="宋体" w:hAnsi="宋体" w:eastAsia="宋体" w:cs="宋体"/>
                <w:lang w:bidi="ar"/>
              </w:rPr>
              <w:t>30.03</w:t>
            </w:r>
            <w:r>
              <w:rPr>
                <w:rFonts w:hint="eastAsia" w:ascii="宋体" w:hAnsi="宋体" w:eastAsia="宋体" w:cs="宋体"/>
                <w:lang w:bidi="ar"/>
              </w:rPr>
              <w:t>″</w:t>
            </w:r>
          </w:p>
        </w:tc>
        <w:tc>
          <w:tcPr>
            <w:tcW w:w="1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r>
              <w:rPr>
                <w:rFonts w:ascii="宋体" w:hAnsi="宋体" w:eastAsia="宋体"/>
              </w:rPr>
              <w:t>4765526.482</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r>
              <w:rPr>
                <w:rFonts w:hint="eastAsia" w:ascii="宋体" w:hAnsi="宋体" w:eastAsia="宋体"/>
              </w:rPr>
              <w:t>3</w:t>
            </w:r>
            <w:r>
              <w:rPr>
                <w:rFonts w:ascii="宋体" w:hAnsi="宋体" w:eastAsia="宋体"/>
              </w:rPr>
              <w:t>1519668.031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rPr>
            </w:pPr>
            <w:r>
              <w:rPr>
                <w:rFonts w:hint="eastAsia" w:ascii="宋体" w:hAnsi="宋体" w:eastAsia="宋体"/>
              </w:rPr>
              <w:t>2</w:t>
            </w:r>
          </w:p>
        </w:tc>
        <w:tc>
          <w:tcPr>
            <w:tcW w:w="2100" w:type="dxa"/>
            <w:vAlign w:val="center"/>
          </w:tcPr>
          <w:p>
            <w:pPr>
              <w:jc w:val="center"/>
              <w:textAlignment w:val="center"/>
              <w:rPr>
                <w:rFonts w:ascii="宋体" w:hAnsi="宋体" w:eastAsia="宋体" w:cs="宋体"/>
                <w:lang w:bidi="ar"/>
              </w:rPr>
            </w:pPr>
            <w:r>
              <w:rPr>
                <w:rFonts w:hint="eastAsia" w:ascii="宋体" w:hAnsi="宋体" w:eastAsia="宋体"/>
              </w:rPr>
              <w:t>93°15′</w:t>
            </w:r>
            <w:r>
              <w:rPr>
                <w:rFonts w:ascii="宋体" w:hAnsi="宋体" w:eastAsia="宋体"/>
              </w:rPr>
              <w:t>15.12</w:t>
            </w:r>
            <w:r>
              <w:rPr>
                <w:rFonts w:hint="eastAsia" w:ascii="宋体" w:hAnsi="宋体" w:eastAsia="宋体"/>
              </w:rPr>
              <w:t>″</w:t>
            </w:r>
          </w:p>
        </w:tc>
        <w:tc>
          <w:tcPr>
            <w:tcW w:w="2103" w:type="dxa"/>
            <w:vAlign w:val="center"/>
          </w:tcPr>
          <w:p>
            <w:pPr>
              <w:jc w:val="center"/>
              <w:textAlignment w:val="center"/>
              <w:rPr>
                <w:rFonts w:ascii="宋体" w:hAnsi="宋体" w:eastAsia="宋体" w:cs="宋体"/>
                <w:lang w:bidi="ar"/>
              </w:rPr>
            </w:pPr>
            <w:r>
              <w:rPr>
                <w:rFonts w:hint="eastAsia" w:ascii="宋体" w:hAnsi="宋体" w:eastAsia="宋体" w:cs="宋体"/>
                <w:lang w:bidi="ar"/>
              </w:rPr>
              <w:t>43°01′</w:t>
            </w:r>
            <w:r>
              <w:rPr>
                <w:rFonts w:ascii="宋体" w:hAnsi="宋体" w:eastAsia="宋体" w:cs="宋体"/>
                <w:lang w:bidi="ar"/>
              </w:rPr>
              <w:t>20.98</w:t>
            </w:r>
            <w:r>
              <w:rPr>
                <w:rFonts w:hint="eastAsia" w:ascii="宋体" w:hAnsi="宋体" w:eastAsia="宋体" w:cs="宋体"/>
                <w:lang w:bidi="ar"/>
              </w:rPr>
              <w:t>″</w:t>
            </w:r>
          </w:p>
        </w:tc>
        <w:tc>
          <w:tcPr>
            <w:tcW w:w="1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r>
              <w:rPr>
                <w:rFonts w:hint="eastAsia" w:ascii="宋体" w:hAnsi="宋体" w:eastAsia="宋体"/>
              </w:rPr>
              <w:t>4</w:t>
            </w:r>
            <w:r>
              <w:rPr>
                <w:rFonts w:ascii="宋体" w:hAnsi="宋体" w:eastAsia="宋体"/>
              </w:rPr>
              <w:t>765250.501</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r>
              <w:rPr>
                <w:rFonts w:hint="eastAsia" w:ascii="宋体" w:hAnsi="宋体" w:eastAsia="宋体"/>
              </w:rPr>
              <w:t>3</w:t>
            </w:r>
            <w:r>
              <w:rPr>
                <w:rFonts w:ascii="宋体" w:hAnsi="宋体" w:eastAsia="宋体"/>
              </w:rPr>
              <w:t>1520720.342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rPr>
            </w:pPr>
            <w:r>
              <w:rPr>
                <w:rFonts w:hint="eastAsia" w:ascii="宋体" w:hAnsi="宋体" w:eastAsia="宋体"/>
              </w:rPr>
              <w:t>3</w:t>
            </w:r>
          </w:p>
        </w:tc>
        <w:tc>
          <w:tcPr>
            <w:tcW w:w="2100" w:type="dxa"/>
            <w:vAlign w:val="center"/>
          </w:tcPr>
          <w:p>
            <w:pPr>
              <w:jc w:val="center"/>
              <w:textAlignment w:val="center"/>
              <w:rPr>
                <w:rFonts w:ascii="宋体" w:hAnsi="宋体" w:eastAsia="宋体" w:cs="宋体"/>
                <w:lang w:bidi="ar"/>
              </w:rPr>
            </w:pPr>
            <w:r>
              <w:rPr>
                <w:rFonts w:hint="eastAsia" w:ascii="宋体" w:hAnsi="宋体" w:eastAsia="宋体"/>
              </w:rPr>
              <w:t>93°15′</w:t>
            </w:r>
            <w:r>
              <w:rPr>
                <w:rFonts w:ascii="宋体" w:hAnsi="宋体" w:eastAsia="宋体"/>
              </w:rPr>
              <w:t>14.93</w:t>
            </w:r>
            <w:r>
              <w:rPr>
                <w:rFonts w:hint="eastAsia" w:ascii="宋体" w:hAnsi="宋体" w:eastAsia="宋体"/>
              </w:rPr>
              <w:t>″</w:t>
            </w:r>
          </w:p>
        </w:tc>
        <w:tc>
          <w:tcPr>
            <w:tcW w:w="2103" w:type="dxa"/>
            <w:vAlign w:val="center"/>
          </w:tcPr>
          <w:p>
            <w:pPr>
              <w:jc w:val="center"/>
              <w:textAlignment w:val="center"/>
              <w:rPr>
                <w:rFonts w:ascii="宋体" w:hAnsi="宋体" w:eastAsia="宋体" w:cs="宋体"/>
                <w:lang w:bidi="ar"/>
              </w:rPr>
            </w:pPr>
            <w:r>
              <w:rPr>
                <w:rFonts w:hint="eastAsia" w:ascii="宋体" w:hAnsi="宋体" w:eastAsia="宋体" w:cs="宋体"/>
                <w:lang w:bidi="ar"/>
              </w:rPr>
              <w:t>43°00′</w:t>
            </w:r>
            <w:r>
              <w:rPr>
                <w:rFonts w:ascii="宋体" w:hAnsi="宋体" w:eastAsia="宋体" w:cs="宋体"/>
                <w:lang w:bidi="ar"/>
              </w:rPr>
              <w:t>39.28</w:t>
            </w:r>
            <w:r>
              <w:rPr>
                <w:rFonts w:hint="eastAsia" w:ascii="宋体" w:hAnsi="宋体" w:eastAsia="宋体" w:cs="宋体"/>
                <w:lang w:bidi="ar"/>
              </w:rPr>
              <w:t>″</w:t>
            </w:r>
          </w:p>
        </w:tc>
        <w:tc>
          <w:tcPr>
            <w:tcW w:w="1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r>
              <w:rPr>
                <w:rFonts w:hint="eastAsia" w:ascii="宋体" w:hAnsi="宋体" w:eastAsia="宋体"/>
              </w:rPr>
              <w:t>4</w:t>
            </w:r>
            <w:r>
              <w:rPr>
                <w:rFonts w:ascii="宋体" w:hAnsi="宋体" w:eastAsia="宋体"/>
              </w:rPr>
              <w:t>763963.653</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r>
              <w:rPr>
                <w:rFonts w:hint="eastAsia" w:ascii="宋体" w:hAnsi="宋体" w:eastAsia="宋体"/>
              </w:rPr>
              <w:t>3</w:t>
            </w:r>
            <w:r>
              <w:rPr>
                <w:rFonts w:ascii="宋体" w:hAnsi="宋体" w:eastAsia="宋体"/>
              </w:rPr>
              <w:t>1520719.852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9" w:type="dxa"/>
            <w:tcBorders>
              <w:top w:val="single" w:color="auto" w:sz="4" w:space="0"/>
              <w:left w:val="single" w:color="auto" w:sz="4" w:space="0"/>
              <w:bottom w:val="single" w:color="auto" w:sz="4" w:space="0"/>
              <w:right w:val="single" w:color="auto" w:sz="4" w:space="0"/>
            </w:tcBorders>
          </w:tcPr>
          <w:p>
            <w:pPr>
              <w:jc w:val="center"/>
              <w:rPr>
                <w:rFonts w:ascii="宋体" w:hAnsi="宋体" w:eastAsia="宋体"/>
              </w:rPr>
            </w:pPr>
            <w:r>
              <w:rPr>
                <w:rFonts w:hint="eastAsia" w:ascii="宋体" w:hAnsi="宋体" w:eastAsia="宋体"/>
              </w:rPr>
              <w:t>4</w:t>
            </w:r>
          </w:p>
        </w:tc>
        <w:tc>
          <w:tcPr>
            <w:tcW w:w="2100" w:type="dxa"/>
            <w:vAlign w:val="center"/>
          </w:tcPr>
          <w:p>
            <w:pPr>
              <w:jc w:val="center"/>
              <w:textAlignment w:val="center"/>
              <w:rPr>
                <w:rFonts w:ascii="宋体" w:hAnsi="宋体" w:eastAsia="宋体" w:cs="宋体"/>
                <w:lang w:bidi="ar"/>
              </w:rPr>
            </w:pPr>
            <w:r>
              <w:rPr>
                <w:rFonts w:hint="eastAsia" w:ascii="宋体" w:hAnsi="宋体" w:eastAsia="宋体"/>
              </w:rPr>
              <w:t>93°14′</w:t>
            </w:r>
            <w:r>
              <w:rPr>
                <w:rFonts w:ascii="宋体" w:hAnsi="宋体" w:eastAsia="宋体"/>
              </w:rPr>
              <w:t>28.44</w:t>
            </w:r>
            <w:r>
              <w:rPr>
                <w:rFonts w:hint="eastAsia" w:ascii="宋体" w:hAnsi="宋体" w:eastAsia="宋体"/>
              </w:rPr>
              <w:t>″</w:t>
            </w:r>
          </w:p>
        </w:tc>
        <w:tc>
          <w:tcPr>
            <w:tcW w:w="2103" w:type="dxa"/>
            <w:vAlign w:val="center"/>
          </w:tcPr>
          <w:p>
            <w:pPr>
              <w:jc w:val="center"/>
              <w:textAlignment w:val="center"/>
              <w:rPr>
                <w:rFonts w:ascii="宋体" w:hAnsi="宋体" w:eastAsia="宋体" w:cs="宋体"/>
                <w:lang w:bidi="ar"/>
              </w:rPr>
            </w:pPr>
            <w:r>
              <w:rPr>
                <w:rFonts w:hint="eastAsia" w:ascii="宋体" w:hAnsi="宋体" w:eastAsia="宋体" w:cs="宋体"/>
                <w:lang w:bidi="ar"/>
              </w:rPr>
              <w:t>43°00′</w:t>
            </w:r>
            <w:r>
              <w:rPr>
                <w:rFonts w:ascii="宋体" w:hAnsi="宋体" w:eastAsia="宋体" w:cs="宋体"/>
                <w:lang w:bidi="ar"/>
              </w:rPr>
              <w:t>48.22</w:t>
            </w:r>
            <w:r>
              <w:rPr>
                <w:rFonts w:hint="eastAsia" w:ascii="宋体" w:hAnsi="宋体" w:eastAsia="宋体" w:cs="宋体"/>
                <w:lang w:bidi="ar"/>
              </w:rPr>
              <w:t>″</w:t>
            </w:r>
          </w:p>
        </w:tc>
        <w:tc>
          <w:tcPr>
            <w:tcW w:w="18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r>
              <w:rPr>
                <w:rFonts w:hint="eastAsia" w:ascii="宋体" w:hAnsi="宋体" w:eastAsia="宋体"/>
              </w:rPr>
              <w:t>4</w:t>
            </w:r>
            <w:r>
              <w:rPr>
                <w:rFonts w:ascii="宋体" w:hAnsi="宋体" w:eastAsia="宋体"/>
              </w:rPr>
              <w:t>764236.374</w:t>
            </w:r>
          </w:p>
        </w:tc>
        <w:tc>
          <w:tcPr>
            <w:tcW w:w="16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rPr>
            </w:pPr>
            <w:r>
              <w:rPr>
                <w:rFonts w:hint="eastAsia" w:ascii="宋体" w:hAnsi="宋体" w:eastAsia="宋体"/>
              </w:rPr>
              <w:t>3</w:t>
            </w:r>
            <w:r>
              <w:rPr>
                <w:rFonts w:ascii="宋体" w:hAnsi="宋体" w:eastAsia="宋体"/>
              </w:rPr>
              <w:t>1519666.331</w:t>
            </w:r>
          </w:p>
        </w:tc>
      </w:tr>
    </w:tbl>
    <w:p>
      <w:pPr>
        <w:spacing w:line="560" w:lineRule="exact"/>
        <w:ind w:left="280" w:hanging="280" w:hangingChars="100"/>
        <w:rPr>
          <w:rFonts w:ascii="宋体" w:hAnsi="宋体" w:eastAsia="宋体"/>
          <w:sz w:val="28"/>
          <w:szCs w:val="28"/>
        </w:rPr>
      </w:pPr>
      <w:r>
        <w:rPr>
          <w:rFonts w:hint="eastAsia" w:ascii="宋体" w:hAnsi="宋体" w:eastAsia="宋体"/>
          <w:sz w:val="28"/>
          <w:szCs w:val="28"/>
        </w:rPr>
        <w:t>2、普查报告估算标高为：+</w:t>
      </w:r>
      <w:r>
        <w:rPr>
          <w:rFonts w:ascii="宋体" w:hAnsi="宋体" w:eastAsia="宋体"/>
          <w:sz w:val="28"/>
          <w:szCs w:val="28"/>
        </w:rPr>
        <w:t>916</w:t>
      </w:r>
      <w:r>
        <w:rPr>
          <w:rFonts w:hint="eastAsia" w:ascii="宋体" w:hAnsi="宋体" w:eastAsia="宋体"/>
          <w:sz w:val="28"/>
          <w:szCs w:val="28"/>
        </w:rPr>
        <w:t>米至</w:t>
      </w:r>
      <w:r>
        <w:rPr>
          <w:rFonts w:ascii="宋体" w:hAnsi="宋体" w:eastAsia="宋体"/>
          <w:sz w:val="28"/>
          <w:szCs w:val="28"/>
        </w:rPr>
        <w:t>912</w:t>
      </w:r>
      <w:r>
        <w:rPr>
          <w:rFonts w:hint="eastAsia" w:ascii="宋体" w:hAnsi="宋体" w:eastAsia="宋体"/>
          <w:sz w:val="28"/>
          <w:szCs w:val="28"/>
        </w:rPr>
        <w:t>米、+8</w:t>
      </w:r>
      <w:r>
        <w:rPr>
          <w:rFonts w:ascii="宋体" w:hAnsi="宋体" w:eastAsia="宋体"/>
          <w:sz w:val="28"/>
          <w:szCs w:val="28"/>
        </w:rPr>
        <w:t>95</w:t>
      </w:r>
      <w:r>
        <w:rPr>
          <w:rFonts w:hint="eastAsia" w:ascii="宋体" w:hAnsi="宋体" w:eastAsia="宋体"/>
          <w:sz w:val="28"/>
          <w:szCs w:val="28"/>
        </w:rPr>
        <w:t>米至+</w:t>
      </w:r>
      <w:r>
        <w:rPr>
          <w:rFonts w:ascii="宋体" w:hAnsi="宋体" w:eastAsia="宋体"/>
          <w:sz w:val="28"/>
          <w:szCs w:val="28"/>
        </w:rPr>
        <w:t>891</w:t>
      </w:r>
      <w:r>
        <w:rPr>
          <w:rFonts w:hint="eastAsia" w:ascii="宋体" w:hAnsi="宋体" w:eastAsia="宋体"/>
          <w:sz w:val="28"/>
          <w:szCs w:val="28"/>
        </w:rPr>
        <w:t>米；设计开采标高为：+</w:t>
      </w:r>
      <w:r>
        <w:rPr>
          <w:rFonts w:ascii="宋体" w:hAnsi="宋体" w:eastAsia="宋体"/>
          <w:sz w:val="28"/>
          <w:szCs w:val="28"/>
        </w:rPr>
        <w:t>916</w:t>
      </w:r>
      <w:r>
        <w:rPr>
          <w:rFonts w:hint="eastAsia" w:ascii="宋体" w:hAnsi="宋体" w:eastAsia="宋体"/>
          <w:sz w:val="28"/>
          <w:szCs w:val="28"/>
        </w:rPr>
        <w:t>米至+</w:t>
      </w:r>
      <w:r>
        <w:rPr>
          <w:rFonts w:ascii="宋体" w:hAnsi="宋体" w:eastAsia="宋体"/>
          <w:sz w:val="28"/>
          <w:szCs w:val="28"/>
        </w:rPr>
        <w:t>912</w:t>
      </w:r>
      <w:r>
        <w:rPr>
          <w:rFonts w:hint="eastAsia" w:ascii="宋体" w:hAnsi="宋体" w:eastAsia="宋体"/>
          <w:sz w:val="28"/>
          <w:szCs w:val="28"/>
        </w:rPr>
        <w:t>米、+8</w:t>
      </w:r>
      <w:r>
        <w:rPr>
          <w:rFonts w:ascii="宋体" w:hAnsi="宋体" w:eastAsia="宋体"/>
          <w:sz w:val="28"/>
          <w:szCs w:val="28"/>
        </w:rPr>
        <w:t>95</w:t>
      </w:r>
      <w:r>
        <w:rPr>
          <w:rFonts w:hint="eastAsia" w:ascii="宋体" w:hAnsi="宋体" w:eastAsia="宋体"/>
          <w:sz w:val="28"/>
          <w:szCs w:val="28"/>
        </w:rPr>
        <w:t>米至+</w:t>
      </w:r>
      <w:r>
        <w:rPr>
          <w:rFonts w:ascii="宋体" w:hAnsi="宋体" w:eastAsia="宋体"/>
          <w:sz w:val="28"/>
          <w:szCs w:val="28"/>
        </w:rPr>
        <w:t>891</w:t>
      </w:r>
      <w:r>
        <w:rPr>
          <w:rFonts w:hint="eastAsia" w:ascii="宋体" w:hAnsi="宋体" w:eastAsia="宋体"/>
          <w:sz w:val="28"/>
          <w:szCs w:val="28"/>
        </w:rPr>
        <w:t>米，拟设可采深度：</w:t>
      </w:r>
      <w:r>
        <w:rPr>
          <w:rFonts w:ascii="宋体" w:hAnsi="宋体" w:eastAsia="宋体"/>
          <w:sz w:val="28"/>
          <w:szCs w:val="28"/>
        </w:rPr>
        <w:t>4</w:t>
      </w:r>
      <w:r>
        <w:rPr>
          <w:rFonts w:hint="eastAsia" w:ascii="宋体" w:hAnsi="宋体" w:eastAsia="宋体"/>
          <w:sz w:val="28"/>
          <w:szCs w:val="28"/>
        </w:rPr>
        <w:t>.0米。</w:t>
      </w:r>
    </w:p>
    <w:p>
      <w:pPr>
        <w:spacing w:line="560" w:lineRule="exact"/>
        <w:rPr>
          <w:rFonts w:ascii="宋体" w:hAnsi="宋体" w:eastAsia="宋体"/>
          <w:sz w:val="28"/>
          <w:szCs w:val="28"/>
        </w:rPr>
      </w:pPr>
      <w:r>
        <w:rPr>
          <w:rFonts w:hint="eastAsia" w:ascii="宋体" w:hAnsi="宋体" w:eastAsia="宋体"/>
          <w:sz w:val="28"/>
          <w:szCs w:val="28"/>
        </w:rPr>
        <w:t>3、矿区范围内地表最高标高：+</w:t>
      </w:r>
      <w:r>
        <w:rPr>
          <w:rFonts w:ascii="宋体" w:hAnsi="宋体" w:eastAsia="宋体"/>
          <w:sz w:val="28"/>
          <w:szCs w:val="28"/>
        </w:rPr>
        <w:t>916</w:t>
      </w:r>
      <w:r>
        <w:rPr>
          <w:rFonts w:hint="eastAsia" w:ascii="宋体" w:hAnsi="宋体" w:eastAsia="宋体"/>
          <w:sz w:val="28"/>
          <w:szCs w:val="28"/>
        </w:rPr>
        <w:t>米。</w:t>
      </w:r>
    </w:p>
    <w:p>
      <w:pPr>
        <w:spacing w:line="560" w:lineRule="exact"/>
        <w:rPr>
          <w:rFonts w:ascii="宋体" w:hAnsi="宋体" w:eastAsia="宋体"/>
          <w:bCs/>
          <w:sz w:val="28"/>
          <w:szCs w:val="28"/>
        </w:rPr>
      </w:pPr>
      <w:r>
        <w:rPr>
          <w:rFonts w:hint="eastAsia" w:ascii="宋体" w:hAnsi="宋体" w:eastAsia="宋体"/>
          <w:sz w:val="28"/>
          <w:szCs w:val="28"/>
        </w:rPr>
        <w:t>4、设计生产规模为：</w:t>
      </w:r>
      <w:r>
        <w:rPr>
          <w:rFonts w:ascii="宋体" w:hAnsi="宋体" w:eastAsia="宋体"/>
          <w:sz w:val="28"/>
          <w:szCs w:val="28"/>
        </w:rPr>
        <w:t>60</w:t>
      </w:r>
      <w:r>
        <w:rPr>
          <w:rFonts w:hint="eastAsia" w:ascii="宋体" w:hAnsi="宋体" w:eastAsia="宋体"/>
          <w:sz w:val="28"/>
          <w:szCs w:val="28"/>
        </w:rPr>
        <w:t>万立方米/年</w:t>
      </w:r>
      <w:r>
        <w:rPr>
          <w:rFonts w:hint="eastAsia" w:ascii="宋体" w:hAnsi="宋体" w:eastAsia="宋体"/>
          <w:bCs/>
          <w:sz w:val="28"/>
          <w:szCs w:val="28"/>
        </w:rPr>
        <w:t>。</w:t>
      </w:r>
    </w:p>
    <w:p>
      <w:pPr>
        <w:pStyle w:val="12"/>
        <w:spacing w:line="560" w:lineRule="exact"/>
        <w:ind w:left="0" w:leftChars="0" w:firstLine="0" w:firstLineChars="0"/>
        <w:rPr>
          <w:rFonts w:ascii="宋体" w:hAnsi="宋体" w:eastAsia="宋体"/>
          <w:sz w:val="28"/>
          <w:szCs w:val="28"/>
        </w:rPr>
      </w:pPr>
      <w:r>
        <w:rPr>
          <w:rFonts w:hint="eastAsia" w:ascii="宋体" w:hAnsi="宋体" w:eastAsia="宋体"/>
          <w:sz w:val="28"/>
          <w:szCs w:val="28"/>
        </w:rPr>
        <w:t>5、开采矿种：建筑用砂矿。</w:t>
      </w:r>
    </w:p>
    <w:p>
      <w:pPr>
        <w:spacing w:line="560" w:lineRule="exact"/>
        <w:rPr>
          <w:rFonts w:ascii="宋体" w:hAnsi="宋体" w:eastAsia="宋体"/>
          <w:sz w:val="28"/>
          <w:szCs w:val="28"/>
        </w:rPr>
      </w:pPr>
      <w:r>
        <w:rPr>
          <w:rFonts w:ascii="宋体" w:hAnsi="宋体" w:eastAsia="宋体"/>
          <w:sz w:val="28"/>
          <w:szCs w:val="28"/>
        </w:rPr>
        <w:t>6</w:t>
      </w:r>
      <w:r>
        <w:rPr>
          <w:rFonts w:hint="eastAsia" w:ascii="宋体" w:hAnsi="宋体" w:eastAsia="宋体"/>
          <w:sz w:val="28"/>
          <w:szCs w:val="28"/>
        </w:rPr>
        <w:t>、开采服务年限：</w:t>
      </w:r>
      <w:r>
        <w:rPr>
          <w:rFonts w:ascii="宋体" w:hAnsi="宋体" w:eastAsia="宋体"/>
          <w:sz w:val="28"/>
          <w:szCs w:val="28"/>
        </w:rPr>
        <w:t>8.63</w:t>
      </w:r>
      <w:r>
        <w:rPr>
          <w:rFonts w:hint="eastAsia" w:ascii="宋体" w:hAnsi="宋体" w:eastAsia="宋体"/>
          <w:sz w:val="28"/>
          <w:szCs w:val="28"/>
        </w:rPr>
        <w:t>年（</w:t>
      </w:r>
      <w:r>
        <w:rPr>
          <w:rFonts w:ascii="宋体" w:hAnsi="宋体" w:eastAsia="宋体"/>
          <w:sz w:val="28"/>
          <w:szCs w:val="28"/>
        </w:rPr>
        <w:t>8</w:t>
      </w:r>
      <w:r>
        <w:rPr>
          <w:rFonts w:hint="eastAsia" w:ascii="宋体" w:hAnsi="宋体" w:eastAsia="宋体"/>
          <w:sz w:val="28"/>
          <w:szCs w:val="28"/>
        </w:rPr>
        <w:t>年</w:t>
      </w:r>
      <w:r>
        <w:rPr>
          <w:rFonts w:ascii="宋体" w:hAnsi="宋体" w:eastAsia="宋体"/>
          <w:sz w:val="28"/>
          <w:szCs w:val="28"/>
        </w:rPr>
        <w:t>8</w:t>
      </w:r>
      <w:r>
        <w:rPr>
          <w:rFonts w:hint="eastAsia" w:ascii="宋体" w:hAnsi="宋体" w:eastAsia="宋体"/>
          <w:sz w:val="28"/>
          <w:szCs w:val="28"/>
        </w:rPr>
        <w:t>个月）。</w:t>
      </w:r>
    </w:p>
    <w:p>
      <w:pPr>
        <w:tabs>
          <w:tab w:val="left" w:pos="420"/>
        </w:tabs>
        <w:spacing w:line="560" w:lineRule="exact"/>
        <w:ind w:left="420" w:hanging="420" w:hangingChars="150"/>
        <w:rPr>
          <w:rFonts w:ascii="宋体" w:hAnsi="宋体" w:eastAsia="宋体"/>
          <w:sz w:val="28"/>
          <w:szCs w:val="28"/>
        </w:rPr>
      </w:pPr>
      <w:r>
        <w:rPr>
          <w:rFonts w:ascii="宋体" w:hAnsi="宋体" w:eastAsia="宋体"/>
          <w:sz w:val="28"/>
          <w:szCs w:val="28"/>
        </w:rPr>
        <w:t>7</w:t>
      </w:r>
      <w:r>
        <w:rPr>
          <w:rFonts w:hint="eastAsia" w:ascii="宋体" w:hAnsi="宋体" w:eastAsia="宋体"/>
          <w:sz w:val="28"/>
          <w:szCs w:val="28"/>
        </w:rPr>
        <w:t>、开采方式与开拓方案：采用露天开采方式，公路开拓运输方案。</w:t>
      </w:r>
    </w:p>
    <w:p>
      <w:pPr>
        <w:spacing w:line="560" w:lineRule="exact"/>
        <w:rPr>
          <w:rFonts w:ascii="宋体" w:hAnsi="宋体" w:eastAsia="宋体"/>
          <w:sz w:val="28"/>
          <w:szCs w:val="28"/>
        </w:rPr>
      </w:pPr>
      <w:r>
        <w:rPr>
          <w:rFonts w:ascii="宋体" w:hAnsi="宋体" w:eastAsia="宋体"/>
          <w:sz w:val="28"/>
          <w:szCs w:val="28"/>
        </w:rPr>
        <w:t>8</w:t>
      </w:r>
      <w:r>
        <w:rPr>
          <w:rFonts w:hint="eastAsia" w:ascii="宋体" w:hAnsi="宋体" w:eastAsia="宋体"/>
          <w:sz w:val="28"/>
          <w:szCs w:val="28"/>
        </w:rPr>
        <w:t>、采矿方法：自上而下露天缓倾斜采矿法。</w:t>
      </w:r>
    </w:p>
    <w:p>
      <w:pPr>
        <w:spacing w:line="480" w:lineRule="exact"/>
        <w:ind w:left="280" w:hanging="280" w:hangingChars="100"/>
        <w:rPr>
          <w:rFonts w:ascii="宋体" w:hAnsi="宋体" w:eastAsia="宋体"/>
          <w:sz w:val="28"/>
          <w:szCs w:val="28"/>
        </w:rPr>
      </w:pPr>
    </w:p>
    <w:p>
      <w:pPr>
        <w:pStyle w:val="12"/>
        <w:ind w:firstLine="640"/>
        <w:rPr>
          <w:rFonts w:eastAsia="宋体"/>
        </w:rPr>
      </w:pPr>
    </w:p>
    <w:p>
      <w:pPr>
        <w:spacing w:line="480" w:lineRule="exact"/>
        <w:ind w:left="280" w:hanging="280" w:hangingChars="100"/>
        <w:rPr>
          <w:rFonts w:ascii="宋体" w:hAnsi="宋体" w:eastAsia="宋体"/>
          <w:sz w:val="28"/>
          <w:szCs w:val="28"/>
        </w:rPr>
      </w:pPr>
      <w:r>
        <w:rPr>
          <w:rFonts w:hint="eastAsia" w:ascii="宋体" w:hAnsi="宋体" w:eastAsia="宋体"/>
          <w:sz w:val="28"/>
          <w:szCs w:val="28"/>
        </w:rPr>
        <w:t>附件：《哈密市市政工程有限公司哈密市伊州区二堡镇以北砂石矿区</w:t>
      </w:r>
      <w:r>
        <w:rPr>
          <w:rFonts w:ascii="宋体" w:hAnsi="宋体" w:eastAsia="宋体"/>
          <w:sz w:val="28"/>
          <w:szCs w:val="28"/>
        </w:rPr>
        <w:t>5</w:t>
      </w:r>
      <w:r>
        <w:rPr>
          <w:rFonts w:hint="eastAsia" w:ascii="宋体" w:hAnsi="宋体" w:eastAsia="宋体"/>
          <w:sz w:val="28"/>
          <w:szCs w:val="28"/>
        </w:rPr>
        <w:t>号砂石矿矿产资源开发利用与生态保护修复方案》专家评审意见</w:t>
      </w:r>
    </w:p>
    <w:p>
      <w:pPr>
        <w:spacing w:line="480" w:lineRule="exact"/>
        <w:rPr>
          <w:rFonts w:ascii="宋体" w:hAnsi="宋体" w:eastAsia="宋体"/>
          <w:sz w:val="28"/>
          <w:szCs w:val="28"/>
        </w:rPr>
      </w:pPr>
    </w:p>
    <w:p>
      <w:pPr>
        <w:spacing w:line="480" w:lineRule="exact"/>
        <w:rPr>
          <w:rFonts w:ascii="宋体" w:hAnsi="宋体" w:eastAsia="宋体"/>
          <w:sz w:val="28"/>
          <w:szCs w:val="28"/>
        </w:rPr>
      </w:pPr>
      <w:r>
        <w:rPr>
          <w:rFonts w:hint="eastAsia" w:ascii="宋体" w:hAnsi="宋体" w:eastAsia="宋体"/>
          <w:sz w:val="28"/>
          <w:szCs w:val="28"/>
        </w:rPr>
        <w:t>主  送：</w:t>
      </w:r>
      <w:r>
        <w:rPr>
          <w:rFonts w:hint="eastAsia" w:ascii="宋体" w:hAnsi="宋体" w:eastAsia="宋体" w:cs="宋体"/>
          <w:spacing w:val="1"/>
          <w:sz w:val="28"/>
          <w:szCs w:val="28"/>
        </w:rPr>
        <w:t>哈密市市政工程有限公司</w:t>
      </w:r>
    </w:p>
    <w:p>
      <w:pPr>
        <w:spacing w:line="480" w:lineRule="exact"/>
        <w:rPr>
          <w:rFonts w:ascii="宋体" w:hAnsi="宋体" w:eastAsia="宋体"/>
          <w:sz w:val="28"/>
          <w:szCs w:val="28"/>
        </w:rPr>
      </w:pPr>
      <w:r>
        <w:rPr>
          <w:rFonts w:hint="eastAsia" w:ascii="宋体" w:hAnsi="宋体" w:eastAsia="宋体"/>
          <w:sz w:val="28"/>
          <w:szCs w:val="28"/>
        </w:rPr>
        <w:t>印  数：12份</w:t>
      </w:r>
    </w:p>
    <w:p>
      <w:pPr>
        <w:spacing w:line="520" w:lineRule="exact"/>
        <w:rPr>
          <w:rFonts w:ascii="宋体" w:hAnsi="宋体" w:eastAsia="宋体"/>
          <w:color w:val="FF0000"/>
          <w:sz w:val="28"/>
          <w:szCs w:val="28"/>
          <w:highlight w:val="yellow"/>
        </w:rPr>
        <w:sectPr>
          <w:footerReference r:id="rId4" w:type="default"/>
          <w:pgSz w:w="11906" w:h="16838"/>
          <w:pgMar w:top="1440" w:right="1800" w:bottom="1440" w:left="1800" w:header="720" w:footer="720" w:gutter="0"/>
          <w:cols w:space="720" w:num="1"/>
          <w:docGrid w:linePitch="286" w:charSpace="0"/>
        </w:sectPr>
      </w:pPr>
    </w:p>
    <w:p>
      <w:pPr>
        <w:spacing w:line="560" w:lineRule="exact"/>
        <w:jc w:val="center"/>
        <w:rPr>
          <w:sz w:val="30"/>
          <w:szCs w:val="30"/>
        </w:rPr>
      </w:pPr>
      <w:r>
        <w:rPr>
          <w:rFonts w:hint="eastAsia" w:ascii="宋体" w:hAnsi="宋体" w:eastAsia="宋体"/>
          <w:b/>
          <w:sz w:val="30"/>
          <w:szCs w:val="30"/>
        </w:rPr>
        <w:t>《哈密市市政工程有限公司哈密市伊州区二堡镇以北砂石矿区</w:t>
      </w:r>
      <w:r>
        <w:rPr>
          <w:rFonts w:ascii="宋体" w:hAnsi="宋体" w:eastAsia="宋体"/>
          <w:b/>
          <w:sz w:val="30"/>
          <w:szCs w:val="30"/>
        </w:rPr>
        <w:t>5</w:t>
      </w:r>
      <w:r>
        <w:rPr>
          <w:rFonts w:hint="eastAsia" w:ascii="宋体" w:hAnsi="宋体" w:eastAsia="宋体"/>
          <w:b/>
          <w:sz w:val="30"/>
          <w:szCs w:val="30"/>
        </w:rPr>
        <w:t>号砂石矿矿产资源开发利用与生态保护修复方案》专家审查意见</w:t>
      </w:r>
    </w:p>
    <w:p>
      <w:pPr>
        <w:spacing w:line="560" w:lineRule="exact"/>
        <w:ind w:firstLine="564" w:firstLineChars="200"/>
        <w:jc w:val="both"/>
        <w:rPr>
          <w:rFonts w:ascii="宋体" w:hAnsi="宋体" w:eastAsia="宋体" w:cs="宋体"/>
          <w:color w:val="auto"/>
          <w:spacing w:val="1"/>
          <w:sz w:val="28"/>
          <w:szCs w:val="28"/>
        </w:rPr>
      </w:pPr>
    </w:p>
    <w:p>
      <w:pPr>
        <w:spacing w:line="360" w:lineRule="auto"/>
        <w:ind w:firstLine="564" w:firstLineChars="200"/>
        <w:jc w:val="both"/>
        <w:rPr>
          <w:rFonts w:ascii="宋体" w:hAnsi="宋体" w:eastAsia="宋体" w:cs="宋体"/>
          <w:color w:val="auto"/>
          <w:spacing w:val="1"/>
          <w:sz w:val="28"/>
          <w:szCs w:val="28"/>
        </w:rPr>
      </w:pPr>
      <w:bookmarkStart w:id="0" w:name="_Hlk91835451"/>
      <w:bookmarkEnd w:id="0"/>
      <w:bookmarkStart w:id="1" w:name="_Hlk44344406"/>
      <w:bookmarkEnd w:id="1"/>
      <w:r>
        <w:rPr>
          <w:rFonts w:hint="eastAsia" w:ascii="宋体" w:hAnsi="宋体" w:eastAsia="宋体" w:cs="宋体"/>
          <w:color w:val="auto"/>
          <w:spacing w:val="1"/>
          <w:sz w:val="28"/>
          <w:szCs w:val="28"/>
        </w:rPr>
        <w:t>新疆维吾尔自治区有色地质勘查局七〇四队编制的《</w:t>
      </w:r>
      <w:r>
        <w:rPr>
          <w:rFonts w:hint="eastAsia" w:ascii="宋体" w:hAnsi="宋体" w:eastAsia="宋体"/>
          <w:sz w:val="28"/>
          <w:szCs w:val="28"/>
        </w:rPr>
        <w:t>哈密市市政工程有限公司哈密市伊州区二堡镇以北砂石矿区</w:t>
      </w:r>
      <w:r>
        <w:rPr>
          <w:rFonts w:ascii="宋体" w:hAnsi="宋体" w:eastAsia="宋体"/>
          <w:sz w:val="28"/>
          <w:szCs w:val="28"/>
        </w:rPr>
        <w:t>5</w:t>
      </w:r>
      <w:r>
        <w:rPr>
          <w:rFonts w:hint="eastAsia" w:ascii="宋体" w:hAnsi="宋体" w:eastAsia="宋体"/>
          <w:sz w:val="28"/>
          <w:szCs w:val="28"/>
        </w:rPr>
        <w:t>号砂石矿矿产资源开发利用与生态保护修复方案</w:t>
      </w:r>
      <w:r>
        <w:rPr>
          <w:rFonts w:hint="eastAsia" w:ascii="宋体" w:hAnsi="宋体" w:eastAsia="宋体" w:cs="宋体"/>
          <w:color w:val="auto"/>
          <w:spacing w:val="1"/>
          <w:sz w:val="28"/>
          <w:szCs w:val="28"/>
        </w:rPr>
        <w:t>》（以下简称《方案》）。</w:t>
      </w:r>
      <w:r>
        <w:rPr>
          <w:rFonts w:ascii="宋体" w:hAnsi="宋体" w:eastAsia="宋体" w:cs="宋体"/>
          <w:color w:val="auto"/>
          <w:spacing w:val="1"/>
          <w:sz w:val="28"/>
          <w:szCs w:val="28"/>
        </w:rPr>
        <w:t>2023</w:t>
      </w:r>
      <w:r>
        <w:rPr>
          <w:rFonts w:hint="eastAsia" w:ascii="宋体" w:hAnsi="宋体" w:eastAsia="宋体" w:cs="宋体"/>
          <w:color w:val="auto"/>
          <w:spacing w:val="1"/>
          <w:sz w:val="28"/>
          <w:szCs w:val="28"/>
        </w:rPr>
        <w:t>年</w:t>
      </w:r>
      <w:r>
        <w:rPr>
          <w:rFonts w:ascii="宋体" w:hAnsi="宋体" w:eastAsia="宋体" w:cs="宋体"/>
          <w:color w:val="auto"/>
          <w:spacing w:val="1"/>
          <w:sz w:val="28"/>
          <w:szCs w:val="28"/>
        </w:rPr>
        <w:t>11</w:t>
      </w:r>
      <w:r>
        <w:rPr>
          <w:rFonts w:hint="eastAsia" w:ascii="宋体" w:hAnsi="宋体" w:eastAsia="宋体" w:cs="宋体"/>
          <w:color w:val="auto"/>
          <w:spacing w:val="1"/>
          <w:sz w:val="28"/>
          <w:szCs w:val="28"/>
        </w:rPr>
        <w:t>月</w:t>
      </w:r>
      <w:r>
        <w:rPr>
          <w:rFonts w:ascii="宋体" w:hAnsi="宋体" w:eastAsia="宋体" w:cs="宋体"/>
          <w:color w:val="auto"/>
          <w:spacing w:val="1"/>
          <w:sz w:val="28"/>
          <w:szCs w:val="28"/>
        </w:rPr>
        <w:t>25</w:t>
      </w:r>
      <w:r>
        <w:rPr>
          <w:rFonts w:hint="eastAsia" w:ascii="宋体" w:hAnsi="宋体" w:eastAsia="宋体" w:cs="宋体"/>
          <w:color w:val="auto"/>
          <w:spacing w:val="1"/>
          <w:sz w:val="28"/>
          <w:szCs w:val="28"/>
        </w:rPr>
        <w:t>日哈密市自然资源局伊州分局组织地质、采矿、经济、水工环有关专家（专家组成员名单附后）对该《方案》进行了审查。</w:t>
      </w:r>
    </w:p>
    <w:p>
      <w:pPr>
        <w:spacing w:line="360" w:lineRule="auto"/>
        <w:ind w:firstLine="564" w:firstLineChars="200"/>
        <w:rPr>
          <w:rFonts w:ascii="宋体" w:hAnsi="宋体" w:eastAsia="宋体" w:cs="宋体"/>
          <w:spacing w:val="1"/>
          <w:sz w:val="28"/>
          <w:szCs w:val="28"/>
        </w:rPr>
      </w:pPr>
      <w:r>
        <w:rPr>
          <w:rFonts w:hint="eastAsia" w:ascii="宋体" w:hAnsi="宋体" w:eastAsia="宋体" w:cs="宋体"/>
          <w:spacing w:val="1"/>
          <w:sz w:val="28"/>
          <w:szCs w:val="28"/>
        </w:rPr>
        <w:t>经专家组充分讨论和评议，提出了修改意见，编制单位对《方案》进行补充、修改、完善，后经专家组复核。现形成评审意见如下：</w:t>
      </w:r>
    </w:p>
    <w:p>
      <w:pPr>
        <w:adjustRightInd/>
        <w:snapToGrid/>
        <w:spacing w:line="360" w:lineRule="auto"/>
        <w:ind w:firstLine="538" w:firstLineChars="200"/>
        <w:jc w:val="both"/>
        <w:outlineLvl w:val="0"/>
        <w:rPr>
          <w:rFonts w:ascii="宋体" w:hAnsi="宋体" w:eastAsia="宋体" w:cs="宋体"/>
          <w:b/>
          <w:bCs/>
          <w:color w:val="auto"/>
          <w:spacing w:val="-3"/>
          <w:sz w:val="28"/>
          <w:szCs w:val="28"/>
        </w:rPr>
      </w:pPr>
      <w:r>
        <w:rPr>
          <w:rFonts w:hint="eastAsia" w:ascii="宋体" w:hAnsi="宋体" w:eastAsia="宋体" w:cs="宋体"/>
          <w:b/>
          <w:bCs/>
          <w:color w:val="auto"/>
          <w:spacing w:val="-6"/>
          <w:sz w:val="28"/>
          <w:szCs w:val="28"/>
        </w:rPr>
        <w:t>一、采矿权基本情况及编制目的</w:t>
      </w:r>
    </w:p>
    <w:p>
      <w:pPr>
        <w:adjustRightInd/>
        <w:snapToGrid/>
        <w:spacing w:line="360" w:lineRule="auto"/>
        <w:ind w:firstLine="560" w:firstLineChars="200"/>
        <w:rPr>
          <w:rFonts w:ascii="宋体" w:hAnsi="宋体" w:eastAsia="宋体"/>
          <w:color w:val="auto"/>
          <w:sz w:val="28"/>
          <w:szCs w:val="28"/>
        </w:rPr>
      </w:pPr>
      <w:r>
        <w:rPr>
          <w:rFonts w:hint="eastAsia" w:ascii="宋体" w:hAnsi="宋体" w:eastAsia="宋体"/>
          <w:sz w:val="28"/>
          <w:szCs w:val="28"/>
        </w:rPr>
        <w:t>哈密市市政工程有限公司</w:t>
      </w:r>
      <w:r>
        <w:rPr>
          <w:rFonts w:hint="eastAsia" w:ascii="宋体" w:hAnsi="宋体" w:eastAsia="宋体" w:cs="宋体"/>
          <w:color w:val="auto"/>
          <w:sz w:val="28"/>
          <w:szCs w:val="28"/>
        </w:rPr>
        <w:t>于202</w:t>
      </w:r>
      <w:r>
        <w:rPr>
          <w:rFonts w:ascii="宋体" w:hAnsi="宋体" w:eastAsia="宋体" w:cs="宋体"/>
          <w:color w:val="auto"/>
          <w:sz w:val="28"/>
          <w:szCs w:val="28"/>
        </w:rPr>
        <w:t>3</w:t>
      </w:r>
      <w:r>
        <w:rPr>
          <w:rFonts w:hint="eastAsia" w:ascii="宋体" w:hAnsi="宋体" w:eastAsia="宋体" w:cs="宋体"/>
          <w:color w:val="auto"/>
          <w:sz w:val="28"/>
          <w:szCs w:val="28"/>
        </w:rPr>
        <w:t>年7月通过挂牌出让的方式取得了</w:t>
      </w:r>
      <w:r>
        <w:rPr>
          <w:rFonts w:hint="eastAsia" w:ascii="宋体" w:hAnsi="宋体" w:eastAsia="宋体"/>
          <w:sz w:val="28"/>
          <w:szCs w:val="28"/>
        </w:rPr>
        <w:t>哈密市伊州区二堡镇以北砂石矿区</w:t>
      </w:r>
      <w:r>
        <w:rPr>
          <w:rFonts w:ascii="宋体" w:hAnsi="宋体" w:eastAsia="宋体"/>
          <w:sz w:val="28"/>
          <w:szCs w:val="28"/>
        </w:rPr>
        <w:t>5</w:t>
      </w:r>
      <w:r>
        <w:rPr>
          <w:rFonts w:hint="eastAsia" w:ascii="宋体" w:hAnsi="宋体" w:eastAsia="宋体"/>
          <w:sz w:val="28"/>
          <w:szCs w:val="28"/>
        </w:rPr>
        <w:t>号砂石矿</w:t>
      </w:r>
      <w:r>
        <w:rPr>
          <w:rFonts w:hint="eastAsia" w:ascii="宋体" w:hAnsi="宋体" w:eastAsia="宋体" w:cs="宋体"/>
          <w:color w:val="auto"/>
          <w:sz w:val="28"/>
          <w:szCs w:val="28"/>
        </w:rPr>
        <w:t>的采矿权。矿区范围均由4个拐点圈定，采矿方法：露天开采；开采标高分别为：</w:t>
      </w:r>
      <w:r>
        <w:rPr>
          <w:rFonts w:hint="eastAsia" w:ascii="宋体" w:hAnsi="宋体" w:eastAsia="宋体"/>
          <w:sz w:val="28"/>
          <w:szCs w:val="28"/>
        </w:rPr>
        <w:t>+</w:t>
      </w:r>
      <w:r>
        <w:rPr>
          <w:rFonts w:ascii="宋体" w:hAnsi="宋体" w:eastAsia="宋体"/>
          <w:sz w:val="28"/>
          <w:szCs w:val="28"/>
        </w:rPr>
        <w:t>916</w:t>
      </w:r>
      <w:r>
        <w:rPr>
          <w:rFonts w:hint="eastAsia" w:ascii="宋体" w:hAnsi="宋体" w:eastAsia="宋体"/>
          <w:sz w:val="28"/>
          <w:szCs w:val="28"/>
        </w:rPr>
        <w:t>米至+</w:t>
      </w:r>
      <w:r>
        <w:rPr>
          <w:rFonts w:ascii="宋体" w:hAnsi="宋体" w:eastAsia="宋体"/>
          <w:sz w:val="28"/>
          <w:szCs w:val="28"/>
        </w:rPr>
        <w:t>891</w:t>
      </w:r>
      <w:r>
        <w:rPr>
          <w:rFonts w:hint="eastAsia" w:ascii="宋体" w:hAnsi="宋体" w:eastAsia="宋体"/>
          <w:sz w:val="28"/>
          <w:szCs w:val="28"/>
        </w:rPr>
        <w:t>米（+</w:t>
      </w:r>
      <w:r>
        <w:rPr>
          <w:rFonts w:ascii="宋体" w:hAnsi="宋体" w:eastAsia="宋体"/>
          <w:sz w:val="28"/>
          <w:szCs w:val="28"/>
        </w:rPr>
        <w:t>916</w:t>
      </w:r>
      <w:r>
        <w:rPr>
          <w:rFonts w:hint="eastAsia" w:ascii="宋体" w:hAnsi="宋体" w:eastAsia="宋体"/>
          <w:sz w:val="28"/>
          <w:szCs w:val="28"/>
        </w:rPr>
        <w:t>至+</w:t>
      </w:r>
      <w:r>
        <w:rPr>
          <w:rFonts w:ascii="宋体" w:hAnsi="宋体" w:eastAsia="宋体"/>
          <w:sz w:val="28"/>
          <w:szCs w:val="28"/>
        </w:rPr>
        <w:t>912</w:t>
      </w:r>
      <w:r>
        <w:rPr>
          <w:rFonts w:hint="eastAsia" w:ascii="宋体" w:hAnsi="宋体" w:eastAsia="宋体"/>
          <w:sz w:val="28"/>
          <w:szCs w:val="28"/>
        </w:rPr>
        <w:t>米和+</w:t>
      </w:r>
      <w:r>
        <w:rPr>
          <w:rFonts w:ascii="宋体" w:hAnsi="宋体" w:eastAsia="宋体"/>
          <w:sz w:val="28"/>
          <w:szCs w:val="28"/>
        </w:rPr>
        <w:t>895</w:t>
      </w:r>
      <w:r>
        <w:rPr>
          <w:rFonts w:hint="eastAsia" w:ascii="宋体" w:hAnsi="宋体" w:eastAsia="宋体"/>
          <w:sz w:val="28"/>
          <w:szCs w:val="28"/>
        </w:rPr>
        <w:t>至+</w:t>
      </w:r>
      <w:r>
        <w:rPr>
          <w:rFonts w:ascii="宋体" w:hAnsi="宋体" w:eastAsia="宋体"/>
          <w:sz w:val="28"/>
          <w:szCs w:val="28"/>
        </w:rPr>
        <w:t>891</w:t>
      </w:r>
      <w:r>
        <w:rPr>
          <w:rFonts w:hint="eastAsia" w:ascii="宋体" w:hAnsi="宋体" w:eastAsia="宋体"/>
          <w:sz w:val="28"/>
          <w:szCs w:val="28"/>
        </w:rPr>
        <w:t>米）</w:t>
      </w:r>
      <w:r>
        <w:rPr>
          <w:rFonts w:hint="eastAsia" w:ascii="宋体" w:hAnsi="宋体" w:eastAsia="宋体"/>
          <w:color w:val="auto"/>
          <w:sz w:val="28"/>
          <w:szCs w:val="28"/>
        </w:rPr>
        <w:t>，</w:t>
      </w:r>
      <w:r>
        <w:rPr>
          <w:rFonts w:hint="eastAsia" w:ascii="宋体" w:hAnsi="宋体" w:eastAsia="宋体" w:cs="宋体"/>
          <w:color w:val="auto"/>
          <w:sz w:val="28"/>
          <w:szCs w:val="28"/>
        </w:rPr>
        <w:t>开采深度：平行地表以下</w:t>
      </w:r>
      <w:r>
        <w:rPr>
          <w:rFonts w:ascii="宋体" w:hAnsi="宋体" w:eastAsia="宋体" w:cs="宋体"/>
          <w:color w:val="auto"/>
          <w:sz w:val="28"/>
          <w:szCs w:val="28"/>
        </w:rPr>
        <w:t>4</w:t>
      </w:r>
      <w:r>
        <w:rPr>
          <w:rFonts w:hint="eastAsia" w:ascii="宋体" w:hAnsi="宋体" w:eastAsia="宋体" w:cs="宋体"/>
          <w:color w:val="auto"/>
          <w:sz w:val="28"/>
          <w:szCs w:val="28"/>
        </w:rPr>
        <w:t>米。</w:t>
      </w:r>
    </w:p>
    <w:p>
      <w:pPr>
        <w:spacing w:line="360" w:lineRule="auto"/>
        <w:ind w:firstLine="560" w:firstLineChars="200"/>
        <w:jc w:val="both"/>
        <w:rPr>
          <w:rFonts w:ascii="宋体" w:hAnsi="宋体" w:eastAsia="宋体" w:cs="宋体"/>
          <w:sz w:val="28"/>
          <w:szCs w:val="28"/>
        </w:rPr>
      </w:pPr>
      <w:bookmarkStart w:id="2" w:name="_Hlk91836438"/>
      <w:bookmarkEnd w:id="2"/>
      <w:r>
        <w:rPr>
          <w:rFonts w:hint="eastAsia" w:ascii="宋体" w:hAnsi="宋体" w:eastAsia="宋体" w:cs="宋体"/>
          <w:color w:val="auto"/>
          <w:sz w:val="28"/>
          <w:szCs w:val="28"/>
        </w:rPr>
        <w:t>本次编制《方案》目的：</w:t>
      </w:r>
      <w:r>
        <w:rPr>
          <w:rFonts w:hint="eastAsia" w:ascii="宋体" w:hAnsi="宋体" w:eastAsia="宋体" w:cs="宋体"/>
          <w:sz w:val="28"/>
          <w:szCs w:val="28"/>
        </w:rPr>
        <w:t>为办理采矿</w:t>
      </w:r>
      <w:r>
        <w:rPr>
          <w:rFonts w:ascii="宋体" w:hAnsi="宋体" w:eastAsia="宋体" w:cs="宋体"/>
          <w:sz w:val="28"/>
          <w:szCs w:val="28"/>
        </w:rPr>
        <w:t>许可证</w:t>
      </w:r>
      <w:r>
        <w:rPr>
          <w:rFonts w:hint="eastAsia" w:ascii="宋体" w:hAnsi="宋体" w:eastAsia="宋体" w:cs="宋体"/>
          <w:sz w:val="28"/>
          <w:szCs w:val="28"/>
        </w:rPr>
        <w:t>提供技术</w:t>
      </w:r>
      <w:r>
        <w:rPr>
          <w:rFonts w:ascii="宋体" w:hAnsi="宋体" w:eastAsia="宋体" w:cs="宋体"/>
          <w:sz w:val="28"/>
          <w:szCs w:val="28"/>
        </w:rPr>
        <w:t>依据</w:t>
      </w:r>
      <w:r>
        <w:rPr>
          <w:rFonts w:hint="eastAsia" w:ascii="宋体" w:hAnsi="宋体" w:eastAsia="宋体" w:cs="宋体"/>
          <w:sz w:val="28"/>
          <w:szCs w:val="28"/>
        </w:rPr>
        <w:t>；为本矿山开发环境评价提供依据；为自然资源管理部门对矿山开采依法进行监管提供技术依据；在确保技术可行的前提下，尽量做到持续稳产；方案采用成熟先进的工艺和设备，以提高劳动生产率，降低成本；为矿山企业实施矿山地质环境保护、治理和监测及土地复垦提供技术依据，将矿山企业的生态保护修复工作目标、任务、措施和计划等落到实处；为矿山生态保护修复工作的实施管理、监督检查以及生态保护修复基金的计提等提供依据；为自然资源管理部门监督、检查、督促矿山企业落实矿山地质环境保护与土地复垦责任义务提供重要依据；使矿山开采造成的地质环境破坏得以有效恢复，使被损毁的土地恢复并达到最佳综合效益的状态，努力实现社会经济、生态环境的可持续发展。</w:t>
      </w:r>
    </w:p>
    <w:p>
      <w:pPr>
        <w:spacing w:line="360" w:lineRule="auto"/>
        <w:ind w:firstLine="522" w:firstLineChars="200"/>
        <w:jc w:val="both"/>
        <w:outlineLvl w:val="0"/>
        <w:rPr>
          <w:rFonts w:ascii="宋体" w:hAnsi="宋体" w:eastAsia="宋体" w:cs="宋体"/>
          <w:b/>
          <w:bCs/>
          <w:color w:val="auto"/>
          <w:spacing w:val="-2"/>
          <w:sz w:val="28"/>
          <w:szCs w:val="28"/>
        </w:rPr>
      </w:pPr>
      <w:r>
        <w:rPr>
          <w:rFonts w:hint="eastAsia" w:ascii="宋体" w:hAnsi="宋体" w:eastAsia="宋体" w:cs="宋体"/>
          <w:b/>
          <w:bCs/>
          <w:color w:val="auto"/>
          <w:spacing w:val="-10"/>
          <w:sz w:val="28"/>
          <w:szCs w:val="28"/>
        </w:rPr>
        <w:t>二、设计利用资</w:t>
      </w:r>
      <w:r>
        <w:rPr>
          <w:rFonts w:hint="eastAsia" w:ascii="宋体" w:hAnsi="宋体" w:eastAsia="宋体" w:cs="宋体"/>
          <w:b/>
          <w:bCs/>
          <w:color w:val="auto"/>
          <w:spacing w:val="-2"/>
          <w:sz w:val="28"/>
          <w:szCs w:val="28"/>
        </w:rPr>
        <w:t>源储量政策符合性</w:t>
      </w:r>
    </w:p>
    <w:p>
      <w:pPr>
        <w:spacing w:line="360" w:lineRule="auto"/>
        <w:ind w:firstLine="560" w:firstLineChars="200"/>
        <w:jc w:val="both"/>
        <w:rPr>
          <w:rFonts w:ascii="宋体" w:hAnsi="宋体" w:eastAsia="宋体" w:cs="宋体"/>
          <w:color w:val="auto"/>
          <w:sz w:val="28"/>
          <w:szCs w:val="28"/>
        </w:rPr>
      </w:pPr>
      <w:bookmarkStart w:id="3" w:name="_Hlk91836993"/>
      <w:bookmarkEnd w:id="3"/>
      <w:r>
        <w:rPr>
          <w:rFonts w:hint="eastAsia" w:ascii="宋体" w:hAnsi="宋体" w:eastAsia="宋体" w:cs="宋体"/>
          <w:color w:val="auto"/>
          <w:sz w:val="28"/>
          <w:szCs w:val="28"/>
        </w:rPr>
        <w:t>《方案》</w:t>
      </w:r>
      <w:r>
        <w:rPr>
          <w:rFonts w:hint="eastAsia" w:ascii="宋体" w:hAnsi="宋体" w:eastAsia="宋体" w:cs="宋体"/>
          <w:color w:val="auto"/>
          <w:spacing w:val="-10"/>
          <w:sz w:val="28"/>
          <w:szCs w:val="28"/>
        </w:rPr>
        <w:t>资源量类型确定合理，设计利用资</w:t>
      </w:r>
      <w:r>
        <w:rPr>
          <w:rFonts w:hint="eastAsia" w:ascii="宋体" w:hAnsi="宋体" w:eastAsia="宋体" w:cs="宋体"/>
          <w:color w:val="auto"/>
          <w:spacing w:val="-2"/>
          <w:sz w:val="28"/>
          <w:szCs w:val="28"/>
        </w:rPr>
        <w:t>源量、可采资源量的确定符合自治区自然资源厅相关政策要求。</w:t>
      </w:r>
    </w:p>
    <w:p>
      <w:pPr>
        <w:spacing w:line="360" w:lineRule="auto"/>
        <w:ind w:firstLine="546" w:firstLineChars="200"/>
        <w:jc w:val="both"/>
        <w:outlineLvl w:val="0"/>
        <w:rPr>
          <w:rFonts w:ascii="宋体" w:hAnsi="宋体" w:eastAsia="宋体" w:cs="宋体"/>
          <w:b/>
          <w:bCs/>
          <w:color w:val="auto"/>
          <w:spacing w:val="-4"/>
          <w:sz w:val="28"/>
          <w:szCs w:val="28"/>
        </w:rPr>
      </w:pPr>
      <w:r>
        <w:rPr>
          <w:rFonts w:hint="eastAsia" w:ascii="宋体" w:hAnsi="宋体" w:eastAsia="宋体" w:cs="宋体"/>
          <w:b/>
          <w:bCs/>
          <w:color w:val="auto"/>
          <w:spacing w:val="-4"/>
          <w:sz w:val="28"/>
          <w:szCs w:val="28"/>
        </w:rPr>
        <w:t>三、设计利用储量、设计开采规模及服务年限</w:t>
      </w:r>
    </w:p>
    <w:p>
      <w:pPr>
        <w:spacing w:line="360" w:lineRule="auto"/>
        <w:ind w:firstLine="564" w:firstLineChars="200"/>
        <w:rPr>
          <w:rFonts w:ascii="宋体" w:hAnsi="宋体" w:eastAsia="宋体" w:cs="宋体"/>
          <w:color w:val="auto"/>
          <w:spacing w:val="1"/>
          <w:sz w:val="28"/>
          <w:szCs w:val="28"/>
        </w:rPr>
      </w:pPr>
      <w:r>
        <w:rPr>
          <w:rFonts w:hint="eastAsia" w:ascii="宋体" w:hAnsi="宋体" w:eastAsia="宋体" w:cs="宋体"/>
          <w:color w:val="auto"/>
          <w:spacing w:val="1"/>
          <w:sz w:val="28"/>
          <w:szCs w:val="28"/>
        </w:rPr>
        <w:t>《方案》依据《关于对&lt;新疆哈密市伊州区二堡镇以北砂石矿矿区5号砂石矿普查报告&gt;的审查意见》</w:t>
      </w:r>
      <w:r>
        <w:rPr>
          <w:rFonts w:hint="eastAsia" w:ascii="宋体" w:hAnsi="宋体" w:eastAsia="宋体" w:cs="宋体"/>
          <w:spacing w:val="-4"/>
          <w:sz w:val="28"/>
          <w:szCs w:val="28"/>
        </w:rPr>
        <w:t>（伊自然资复</w:t>
      </w:r>
      <w:r>
        <w:rPr>
          <w:rFonts w:ascii="宋体" w:hAnsi="宋体" w:eastAsia="宋体" w:cs="宋体"/>
          <w:spacing w:val="-4"/>
          <w:sz w:val="28"/>
          <w:szCs w:val="28"/>
        </w:rPr>
        <w:t>〔</w:t>
      </w:r>
      <w:r>
        <w:rPr>
          <w:rFonts w:hint="eastAsia" w:ascii="宋体" w:hAnsi="宋体" w:eastAsia="宋体" w:cs="宋体"/>
          <w:spacing w:val="-4"/>
          <w:sz w:val="28"/>
          <w:szCs w:val="28"/>
        </w:rPr>
        <w:t>20</w:t>
      </w:r>
      <w:r>
        <w:rPr>
          <w:rFonts w:ascii="宋体" w:hAnsi="宋体" w:eastAsia="宋体" w:cs="宋体"/>
          <w:spacing w:val="-4"/>
          <w:sz w:val="28"/>
          <w:szCs w:val="28"/>
        </w:rPr>
        <w:t>22〕</w:t>
      </w:r>
      <w:r>
        <w:rPr>
          <w:rFonts w:hint="eastAsia" w:ascii="宋体" w:hAnsi="宋体" w:eastAsia="宋体" w:cs="宋体"/>
          <w:spacing w:val="-4"/>
          <w:sz w:val="28"/>
          <w:szCs w:val="28"/>
        </w:rPr>
        <w:t>82号），矿山评审通过的资源量合计</w:t>
      </w:r>
      <w:r>
        <w:rPr>
          <w:rFonts w:ascii="宋体" w:hAnsi="宋体" w:eastAsia="宋体" w:cs="宋体"/>
          <w:spacing w:val="-4"/>
          <w:sz w:val="28"/>
          <w:szCs w:val="28"/>
        </w:rPr>
        <w:t>542.80</w:t>
      </w:r>
      <w:r>
        <w:rPr>
          <w:rFonts w:hint="eastAsia" w:ascii="宋体" w:hAnsi="宋体" w:eastAsia="宋体" w:cs="宋体"/>
          <w:spacing w:val="-4"/>
          <w:sz w:val="28"/>
          <w:szCs w:val="28"/>
        </w:rPr>
        <w:t>万立方米。方案设计利用资源量为</w:t>
      </w:r>
      <w:r>
        <w:rPr>
          <w:rFonts w:ascii="宋体" w:hAnsi="宋体" w:eastAsia="宋体" w:cs="宋体"/>
          <w:spacing w:val="-4"/>
          <w:sz w:val="28"/>
          <w:szCs w:val="28"/>
        </w:rPr>
        <w:t>528.22</w:t>
      </w:r>
      <w:r>
        <w:rPr>
          <w:rFonts w:hint="eastAsia" w:ascii="宋体" w:hAnsi="宋体" w:eastAsia="宋体" w:cs="宋体"/>
          <w:spacing w:val="-4"/>
          <w:sz w:val="28"/>
          <w:szCs w:val="28"/>
        </w:rPr>
        <w:t>万立方米，设计利用率9</w:t>
      </w:r>
      <w:r>
        <w:rPr>
          <w:rFonts w:ascii="宋体" w:hAnsi="宋体" w:eastAsia="宋体" w:cs="宋体"/>
          <w:spacing w:val="-4"/>
          <w:sz w:val="28"/>
          <w:szCs w:val="28"/>
        </w:rPr>
        <w:t>7.31</w:t>
      </w:r>
      <w:r>
        <w:rPr>
          <w:rFonts w:hint="eastAsia" w:ascii="宋体" w:hAnsi="宋体" w:eastAsia="宋体" w:cs="宋体"/>
          <w:spacing w:val="-4"/>
          <w:sz w:val="28"/>
          <w:szCs w:val="28"/>
        </w:rPr>
        <w:t>％。</w:t>
      </w:r>
    </w:p>
    <w:p>
      <w:pPr>
        <w:spacing w:line="360" w:lineRule="auto"/>
        <w:ind w:firstLine="544" w:firstLineChars="200"/>
        <w:jc w:val="both"/>
        <w:rPr>
          <w:rFonts w:ascii="宋体" w:hAnsi="宋体" w:eastAsia="宋体" w:cs="宋体"/>
          <w:color w:val="auto"/>
          <w:spacing w:val="-4"/>
          <w:sz w:val="28"/>
          <w:szCs w:val="28"/>
        </w:rPr>
      </w:pPr>
      <w:r>
        <w:rPr>
          <w:rFonts w:hint="eastAsia" w:ascii="宋体" w:hAnsi="宋体" w:eastAsia="宋体" w:cs="宋体"/>
          <w:spacing w:val="-4"/>
          <w:sz w:val="28"/>
          <w:szCs w:val="28"/>
        </w:rPr>
        <w:t>本次设计矿山生产规模为</w:t>
      </w:r>
      <w:r>
        <w:rPr>
          <w:rFonts w:ascii="宋体" w:hAnsi="宋体" w:eastAsia="宋体" w:cs="宋体"/>
          <w:spacing w:val="-4"/>
          <w:sz w:val="28"/>
          <w:szCs w:val="28"/>
        </w:rPr>
        <w:t>60</w:t>
      </w:r>
      <w:r>
        <w:rPr>
          <w:rFonts w:hint="eastAsia" w:ascii="宋体" w:hAnsi="宋体" w:eastAsia="宋体" w:cs="宋体"/>
          <w:spacing w:val="-4"/>
          <w:sz w:val="28"/>
          <w:szCs w:val="28"/>
        </w:rPr>
        <w:t>万立方米/年（</w:t>
      </w:r>
      <w:r>
        <w:rPr>
          <w:rFonts w:ascii="宋体" w:hAnsi="宋体" w:eastAsia="宋体" w:cs="宋体"/>
          <w:spacing w:val="-4"/>
          <w:sz w:val="28"/>
          <w:szCs w:val="28"/>
        </w:rPr>
        <w:t>2400</w:t>
      </w:r>
      <w:r>
        <w:rPr>
          <w:rFonts w:hint="eastAsia" w:ascii="宋体" w:hAnsi="宋体" w:eastAsia="宋体" w:cs="宋体"/>
          <w:spacing w:val="-4"/>
          <w:sz w:val="28"/>
          <w:szCs w:val="28"/>
        </w:rPr>
        <w:t>立方米/天），其设计服务年限为</w:t>
      </w:r>
      <w:r>
        <w:rPr>
          <w:rFonts w:ascii="宋体" w:hAnsi="宋体" w:eastAsia="宋体" w:cs="宋体"/>
          <w:color w:val="000000" w:themeColor="text1"/>
          <w:spacing w:val="-4"/>
          <w:sz w:val="28"/>
          <w:szCs w:val="28"/>
          <w14:textFill>
            <w14:solidFill>
              <w14:schemeClr w14:val="tx1"/>
            </w14:solidFill>
          </w14:textFill>
        </w:rPr>
        <w:t>8.63</w:t>
      </w:r>
      <w:r>
        <w:rPr>
          <w:rFonts w:hint="eastAsia" w:ascii="宋体" w:hAnsi="宋体" w:eastAsia="宋体" w:cs="宋体"/>
          <w:color w:val="000000" w:themeColor="text1"/>
          <w:spacing w:val="-4"/>
          <w:sz w:val="28"/>
          <w:szCs w:val="28"/>
          <w14:textFill>
            <w14:solidFill>
              <w14:schemeClr w14:val="tx1"/>
            </w14:solidFill>
          </w14:textFill>
        </w:rPr>
        <w:t>年（</w:t>
      </w:r>
      <w:r>
        <w:rPr>
          <w:rFonts w:ascii="宋体" w:hAnsi="宋体" w:eastAsia="宋体" w:cs="宋体"/>
          <w:color w:val="000000" w:themeColor="text1"/>
          <w:spacing w:val="-4"/>
          <w:sz w:val="28"/>
          <w:szCs w:val="28"/>
          <w14:textFill>
            <w14:solidFill>
              <w14:schemeClr w14:val="tx1"/>
            </w14:solidFill>
          </w14:textFill>
        </w:rPr>
        <w:t>8</w:t>
      </w:r>
      <w:r>
        <w:rPr>
          <w:rFonts w:hint="eastAsia" w:ascii="宋体" w:hAnsi="宋体" w:eastAsia="宋体" w:cs="宋体"/>
          <w:color w:val="000000" w:themeColor="text1"/>
          <w:spacing w:val="-4"/>
          <w:sz w:val="28"/>
          <w:szCs w:val="28"/>
          <w14:textFill>
            <w14:solidFill>
              <w14:schemeClr w14:val="tx1"/>
            </w14:solidFill>
          </w14:textFill>
        </w:rPr>
        <w:t>年</w:t>
      </w:r>
      <w:r>
        <w:rPr>
          <w:rFonts w:ascii="宋体" w:hAnsi="宋体" w:eastAsia="宋体" w:cs="宋体"/>
          <w:color w:val="000000" w:themeColor="text1"/>
          <w:spacing w:val="-4"/>
          <w:sz w:val="28"/>
          <w:szCs w:val="28"/>
          <w14:textFill>
            <w14:solidFill>
              <w14:schemeClr w14:val="tx1"/>
            </w14:solidFill>
          </w14:textFill>
        </w:rPr>
        <w:t>8</w:t>
      </w:r>
      <w:r>
        <w:rPr>
          <w:rFonts w:hint="eastAsia" w:ascii="宋体" w:hAnsi="宋体" w:eastAsia="宋体" w:cs="宋体"/>
          <w:color w:val="000000" w:themeColor="text1"/>
          <w:spacing w:val="-4"/>
          <w:sz w:val="28"/>
          <w:szCs w:val="28"/>
          <w14:textFill>
            <w14:solidFill>
              <w14:schemeClr w14:val="tx1"/>
            </w14:solidFill>
          </w14:textFill>
        </w:rPr>
        <w:t>个月）</w:t>
      </w:r>
      <w:r>
        <w:rPr>
          <w:rFonts w:hint="eastAsia" w:ascii="宋体" w:hAnsi="宋体" w:eastAsia="宋体" w:cs="宋体"/>
          <w:spacing w:val="-4"/>
          <w:sz w:val="28"/>
          <w:szCs w:val="28"/>
        </w:rPr>
        <w:t>。</w:t>
      </w:r>
    </w:p>
    <w:p>
      <w:pPr>
        <w:spacing w:line="360" w:lineRule="auto"/>
        <w:ind w:firstLine="562" w:firstLineChars="200"/>
        <w:jc w:val="both"/>
        <w:outlineLvl w:val="0"/>
        <w:rPr>
          <w:rFonts w:ascii="宋体" w:hAnsi="宋体" w:eastAsia="宋体" w:cs="宋体"/>
          <w:b/>
          <w:bCs/>
          <w:color w:val="auto"/>
          <w:sz w:val="28"/>
          <w:szCs w:val="28"/>
        </w:rPr>
      </w:pPr>
      <w:r>
        <w:rPr>
          <w:rFonts w:hint="eastAsia" w:ascii="宋体" w:hAnsi="宋体" w:eastAsia="宋体" w:cs="宋体"/>
          <w:b/>
          <w:bCs/>
          <w:color w:val="auto"/>
          <w:sz w:val="28"/>
          <w:szCs w:val="28"/>
        </w:rPr>
        <w:t>四、采矿方案</w:t>
      </w:r>
    </w:p>
    <w:p>
      <w:pPr>
        <w:spacing w:line="360" w:lineRule="auto"/>
        <w:ind w:firstLine="564" w:firstLineChars="200"/>
        <w:jc w:val="both"/>
        <w:rPr>
          <w:rFonts w:ascii="宋体" w:hAnsi="宋体" w:eastAsia="宋体" w:cs="宋体"/>
          <w:spacing w:val="1"/>
          <w:sz w:val="28"/>
          <w:szCs w:val="28"/>
        </w:rPr>
      </w:pPr>
      <w:r>
        <w:rPr>
          <w:rFonts w:hint="eastAsia" w:ascii="宋体" w:hAnsi="宋体" w:eastAsia="宋体" w:cs="宋体"/>
          <w:color w:val="auto"/>
          <w:spacing w:val="1"/>
          <w:sz w:val="28"/>
          <w:szCs w:val="28"/>
        </w:rPr>
        <w:t>矿山采用露天开采，设计开采范围为：+9</w:t>
      </w:r>
      <w:r>
        <w:rPr>
          <w:rFonts w:ascii="宋体" w:hAnsi="宋体" w:eastAsia="宋体" w:cs="宋体"/>
          <w:color w:val="auto"/>
          <w:spacing w:val="1"/>
          <w:sz w:val="28"/>
          <w:szCs w:val="28"/>
        </w:rPr>
        <w:t>16</w:t>
      </w:r>
      <w:r>
        <w:rPr>
          <w:rFonts w:hint="eastAsia" w:ascii="宋体" w:hAnsi="宋体" w:eastAsia="宋体"/>
          <w:sz w:val="28"/>
          <w:szCs w:val="28"/>
        </w:rPr>
        <w:t>米至</w:t>
      </w:r>
      <w:r>
        <w:rPr>
          <w:rFonts w:hint="eastAsia" w:ascii="宋体" w:hAnsi="宋体" w:eastAsia="宋体" w:cs="宋体"/>
          <w:color w:val="auto"/>
          <w:spacing w:val="1"/>
          <w:sz w:val="28"/>
          <w:szCs w:val="28"/>
        </w:rPr>
        <w:t>+</w:t>
      </w:r>
      <w:r>
        <w:rPr>
          <w:rFonts w:ascii="宋体" w:hAnsi="宋体" w:eastAsia="宋体" w:cs="宋体"/>
          <w:color w:val="auto"/>
          <w:spacing w:val="1"/>
          <w:sz w:val="28"/>
          <w:szCs w:val="28"/>
        </w:rPr>
        <w:t>912</w:t>
      </w:r>
      <w:r>
        <w:rPr>
          <w:rFonts w:hint="eastAsia" w:ascii="宋体" w:hAnsi="宋体" w:eastAsia="宋体" w:cs="宋体"/>
          <w:color w:val="auto"/>
          <w:spacing w:val="1"/>
          <w:sz w:val="28"/>
          <w:szCs w:val="28"/>
        </w:rPr>
        <w:t>米、+</w:t>
      </w:r>
      <w:r>
        <w:rPr>
          <w:rFonts w:ascii="宋体" w:hAnsi="宋体" w:eastAsia="宋体" w:cs="宋体"/>
          <w:color w:val="auto"/>
          <w:spacing w:val="1"/>
          <w:sz w:val="28"/>
          <w:szCs w:val="28"/>
        </w:rPr>
        <w:t>895</w:t>
      </w:r>
      <w:r>
        <w:rPr>
          <w:rFonts w:hint="eastAsia" w:ascii="宋体" w:hAnsi="宋体" w:eastAsia="宋体"/>
          <w:sz w:val="28"/>
          <w:szCs w:val="28"/>
        </w:rPr>
        <w:t>米至</w:t>
      </w:r>
      <w:r>
        <w:rPr>
          <w:rFonts w:hint="eastAsia" w:ascii="宋体" w:hAnsi="宋体" w:eastAsia="宋体" w:cs="宋体"/>
          <w:color w:val="auto"/>
          <w:spacing w:val="1"/>
          <w:sz w:val="28"/>
          <w:szCs w:val="28"/>
        </w:rPr>
        <w:t>+8</w:t>
      </w:r>
      <w:r>
        <w:rPr>
          <w:rFonts w:ascii="宋体" w:hAnsi="宋体" w:eastAsia="宋体" w:cs="宋体"/>
          <w:color w:val="auto"/>
          <w:spacing w:val="1"/>
          <w:sz w:val="28"/>
          <w:szCs w:val="28"/>
        </w:rPr>
        <w:t>91</w:t>
      </w:r>
      <w:r>
        <w:rPr>
          <w:rFonts w:hint="eastAsia" w:ascii="宋体" w:hAnsi="宋体" w:eastAsia="宋体" w:cs="宋体"/>
          <w:color w:val="auto"/>
          <w:spacing w:val="1"/>
          <w:sz w:val="28"/>
          <w:szCs w:val="28"/>
        </w:rPr>
        <w:t>米标高范围内的资源量（开采深度自地表向下</w:t>
      </w:r>
      <w:r>
        <w:rPr>
          <w:rFonts w:ascii="宋体" w:hAnsi="宋体" w:eastAsia="宋体" w:cs="宋体"/>
          <w:color w:val="auto"/>
          <w:spacing w:val="1"/>
          <w:sz w:val="28"/>
          <w:szCs w:val="28"/>
        </w:rPr>
        <w:t>4</w:t>
      </w:r>
      <w:r>
        <w:rPr>
          <w:rFonts w:hint="eastAsia" w:ascii="宋体" w:hAnsi="宋体" w:eastAsia="宋体" w:cs="宋体"/>
          <w:color w:val="auto"/>
          <w:spacing w:val="1"/>
          <w:sz w:val="28"/>
          <w:szCs w:val="28"/>
        </w:rPr>
        <w:t>米）</w:t>
      </w:r>
      <w:r>
        <w:rPr>
          <w:rFonts w:hint="eastAsia" w:ascii="宋体" w:hAnsi="宋体" w:eastAsia="宋体" w:cs="宋体"/>
          <w:spacing w:val="1"/>
          <w:sz w:val="28"/>
          <w:szCs w:val="28"/>
        </w:rPr>
        <w:t>，</w:t>
      </w:r>
      <w:r>
        <w:rPr>
          <w:rFonts w:hint="eastAsia" w:ascii="宋体" w:hAnsi="宋体" w:eastAsia="宋体" w:cs="宋体"/>
          <w:color w:val="auto"/>
          <w:spacing w:val="-4"/>
          <w:sz w:val="28"/>
          <w:szCs w:val="28"/>
        </w:rPr>
        <w:t>设计采矿回采率98％</w:t>
      </w:r>
      <w:r>
        <w:rPr>
          <w:rFonts w:hint="eastAsia" w:ascii="宋体" w:hAnsi="宋体" w:eastAsia="宋体" w:cs="宋体"/>
          <w:spacing w:val="1"/>
          <w:sz w:val="28"/>
          <w:szCs w:val="28"/>
        </w:rPr>
        <w:t>。</w:t>
      </w:r>
    </w:p>
    <w:p>
      <w:pPr>
        <w:spacing w:line="360" w:lineRule="auto"/>
        <w:ind w:firstLine="558" w:firstLineChars="200"/>
        <w:jc w:val="both"/>
        <w:outlineLvl w:val="0"/>
        <w:rPr>
          <w:rFonts w:ascii="宋体" w:hAnsi="宋体" w:eastAsia="宋体" w:cs="宋体"/>
          <w:b/>
          <w:bCs/>
          <w:color w:val="auto"/>
          <w:spacing w:val="-1"/>
          <w:sz w:val="28"/>
          <w:szCs w:val="28"/>
        </w:rPr>
      </w:pPr>
      <w:r>
        <w:rPr>
          <w:rFonts w:hint="eastAsia" w:ascii="宋体" w:hAnsi="宋体" w:eastAsia="宋体" w:cs="宋体"/>
          <w:b/>
          <w:bCs/>
          <w:color w:val="auto"/>
          <w:spacing w:val="-1"/>
          <w:sz w:val="28"/>
          <w:szCs w:val="28"/>
        </w:rPr>
        <w:t>五、产品方案</w:t>
      </w:r>
    </w:p>
    <w:p>
      <w:pPr>
        <w:spacing w:line="360" w:lineRule="auto"/>
        <w:ind w:firstLine="544" w:firstLineChars="200"/>
        <w:jc w:val="both"/>
        <w:rPr>
          <w:rFonts w:ascii="宋体" w:hAnsi="宋体" w:eastAsia="宋体" w:cs="宋体"/>
          <w:spacing w:val="-4"/>
          <w:sz w:val="28"/>
          <w:szCs w:val="28"/>
        </w:rPr>
      </w:pPr>
      <w:r>
        <w:rPr>
          <w:rFonts w:hint="eastAsia" w:ascii="宋体" w:hAnsi="宋体" w:eastAsia="宋体" w:cs="宋体"/>
          <w:spacing w:val="-4"/>
          <w:sz w:val="28"/>
          <w:szCs w:val="28"/>
        </w:rPr>
        <w:t>矿山产品方案为0～</w:t>
      </w:r>
      <w:r>
        <w:rPr>
          <w:rFonts w:ascii="宋体" w:hAnsi="宋体" w:eastAsia="宋体" w:cs="宋体"/>
          <w:spacing w:val="-4"/>
          <w:sz w:val="28"/>
          <w:szCs w:val="28"/>
        </w:rPr>
        <w:t>5</w:t>
      </w:r>
      <w:r>
        <w:rPr>
          <w:rFonts w:hint="eastAsia" w:ascii="宋体" w:hAnsi="宋体" w:eastAsia="宋体" w:cs="宋体"/>
          <w:spacing w:val="-4"/>
          <w:sz w:val="28"/>
          <w:szCs w:val="28"/>
        </w:rPr>
        <w:t>mm的水洗砂、5～</w:t>
      </w:r>
      <w:r>
        <w:rPr>
          <w:rFonts w:ascii="宋体" w:hAnsi="宋体" w:eastAsia="宋体" w:cs="宋体"/>
          <w:spacing w:val="-4"/>
          <w:sz w:val="28"/>
          <w:szCs w:val="28"/>
        </w:rPr>
        <w:t>20</w:t>
      </w:r>
      <w:r>
        <w:rPr>
          <w:rFonts w:hint="eastAsia" w:ascii="宋体" w:hAnsi="宋体" w:eastAsia="宋体" w:cs="宋体"/>
          <w:spacing w:val="-4"/>
          <w:sz w:val="28"/>
          <w:szCs w:val="28"/>
        </w:rPr>
        <w:t>mm的粗砂、2</w:t>
      </w:r>
      <w:r>
        <w:rPr>
          <w:rFonts w:ascii="宋体" w:hAnsi="宋体" w:eastAsia="宋体" w:cs="宋体"/>
          <w:spacing w:val="-4"/>
          <w:sz w:val="28"/>
          <w:szCs w:val="28"/>
        </w:rPr>
        <w:t>0</w:t>
      </w:r>
      <w:r>
        <w:rPr>
          <w:rFonts w:hint="eastAsia" w:ascii="宋体" w:hAnsi="宋体" w:eastAsia="宋体" w:cs="宋体"/>
          <w:spacing w:val="-4"/>
          <w:sz w:val="28"/>
          <w:szCs w:val="28"/>
        </w:rPr>
        <w:t>～</w:t>
      </w:r>
      <w:r>
        <w:rPr>
          <w:rFonts w:ascii="宋体" w:hAnsi="宋体" w:eastAsia="宋体" w:cs="宋体"/>
          <w:spacing w:val="-4"/>
          <w:sz w:val="28"/>
          <w:szCs w:val="28"/>
        </w:rPr>
        <w:t>40</w:t>
      </w:r>
      <w:r>
        <w:rPr>
          <w:rFonts w:hint="eastAsia" w:ascii="宋体" w:hAnsi="宋体" w:eastAsia="宋体" w:cs="宋体"/>
          <w:spacing w:val="-4"/>
          <w:sz w:val="28"/>
          <w:szCs w:val="28"/>
        </w:rPr>
        <w:t>mm的石子，共计三个产品段。废料为泥质土</w:t>
      </w:r>
      <w:r>
        <w:rPr>
          <w:rFonts w:ascii="宋体" w:hAnsi="宋体" w:eastAsia="宋体" w:cs="宋体"/>
          <w:spacing w:val="-4"/>
          <w:sz w:val="28"/>
          <w:szCs w:val="28"/>
        </w:rPr>
        <w:t>。</w:t>
      </w:r>
    </w:p>
    <w:p>
      <w:pPr>
        <w:spacing w:line="360" w:lineRule="auto"/>
        <w:ind w:firstLine="550" w:firstLineChars="200"/>
        <w:jc w:val="both"/>
        <w:outlineLvl w:val="0"/>
        <w:rPr>
          <w:rFonts w:ascii="宋体" w:hAnsi="宋体" w:eastAsia="宋体" w:cs="宋体"/>
          <w:b/>
          <w:bCs/>
          <w:color w:val="auto"/>
          <w:spacing w:val="-1"/>
          <w:sz w:val="28"/>
          <w:szCs w:val="28"/>
        </w:rPr>
      </w:pPr>
      <w:r>
        <w:rPr>
          <w:rFonts w:hint="eastAsia" w:ascii="宋体" w:hAnsi="宋体" w:eastAsia="宋体" w:cs="宋体"/>
          <w:b/>
          <w:bCs/>
          <w:color w:val="auto"/>
          <w:spacing w:val="-3"/>
          <w:sz w:val="28"/>
          <w:szCs w:val="28"/>
        </w:rPr>
        <w:t>六、</w:t>
      </w:r>
      <w:r>
        <w:rPr>
          <w:rFonts w:hint="eastAsia" w:ascii="宋体" w:hAnsi="宋体" w:eastAsia="宋体" w:cs="宋体"/>
          <w:b/>
          <w:bCs/>
          <w:color w:val="auto"/>
          <w:spacing w:val="-4"/>
          <w:sz w:val="28"/>
          <w:szCs w:val="28"/>
        </w:rPr>
        <w:t>绿色矿山建设</w:t>
      </w:r>
    </w:p>
    <w:p>
      <w:pPr>
        <w:spacing w:line="360" w:lineRule="auto"/>
        <w:ind w:firstLine="544" w:firstLineChars="200"/>
        <w:jc w:val="both"/>
        <w:rPr>
          <w:rFonts w:ascii="宋体" w:hAnsi="宋体" w:eastAsia="宋体" w:cs="宋体"/>
          <w:spacing w:val="-4"/>
          <w:sz w:val="28"/>
          <w:szCs w:val="28"/>
        </w:rPr>
      </w:pPr>
      <w:r>
        <w:rPr>
          <w:rFonts w:hint="eastAsia" w:ascii="宋体" w:hAnsi="宋体" w:eastAsia="宋体" w:cs="宋体"/>
          <w:spacing w:val="-4"/>
          <w:sz w:val="28"/>
          <w:szCs w:val="28"/>
        </w:rPr>
        <w:t>设计采取的开采工艺符合本行业绿色矿山建设规范和节约与综合利用要求。依据规范砂石矿山资源综合利用率不低于</w:t>
      </w:r>
      <w:r>
        <w:rPr>
          <w:rFonts w:ascii="宋体" w:hAnsi="宋体" w:eastAsia="宋体" w:cs="宋体"/>
          <w:spacing w:val="-4"/>
          <w:sz w:val="28"/>
          <w:szCs w:val="28"/>
        </w:rPr>
        <w:t>95</w:t>
      </w:r>
      <w:r>
        <w:rPr>
          <w:rFonts w:hint="eastAsia" w:ascii="宋体" w:hAnsi="宋体" w:eastAsia="宋体" w:cs="宋体"/>
          <w:spacing w:val="-4"/>
          <w:sz w:val="28"/>
          <w:szCs w:val="28"/>
        </w:rPr>
        <w:t>％。本矿设计利用率为</w:t>
      </w:r>
      <w:r>
        <w:rPr>
          <w:rFonts w:ascii="宋体" w:hAnsi="宋体" w:eastAsia="宋体" w:cs="宋体"/>
          <w:spacing w:val="-4"/>
          <w:sz w:val="28"/>
          <w:szCs w:val="28"/>
        </w:rPr>
        <w:t xml:space="preserve"> 97.31</w:t>
      </w:r>
      <w:r>
        <w:rPr>
          <w:rFonts w:hint="eastAsia" w:ascii="宋体" w:hAnsi="宋体" w:eastAsia="宋体" w:cs="宋体"/>
          <w:spacing w:val="-4"/>
          <w:sz w:val="28"/>
          <w:szCs w:val="28"/>
        </w:rPr>
        <w:t>％，未利用部分均为边坡压占，采矿回采率为</w:t>
      </w:r>
      <w:r>
        <w:rPr>
          <w:rFonts w:ascii="宋体" w:hAnsi="宋体" w:eastAsia="宋体" w:cs="宋体"/>
          <w:spacing w:val="-4"/>
          <w:sz w:val="28"/>
          <w:szCs w:val="28"/>
        </w:rPr>
        <w:t xml:space="preserve"> 98</w:t>
      </w:r>
      <w:r>
        <w:rPr>
          <w:rFonts w:hint="eastAsia" w:ascii="宋体" w:hAnsi="宋体" w:eastAsia="宋体" w:cs="宋体"/>
          <w:spacing w:val="-4"/>
          <w:sz w:val="28"/>
          <w:szCs w:val="28"/>
        </w:rPr>
        <w:t>％，符合要求。</w:t>
      </w:r>
    </w:p>
    <w:p>
      <w:pPr>
        <w:spacing w:line="360" w:lineRule="auto"/>
        <w:ind w:firstLine="544" w:firstLineChars="200"/>
        <w:jc w:val="both"/>
        <w:rPr>
          <w:rFonts w:ascii="宋体" w:hAnsi="宋体" w:eastAsia="宋体" w:cs="宋体"/>
          <w:spacing w:val="-4"/>
          <w:sz w:val="28"/>
          <w:szCs w:val="28"/>
        </w:rPr>
      </w:pPr>
      <w:r>
        <w:rPr>
          <w:rFonts w:hint="eastAsia" w:ascii="宋体" w:hAnsi="宋体" w:eastAsia="宋体" w:cs="宋体"/>
          <w:color w:val="auto"/>
          <w:spacing w:val="-4"/>
          <w:sz w:val="28"/>
          <w:szCs w:val="28"/>
        </w:rPr>
        <w:t>设计在生产过程中每个月利用排土场内废土对已采区域进行回填；</w:t>
      </w:r>
      <w:r>
        <w:rPr>
          <w:rFonts w:hint="eastAsia" w:ascii="宋体" w:hAnsi="宋体" w:eastAsia="宋体" w:cs="宋体"/>
          <w:spacing w:val="-4"/>
          <w:sz w:val="28"/>
          <w:szCs w:val="28"/>
        </w:rPr>
        <w:t>在矿山矿部生活区内设立垃圾桶，矿山生活垃圾堆放在各矿部生活区内的垃圾桶中，定期统一填埋运送至二堡镇进行统一处理；生产废水无毒害，经沉淀水池沉淀后可全部循环利用，修建专门的污水处理设备，对生活污水处理后主要用于道路洒水降尘及自然排放。</w:t>
      </w:r>
    </w:p>
    <w:p>
      <w:pPr>
        <w:spacing w:line="360" w:lineRule="auto"/>
        <w:ind w:firstLine="544" w:firstLineChars="200"/>
        <w:jc w:val="both"/>
        <w:rPr>
          <w:rFonts w:ascii="宋体" w:hAnsi="宋体" w:eastAsia="宋体" w:cs="宋体"/>
          <w:spacing w:val="-4"/>
          <w:sz w:val="28"/>
          <w:szCs w:val="28"/>
        </w:rPr>
      </w:pPr>
      <w:r>
        <w:rPr>
          <w:rFonts w:hint="eastAsia" w:ascii="宋体" w:hAnsi="宋体" w:eastAsia="宋体" w:cs="宋体"/>
          <w:spacing w:val="-4"/>
          <w:sz w:val="28"/>
          <w:szCs w:val="28"/>
        </w:rPr>
        <w:t>设计采用各种节能措施，并加强绿色矿山建设宣传，同时建立安全监测监控系统和数字化模型。</w:t>
      </w:r>
    </w:p>
    <w:p>
      <w:pPr>
        <w:spacing w:line="360" w:lineRule="auto"/>
        <w:ind w:firstLine="546" w:firstLineChars="200"/>
        <w:jc w:val="both"/>
        <w:outlineLvl w:val="0"/>
        <w:rPr>
          <w:rFonts w:ascii="宋体" w:hAnsi="宋体" w:eastAsia="宋体" w:cs="宋体"/>
          <w:b/>
          <w:bCs/>
          <w:color w:val="auto"/>
          <w:spacing w:val="-2"/>
          <w:sz w:val="28"/>
          <w:szCs w:val="28"/>
        </w:rPr>
      </w:pPr>
      <w:bookmarkStart w:id="4" w:name="_Hlk91925963"/>
      <w:bookmarkEnd w:id="4"/>
      <w:r>
        <w:rPr>
          <w:rFonts w:hint="eastAsia" w:ascii="宋体" w:hAnsi="宋体" w:eastAsia="宋体" w:cs="宋体"/>
          <w:b/>
          <w:bCs/>
          <w:color w:val="auto"/>
          <w:spacing w:val="-4"/>
          <w:sz w:val="28"/>
          <w:szCs w:val="28"/>
        </w:rPr>
        <w:t>七、矿区地质环境治</w:t>
      </w:r>
      <w:r>
        <w:rPr>
          <w:rFonts w:hint="eastAsia" w:ascii="宋体" w:hAnsi="宋体" w:eastAsia="宋体" w:cs="宋体"/>
          <w:b/>
          <w:bCs/>
          <w:color w:val="auto"/>
          <w:spacing w:val="-11"/>
          <w:sz w:val="28"/>
          <w:szCs w:val="28"/>
        </w:rPr>
        <w:t>理恢复</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（一）本次工作查明了矿山环境现状，分析了矿山环境发展趋势，其论述内容基本全面，结论基本正确。</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（二）确定评估级别为一级，评估区面积</w:t>
      </w:r>
      <w:r>
        <w:rPr>
          <w:rFonts w:ascii="宋体" w:hAnsi="宋体" w:eastAsia="宋体" w:cs="宋体"/>
          <w:color w:val="auto"/>
          <w:sz w:val="28"/>
          <w:szCs w:val="28"/>
        </w:rPr>
        <w:t>158</w:t>
      </w:r>
      <w:r>
        <w:rPr>
          <w:rFonts w:hint="eastAsia" w:ascii="宋体" w:hAnsi="宋体" w:eastAsia="宋体" w:cs="宋体"/>
          <w:color w:val="auto"/>
          <w:sz w:val="28"/>
          <w:szCs w:val="28"/>
        </w:rPr>
        <w:t>公顷，评估等级划分正确，评估范围确定合理。</w:t>
      </w:r>
    </w:p>
    <w:p>
      <w:pPr>
        <w:spacing w:line="360" w:lineRule="auto"/>
        <w:ind w:firstLine="480"/>
        <w:rPr>
          <w:rFonts w:ascii="宋体" w:hAnsi="宋体" w:eastAsia="宋体" w:cs="宋体"/>
          <w:color w:val="auto"/>
          <w:sz w:val="28"/>
          <w:szCs w:val="28"/>
        </w:rPr>
      </w:pPr>
      <w:r>
        <w:rPr>
          <w:rFonts w:hint="eastAsia" w:ascii="宋体" w:hAnsi="宋体" w:eastAsia="宋体" w:cs="宋体"/>
          <w:color w:val="auto"/>
          <w:sz w:val="28"/>
          <w:szCs w:val="28"/>
        </w:rPr>
        <w:t>（三）对矿山地质环境影响进行了现状分析评估，经评估，现状条件下评估区内崩塌、滑坡、泥石流、地面塌陷、地面沉降、地裂缝和不稳定斜坡等地质灾害不发育，危害程度小，危险性小，现状矿山未进行生产及建设，现状评估矿山地质环境影响程度为“较轻区”。较轻区为整个评估区，面积</w:t>
      </w:r>
      <w:r>
        <w:rPr>
          <w:rFonts w:ascii="宋体" w:hAnsi="宋体" w:eastAsia="宋体" w:cs="宋体"/>
          <w:color w:val="auto"/>
          <w:sz w:val="28"/>
          <w:szCs w:val="28"/>
        </w:rPr>
        <w:t>158</w:t>
      </w:r>
      <w:r>
        <w:rPr>
          <w:rFonts w:hint="eastAsia" w:ascii="宋体" w:hAnsi="宋体" w:eastAsia="宋体" w:cs="宋体"/>
          <w:color w:val="auto"/>
          <w:sz w:val="28"/>
          <w:szCs w:val="28"/>
        </w:rPr>
        <w:t>公顷。</w:t>
      </w:r>
    </w:p>
    <w:p>
      <w:pPr>
        <w:spacing w:line="360" w:lineRule="auto"/>
        <w:ind w:firstLine="480"/>
        <w:rPr>
          <w:rFonts w:ascii="宋体" w:hAnsi="宋体" w:eastAsia="宋体" w:cs="宋体"/>
          <w:color w:val="auto"/>
          <w:sz w:val="28"/>
          <w:szCs w:val="28"/>
        </w:rPr>
      </w:pPr>
      <w:r>
        <w:rPr>
          <w:rFonts w:hint="eastAsia" w:ascii="宋体" w:hAnsi="宋体" w:eastAsia="宋体" w:cs="宋体"/>
          <w:color w:val="auto"/>
          <w:sz w:val="28"/>
          <w:szCs w:val="28"/>
        </w:rPr>
        <w:t>预测后期</w:t>
      </w:r>
      <w:r>
        <w:rPr>
          <w:rFonts w:ascii="宋体" w:hAnsi="宋体" w:eastAsia="宋体" w:cs="宋体"/>
          <w:color w:val="auto"/>
          <w:sz w:val="28"/>
          <w:szCs w:val="28"/>
        </w:rPr>
        <w:t>开采可能发生滑坡</w:t>
      </w:r>
      <w:r>
        <w:rPr>
          <w:rFonts w:hint="eastAsia" w:ascii="宋体" w:hAnsi="宋体" w:eastAsia="宋体" w:cs="宋体"/>
          <w:color w:val="auto"/>
          <w:sz w:val="28"/>
          <w:szCs w:val="28"/>
        </w:rPr>
        <w:t>及</w:t>
      </w:r>
      <w:r>
        <w:rPr>
          <w:rFonts w:ascii="宋体" w:hAnsi="宋体" w:eastAsia="宋体" w:cs="宋体"/>
          <w:color w:val="auto"/>
          <w:sz w:val="28"/>
          <w:szCs w:val="28"/>
        </w:rPr>
        <w:t>不稳定斜坡</w:t>
      </w:r>
      <w:r>
        <w:rPr>
          <w:rFonts w:hint="eastAsia" w:ascii="宋体" w:hAnsi="宋体" w:eastAsia="宋体" w:cs="宋体"/>
          <w:color w:val="auto"/>
          <w:sz w:val="28"/>
          <w:szCs w:val="28"/>
        </w:rPr>
        <w:t>灾害</w:t>
      </w:r>
      <w:r>
        <w:rPr>
          <w:rFonts w:ascii="宋体" w:hAnsi="宋体" w:eastAsia="宋体" w:cs="宋体"/>
          <w:color w:val="auto"/>
          <w:sz w:val="28"/>
          <w:szCs w:val="28"/>
        </w:rPr>
        <w:t>，</w:t>
      </w:r>
      <w:r>
        <w:rPr>
          <w:rFonts w:hint="eastAsia" w:ascii="宋体" w:hAnsi="宋体" w:eastAsia="宋体" w:cs="宋体"/>
          <w:color w:val="auto"/>
          <w:sz w:val="28"/>
          <w:szCs w:val="28"/>
        </w:rPr>
        <w:t>发育</w:t>
      </w:r>
      <w:r>
        <w:rPr>
          <w:rFonts w:ascii="宋体" w:hAnsi="宋体" w:eastAsia="宋体" w:cs="宋体"/>
          <w:color w:val="auto"/>
          <w:sz w:val="28"/>
          <w:szCs w:val="28"/>
        </w:rPr>
        <w:t>程度中等</w:t>
      </w:r>
      <w:r>
        <w:rPr>
          <w:rFonts w:hint="eastAsia" w:ascii="宋体" w:hAnsi="宋体" w:eastAsia="宋体" w:cs="宋体"/>
          <w:color w:val="auto"/>
          <w:sz w:val="28"/>
          <w:szCs w:val="28"/>
        </w:rPr>
        <w:t>，</w:t>
      </w:r>
      <w:r>
        <w:rPr>
          <w:rFonts w:ascii="宋体" w:hAnsi="宋体" w:eastAsia="宋体" w:cs="宋体"/>
          <w:color w:val="auto"/>
          <w:sz w:val="28"/>
          <w:szCs w:val="28"/>
        </w:rPr>
        <w:t>危害</w:t>
      </w:r>
      <w:r>
        <w:rPr>
          <w:rFonts w:hint="eastAsia" w:ascii="宋体" w:hAnsi="宋体" w:eastAsia="宋体" w:cs="宋体"/>
          <w:color w:val="auto"/>
          <w:sz w:val="28"/>
          <w:szCs w:val="28"/>
        </w:rPr>
        <w:t>程度</w:t>
      </w:r>
      <w:r>
        <w:rPr>
          <w:rFonts w:ascii="宋体" w:hAnsi="宋体" w:eastAsia="宋体" w:cs="宋体"/>
          <w:color w:val="auto"/>
          <w:sz w:val="28"/>
          <w:szCs w:val="28"/>
        </w:rPr>
        <w:t>小，</w:t>
      </w:r>
      <w:r>
        <w:rPr>
          <w:rFonts w:hint="eastAsia" w:ascii="宋体" w:hAnsi="宋体" w:eastAsia="宋体" w:cs="宋体"/>
          <w:color w:val="auto"/>
          <w:sz w:val="28"/>
          <w:szCs w:val="28"/>
        </w:rPr>
        <w:t>危险性</w:t>
      </w:r>
      <w:r>
        <w:rPr>
          <w:rFonts w:ascii="宋体" w:hAnsi="宋体" w:eastAsia="宋体" w:cs="宋体"/>
          <w:color w:val="auto"/>
          <w:sz w:val="28"/>
          <w:szCs w:val="28"/>
        </w:rPr>
        <w:t>小；</w:t>
      </w:r>
      <w:r>
        <w:rPr>
          <w:rFonts w:hint="eastAsia" w:ascii="宋体" w:hAnsi="宋体" w:eastAsia="宋体" w:cs="宋体"/>
          <w:color w:val="auto"/>
          <w:sz w:val="28"/>
          <w:szCs w:val="28"/>
        </w:rPr>
        <w:t>区内其他地质灾害不发育，危害程度较轻；矿山开采对含水层、水土环境污染及大气环境污染影响程度较轻，对地形地貌景观影响严重</w:t>
      </w:r>
      <w:r>
        <w:rPr>
          <w:rFonts w:ascii="宋体" w:hAnsi="宋体" w:eastAsia="宋体" w:cs="宋体"/>
          <w:color w:val="auto"/>
          <w:sz w:val="28"/>
          <w:szCs w:val="28"/>
        </w:rPr>
        <w:t>。</w:t>
      </w:r>
    </w:p>
    <w:p>
      <w:pPr>
        <w:spacing w:line="360" w:lineRule="auto"/>
        <w:ind w:firstLine="480"/>
        <w:rPr>
          <w:rFonts w:ascii="宋体" w:hAnsi="宋体" w:eastAsia="宋体" w:cs="仿宋"/>
          <w:sz w:val="28"/>
          <w:szCs w:val="28"/>
        </w:rPr>
      </w:pPr>
      <w:r>
        <w:rPr>
          <w:rFonts w:hint="eastAsia" w:ascii="宋体" w:hAnsi="宋体" w:eastAsia="宋体" w:cs="宋体"/>
          <w:color w:val="auto"/>
          <w:sz w:val="28"/>
          <w:szCs w:val="28"/>
        </w:rPr>
        <w:t>（四）对采矿活动对矿山地质环境的影响进行了预测评估，</w:t>
      </w:r>
      <w:r>
        <w:rPr>
          <w:rFonts w:hint="eastAsia" w:ascii="宋体" w:hAnsi="宋体" w:eastAsia="宋体" w:cs="仿宋"/>
          <w:sz w:val="28"/>
          <w:szCs w:val="28"/>
        </w:rPr>
        <w:t>预测评估矿山地质环境影响程度分为严重区、较严重区和较轻区。</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严重区：面积</w:t>
      </w:r>
      <w:r>
        <w:rPr>
          <w:rFonts w:ascii="宋体" w:hAnsi="宋体" w:eastAsia="宋体" w:cs="宋体"/>
          <w:color w:val="auto"/>
          <w:sz w:val="28"/>
          <w:szCs w:val="28"/>
        </w:rPr>
        <w:t>135.7</w:t>
      </w:r>
      <w:r>
        <w:rPr>
          <w:rFonts w:hint="eastAsia" w:ascii="宋体" w:hAnsi="宋体" w:eastAsia="宋体" w:cs="宋体"/>
          <w:color w:val="auto"/>
          <w:sz w:val="28"/>
          <w:szCs w:val="28"/>
        </w:rPr>
        <w:t>公顷，为露天采场；</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较严重区：面积</w:t>
      </w:r>
      <w:r>
        <w:rPr>
          <w:rFonts w:ascii="宋体" w:hAnsi="宋体" w:eastAsia="宋体" w:cs="宋体"/>
          <w:color w:val="auto"/>
          <w:sz w:val="28"/>
          <w:szCs w:val="28"/>
        </w:rPr>
        <w:t>0.48</w:t>
      </w:r>
      <w:r>
        <w:rPr>
          <w:rFonts w:hint="eastAsia" w:ascii="宋体" w:hAnsi="宋体" w:eastAsia="宋体" w:cs="宋体"/>
          <w:color w:val="auto"/>
          <w:sz w:val="28"/>
          <w:szCs w:val="28"/>
        </w:rPr>
        <w:t>公顷，为砂石料生产区、水稳料生产区、生活加工区、原矿堆场、砂石料堆场、排土场、矿山道路、截水沟；</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较轻区：面积</w:t>
      </w:r>
      <w:r>
        <w:rPr>
          <w:rFonts w:ascii="宋体" w:hAnsi="宋体" w:eastAsia="宋体" w:cs="宋体"/>
          <w:color w:val="auto"/>
          <w:sz w:val="28"/>
          <w:szCs w:val="28"/>
        </w:rPr>
        <w:t>21.82</w:t>
      </w:r>
      <w:r>
        <w:rPr>
          <w:rFonts w:hint="eastAsia" w:ascii="宋体" w:hAnsi="宋体" w:eastAsia="宋体" w:cs="宋体"/>
          <w:color w:val="auto"/>
          <w:sz w:val="28"/>
          <w:szCs w:val="28"/>
        </w:rPr>
        <w:t>公顷，为严重区和较严重区以外的评估区其他区域。</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（五）确定了矿山环境保护与治理恢复的原则、目标和任务，对矿区进行了矿山环境保护与治理恢复分区，并提出了具体的保护、治理以及监测方案，并进行了经费概算。</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1、矿山环境保护与综合治理分区</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划分了次重点防治区、次重点防治区和一般防治区，将评估区内规划露天采坑划分为重点防治区（A），总面积1</w:t>
      </w:r>
      <w:r>
        <w:rPr>
          <w:rFonts w:ascii="宋体" w:hAnsi="宋体" w:eastAsia="宋体" w:cs="宋体"/>
          <w:color w:val="auto"/>
          <w:sz w:val="28"/>
          <w:szCs w:val="28"/>
        </w:rPr>
        <w:t>35.7</w:t>
      </w:r>
      <w:r>
        <w:rPr>
          <w:rFonts w:hint="eastAsia" w:ascii="宋体" w:hAnsi="宋体" w:eastAsia="宋体" w:cs="宋体"/>
          <w:color w:val="auto"/>
          <w:sz w:val="28"/>
          <w:szCs w:val="28"/>
        </w:rPr>
        <w:t>公顷（包括</w:t>
      </w:r>
      <w:r>
        <w:rPr>
          <w:rFonts w:ascii="宋体" w:hAnsi="宋体" w:eastAsia="宋体" w:cs="宋体"/>
          <w:color w:val="auto"/>
          <w:sz w:val="28"/>
          <w:szCs w:val="28"/>
        </w:rPr>
        <w:t>位于其内部的矿石堆场、表土堆场、</w:t>
      </w:r>
      <w:r>
        <w:rPr>
          <w:rFonts w:hint="eastAsia" w:ascii="宋体" w:hAnsi="宋体" w:eastAsia="宋体" w:cs="宋体"/>
          <w:color w:val="auto"/>
          <w:sz w:val="28"/>
          <w:szCs w:val="28"/>
        </w:rPr>
        <w:t>矿部</w:t>
      </w:r>
      <w:r>
        <w:rPr>
          <w:rFonts w:ascii="宋体" w:hAnsi="宋体" w:eastAsia="宋体" w:cs="宋体"/>
          <w:color w:val="auto"/>
          <w:sz w:val="28"/>
          <w:szCs w:val="28"/>
        </w:rPr>
        <w:t>生活区</w:t>
      </w:r>
      <w:r>
        <w:rPr>
          <w:rFonts w:hint="eastAsia" w:ascii="宋体" w:hAnsi="宋体" w:eastAsia="宋体" w:cs="宋体"/>
          <w:color w:val="auto"/>
          <w:sz w:val="28"/>
          <w:szCs w:val="28"/>
        </w:rPr>
        <w:t>和部分矿山道路）；截水沟、矿山道路划为次重点防治区（B），总面积</w:t>
      </w:r>
      <w:r>
        <w:rPr>
          <w:rFonts w:ascii="宋体" w:hAnsi="宋体" w:eastAsia="宋体" w:cs="宋体"/>
          <w:color w:val="auto"/>
          <w:sz w:val="28"/>
          <w:szCs w:val="28"/>
        </w:rPr>
        <w:t>0.48</w:t>
      </w:r>
      <w:r>
        <w:rPr>
          <w:rFonts w:hint="eastAsia" w:ascii="宋体" w:hAnsi="宋体" w:eastAsia="宋体" w:cs="宋体"/>
          <w:color w:val="auto"/>
          <w:sz w:val="28"/>
          <w:szCs w:val="28"/>
        </w:rPr>
        <w:t>公顷（已扣除与</w:t>
      </w:r>
      <w:r>
        <w:rPr>
          <w:rFonts w:ascii="宋体" w:hAnsi="宋体" w:eastAsia="宋体" w:cs="宋体"/>
          <w:color w:val="auto"/>
          <w:sz w:val="28"/>
          <w:szCs w:val="28"/>
        </w:rPr>
        <w:t>露天采场重叠区域面积</w:t>
      </w:r>
      <w:r>
        <w:rPr>
          <w:rFonts w:hint="eastAsia" w:ascii="宋体" w:hAnsi="宋体" w:eastAsia="宋体" w:cs="宋体"/>
          <w:color w:val="auto"/>
          <w:sz w:val="28"/>
          <w:szCs w:val="28"/>
        </w:rPr>
        <w:t>1</w:t>
      </w:r>
      <w:r>
        <w:rPr>
          <w:rFonts w:ascii="宋体" w:hAnsi="宋体" w:eastAsia="宋体" w:cs="宋体"/>
          <w:color w:val="auto"/>
          <w:sz w:val="28"/>
          <w:szCs w:val="28"/>
        </w:rPr>
        <w:t>.33</w:t>
      </w:r>
      <w:r>
        <w:rPr>
          <w:rFonts w:hint="eastAsia" w:ascii="宋体" w:hAnsi="宋体" w:eastAsia="宋体" w:cs="宋体"/>
          <w:color w:val="auto"/>
          <w:sz w:val="28"/>
          <w:szCs w:val="28"/>
        </w:rPr>
        <w:t>公顷）；将评估区其他区域划为矿山地质环境一般防治区（C），总面积</w:t>
      </w:r>
      <w:r>
        <w:rPr>
          <w:rFonts w:ascii="宋体" w:hAnsi="宋体" w:eastAsia="宋体" w:cs="宋体"/>
          <w:color w:val="auto"/>
          <w:sz w:val="28"/>
          <w:szCs w:val="28"/>
        </w:rPr>
        <w:t>21.82</w:t>
      </w:r>
      <w:r>
        <w:rPr>
          <w:rFonts w:hint="eastAsia" w:ascii="宋体" w:hAnsi="宋体" w:eastAsia="宋体" w:cs="宋体"/>
          <w:color w:val="auto"/>
          <w:sz w:val="28"/>
          <w:szCs w:val="28"/>
        </w:rPr>
        <w:t>公顷。</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2、地质环境治理工程</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（1）矿山地质灾害防治及监测：</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1）建立完善的安全生产保护措施，在露天采坑外围设置警示牌；</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2）建立较为完善的监测系统，加强对露天采场、原矿堆场及边坡等的监测；</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3）定期对矿区进行安全检查，做好日常地质灾害预警监测工作，有灾害迹象及时预警并提出防治措施。</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4）闭坑后</w:t>
      </w:r>
      <w:r>
        <w:rPr>
          <w:rFonts w:ascii="宋体" w:hAnsi="宋体" w:eastAsia="宋体" w:cs="宋体"/>
          <w:color w:val="auto"/>
          <w:sz w:val="28"/>
          <w:szCs w:val="28"/>
        </w:rPr>
        <w:t>及时对采坑边坡</w:t>
      </w:r>
      <w:r>
        <w:rPr>
          <w:rFonts w:hint="eastAsia" w:ascii="宋体" w:hAnsi="宋体" w:eastAsia="宋体" w:cs="宋体"/>
          <w:color w:val="auto"/>
          <w:sz w:val="28"/>
          <w:szCs w:val="28"/>
        </w:rPr>
        <w:t>进行</w:t>
      </w:r>
      <w:r>
        <w:rPr>
          <w:rFonts w:ascii="宋体" w:hAnsi="宋体" w:eastAsia="宋体" w:cs="宋体"/>
          <w:color w:val="auto"/>
          <w:sz w:val="28"/>
          <w:szCs w:val="28"/>
        </w:rPr>
        <w:t>削坡处理，</w:t>
      </w:r>
      <w:r>
        <w:rPr>
          <w:rFonts w:hint="eastAsia" w:ascii="宋体" w:hAnsi="宋体" w:eastAsia="宋体" w:cs="宋体"/>
          <w:color w:val="auto"/>
          <w:sz w:val="28"/>
          <w:szCs w:val="28"/>
        </w:rPr>
        <w:t>削坡</w:t>
      </w:r>
      <w:r>
        <w:rPr>
          <w:rFonts w:ascii="宋体" w:hAnsi="宋体" w:eastAsia="宋体" w:cs="宋体"/>
          <w:color w:val="auto"/>
          <w:sz w:val="28"/>
          <w:szCs w:val="28"/>
        </w:rPr>
        <w:t>后坡度</w:t>
      </w:r>
      <w:r>
        <w:rPr>
          <w:rFonts w:hint="eastAsia" w:ascii="宋体" w:hAnsi="宋体" w:eastAsia="宋体" w:cs="宋体"/>
          <w:color w:val="auto"/>
          <w:sz w:val="28"/>
          <w:szCs w:val="28"/>
        </w:rPr>
        <w:t>为30°</w:t>
      </w:r>
      <w:r>
        <w:rPr>
          <w:rFonts w:ascii="宋体" w:hAnsi="宋体" w:eastAsia="宋体" w:cs="宋体"/>
          <w:color w:val="auto"/>
          <w:sz w:val="28"/>
          <w:szCs w:val="28"/>
        </w:rPr>
        <w:t>，</w:t>
      </w:r>
      <w:r>
        <w:rPr>
          <w:rFonts w:hint="eastAsia" w:ascii="宋体" w:hAnsi="宋体" w:eastAsia="宋体" w:cs="宋体"/>
          <w:color w:val="auto"/>
          <w:sz w:val="28"/>
          <w:szCs w:val="28"/>
        </w:rPr>
        <w:t>以消除</w:t>
      </w:r>
      <w:r>
        <w:rPr>
          <w:rFonts w:ascii="宋体" w:hAnsi="宋体" w:eastAsia="宋体" w:cs="宋体"/>
          <w:color w:val="auto"/>
          <w:sz w:val="28"/>
          <w:szCs w:val="28"/>
        </w:rPr>
        <w:t>地质灾害隐患，减少</w:t>
      </w:r>
      <w:r>
        <w:rPr>
          <w:rFonts w:hint="eastAsia" w:ascii="宋体" w:hAnsi="宋体" w:eastAsia="宋体" w:cs="宋体"/>
          <w:color w:val="auto"/>
          <w:sz w:val="28"/>
          <w:szCs w:val="28"/>
        </w:rPr>
        <w:t>对</w:t>
      </w:r>
      <w:r>
        <w:rPr>
          <w:rFonts w:ascii="宋体" w:hAnsi="宋体" w:eastAsia="宋体" w:cs="宋体"/>
          <w:color w:val="auto"/>
          <w:sz w:val="28"/>
          <w:szCs w:val="28"/>
        </w:rPr>
        <w:t>周边人员的威胁。</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（2）含水层破坏的预防、修复及监测：</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1）严格按照设计进行开采，尽量少破坏地表植被，保持水土；</w:t>
      </w:r>
    </w:p>
    <w:p>
      <w:pPr>
        <w:spacing w:line="360" w:lineRule="auto"/>
        <w:ind w:firstLine="560" w:firstLineChars="200"/>
        <w:jc w:val="both"/>
        <w:rPr>
          <w:rFonts w:ascii="宋体" w:hAnsi="宋体" w:eastAsia="宋体" w:cs="宋体"/>
          <w:color w:val="auto"/>
          <w:sz w:val="28"/>
          <w:szCs w:val="28"/>
        </w:rPr>
      </w:pPr>
      <w:r>
        <w:rPr>
          <w:rFonts w:ascii="宋体" w:hAnsi="宋体" w:eastAsia="宋体" w:cs="宋体"/>
          <w:color w:val="auto"/>
          <w:sz w:val="28"/>
          <w:szCs w:val="28"/>
        </w:rPr>
        <w:t>2</w:t>
      </w:r>
      <w:r>
        <w:rPr>
          <w:rFonts w:hint="eastAsia" w:ascii="宋体" w:hAnsi="宋体" w:eastAsia="宋体" w:cs="宋体"/>
          <w:color w:val="auto"/>
          <w:sz w:val="28"/>
          <w:szCs w:val="28"/>
        </w:rPr>
        <w:t>）加强废水资源管理，生活区修建污水处理池，并设置垃圾桶，对生产生活废水进行处理后循环使用，减少外排。</w:t>
      </w:r>
    </w:p>
    <w:p>
      <w:pPr>
        <w:numPr>
          <w:ilvl w:val="0"/>
          <w:numId w:val="1"/>
        </w:num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地形地貌景观破坏的预防、修复及监测：</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严格按照开采设计进行开采，生产期间利用排土场废土对已采区进行定期回填，闭坑后对回填后剩余采坑边坡进行削坡处理，减少对地形地貌景观的破坏；生产期间矿石堆放坡度不大于30°，及时清运出矿区；闭坑后对地表建筑、设备进行拆除，废弃物清运出矿区，对完成建筑拆除、清运的区域，以及矿山道路等区域进行场地平整，使其与周边地貌相协调；矿区土地类型通过采取恢复治理措施基本恢复其原有地形地貌景观；开采期及恢复治理后的对地形地貌景观进行监测。</w:t>
      </w:r>
    </w:p>
    <w:p>
      <w:pPr>
        <w:numPr>
          <w:ilvl w:val="0"/>
          <w:numId w:val="1"/>
        </w:numPr>
        <w:spacing w:line="360" w:lineRule="auto"/>
        <w:ind w:firstLine="560" w:firstLineChars="200"/>
        <w:jc w:val="both"/>
        <w:rPr>
          <w:rFonts w:ascii="宋体" w:hAnsi="宋体" w:eastAsia="宋体" w:cs="宋体"/>
          <w:color w:val="auto"/>
          <w:sz w:val="28"/>
          <w:szCs w:val="28"/>
        </w:rPr>
      </w:pPr>
      <w:bookmarkStart w:id="5" w:name="_Toc76982307"/>
      <w:bookmarkEnd w:id="5"/>
      <w:bookmarkStart w:id="6" w:name="_Toc76981923"/>
      <w:bookmarkEnd w:id="6"/>
      <w:bookmarkStart w:id="7" w:name="_Toc76982487"/>
      <w:bookmarkEnd w:id="7"/>
      <w:bookmarkStart w:id="8" w:name="_Toc4933"/>
      <w:bookmarkEnd w:id="8"/>
      <w:r>
        <w:rPr>
          <w:rFonts w:ascii="宋体" w:hAnsi="宋体" w:eastAsia="宋体" w:cs="宋体"/>
          <w:color w:val="auto"/>
          <w:sz w:val="28"/>
          <w:szCs w:val="28"/>
        </w:rPr>
        <w:t>水土环境污染</w:t>
      </w:r>
      <w:r>
        <w:rPr>
          <w:rFonts w:hint="eastAsia" w:ascii="宋体" w:hAnsi="宋体" w:eastAsia="宋体" w:cs="宋体"/>
          <w:color w:val="auto"/>
          <w:sz w:val="28"/>
          <w:szCs w:val="28"/>
        </w:rPr>
        <w:t>的预防、修复及监测：</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修建污水处理池，生活污水处理后用于矿区地面洒水降尘，尽可能实现矿区水资源综合利用；生产期间，将采矿活动严格控制在砂石料生产区内，废土堆放在排土场内，及时回填至已采采区内；生活垃圾定期清运至二堡镇统一处理；建立健全环境监测体系，定期对矿山固体废物排放及处理、废水排放及处理、水环境、土壤环境进行监测，发现问题及时处理。</w:t>
      </w:r>
    </w:p>
    <w:p>
      <w:pPr>
        <w:numPr>
          <w:ilvl w:val="0"/>
          <w:numId w:val="1"/>
        </w:num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大气环境的预防、修复及监测：</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采用喷雾洒水等综合防尘措施，以降低粉尘浓度；运输矿石时对车辆加装防尘网，减少粉尘产生；在对露天采场、砂石料生产区、原矿堆场、生活加工区、排土场、矿山道路等进行大气污染监测。</w:t>
      </w:r>
    </w:p>
    <w:p>
      <w:pPr>
        <w:spacing w:line="360" w:lineRule="auto"/>
        <w:ind w:firstLine="562" w:firstLineChars="200"/>
        <w:jc w:val="both"/>
        <w:outlineLvl w:val="0"/>
        <w:rPr>
          <w:rFonts w:ascii="宋体" w:hAnsi="宋体" w:eastAsia="宋体" w:cs="宋体"/>
          <w:b/>
          <w:bCs/>
          <w:color w:val="auto"/>
          <w:sz w:val="28"/>
          <w:szCs w:val="28"/>
        </w:rPr>
      </w:pPr>
      <w:r>
        <w:rPr>
          <w:rFonts w:hint="eastAsia" w:ascii="宋体" w:hAnsi="宋体" w:eastAsia="宋体" w:cs="宋体"/>
          <w:b/>
          <w:bCs/>
          <w:color w:val="auto"/>
          <w:sz w:val="28"/>
          <w:szCs w:val="28"/>
        </w:rPr>
        <w:t>八、矿区土地复垦</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（一）矿区土地利用现状</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矿区面积</w:t>
      </w:r>
      <w:r>
        <w:rPr>
          <w:rFonts w:ascii="宋体" w:hAnsi="宋体" w:eastAsia="宋体" w:cs="宋体"/>
          <w:color w:val="auto"/>
          <w:sz w:val="28"/>
          <w:szCs w:val="28"/>
        </w:rPr>
        <w:t>1.357</w:t>
      </w:r>
      <w:r>
        <w:rPr>
          <w:rFonts w:hint="eastAsia" w:ascii="宋体" w:hAnsi="宋体" w:eastAsia="宋体" w:cs="宋体"/>
          <w:color w:val="auto"/>
          <w:sz w:val="28"/>
          <w:szCs w:val="28"/>
        </w:rPr>
        <w:t>平方千米，矿区范围内的土地利用现状类型为草地（其他草地）、农业设施建设用地（乡村道路用地）、其他土地（裸岩石砾地）。本项目复垦区面积</w:t>
      </w:r>
      <w:r>
        <w:rPr>
          <w:rFonts w:ascii="宋体" w:hAnsi="宋体" w:eastAsia="宋体" w:cs="宋体"/>
          <w:color w:val="auto"/>
          <w:sz w:val="28"/>
          <w:szCs w:val="28"/>
        </w:rPr>
        <w:t>136.18</w:t>
      </w:r>
      <w:r>
        <w:rPr>
          <w:rFonts w:hint="eastAsia" w:ascii="宋体" w:hAnsi="宋体" w:eastAsia="宋体" w:cs="宋体"/>
          <w:color w:val="auto"/>
          <w:sz w:val="28"/>
          <w:szCs w:val="28"/>
        </w:rPr>
        <w:t>公顷。复垦区土地利用现状类型为草地（其他草地）、农业设施建设用地（乡村道路用地）、其他土地（裸岩石砾地），复垦区土地损毁形式主要为挖损和压占；复垦责任范围</w:t>
      </w:r>
      <w:r>
        <w:rPr>
          <w:rFonts w:ascii="宋体" w:hAnsi="宋体" w:eastAsia="宋体" w:cs="宋体"/>
          <w:color w:val="auto"/>
          <w:sz w:val="28"/>
          <w:szCs w:val="28"/>
        </w:rPr>
        <w:t>136.18</w:t>
      </w:r>
      <w:r>
        <w:rPr>
          <w:rFonts w:hint="eastAsia" w:ascii="宋体" w:hAnsi="宋体" w:eastAsia="宋体" w:cs="宋体"/>
          <w:color w:val="auto"/>
          <w:sz w:val="28"/>
          <w:szCs w:val="28"/>
        </w:rPr>
        <w:t>公顷。矿山所在区域原始土地利用类型为</w:t>
      </w:r>
      <w:bookmarkStart w:id="10" w:name="_GoBack"/>
      <w:bookmarkEnd w:id="10"/>
      <w:r>
        <w:rPr>
          <w:rFonts w:hint="eastAsia" w:ascii="宋体" w:hAnsi="宋体" w:eastAsia="宋体" w:cs="宋体"/>
          <w:color w:val="auto"/>
          <w:sz w:val="28"/>
          <w:szCs w:val="28"/>
        </w:rPr>
        <w:t>草地（其他草地）、农业设施建设用地（乡村道路用地）、其他土地（裸岩石砾地），矿区矿建设施均位于矿区范围内。矿山建设不涉及基本农田，土地权属为国有。</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（二）土地复垦区与复垦责任范围</w:t>
      </w:r>
    </w:p>
    <w:p>
      <w:pPr>
        <w:spacing w:line="360" w:lineRule="auto"/>
        <w:ind w:firstLine="560" w:firstLineChars="200"/>
        <w:jc w:val="both"/>
        <w:rPr>
          <w:rFonts w:ascii="宋体" w:hAnsi="宋体" w:eastAsia="宋体" w:cs="宋体"/>
          <w:color w:val="auto"/>
          <w:sz w:val="28"/>
          <w:szCs w:val="28"/>
        </w:rPr>
      </w:pPr>
      <w:bookmarkStart w:id="9" w:name="_Hlk92304225"/>
      <w:bookmarkEnd w:id="9"/>
      <w:r>
        <w:rPr>
          <w:rFonts w:hint="eastAsia" w:ascii="宋体" w:hAnsi="宋体" w:eastAsia="宋体" w:cs="宋体"/>
          <w:color w:val="auto"/>
          <w:sz w:val="28"/>
          <w:szCs w:val="28"/>
        </w:rPr>
        <w:t>本方案复垦区面积</w:t>
      </w:r>
      <w:r>
        <w:rPr>
          <w:rFonts w:ascii="宋体" w:hAnsi="宋体" w:eastAsia="宋体" w:cs="宋体"/>
          <w:color w:val="auto"/>
          <w:sz w:val="28"/>
          <w:szCs w:val="28"/>
        </w:rPr>
        <w:t>136.18</w:t>
      </w:r>
      <w:r>
        <w:rPr>
          <w:rFonts w:hint="eastAsia" w:ascii="宋体" w:hAnsi="宋体" w:eastAsia="宋体" w:cs="宋体"/>
          <w:color w:val="auto"/>
          <w:sz w:val="28"/>
          <w:szCs w:val="28"/>
        </w:rPr>
        <w:t>公顷，主要的复垦单元包括露天采场复垦单元、生活加工区复垦单元、水稳料生产区复垦单元、砂石料生产区复垦单元、原矿堆场复垦单元、砂石料堆场复垦单元、排土场复垦单元、截水沟复垦单元、矿山道路复垦单元。复垦责任范围面积为</w:t>
      </w:r>
      <w:r>
        <w:rPr>
          <w:rFonts w:ascii="宋体" w:hAnsi="宋体" w:eastAsia="宋体" w:cs="宋体"/>
          <w:color w:val="auto"/>
          <w:sz w:val="28"/>
          <w:szCs w:val="28"/>
        </w:rPr>
        <w:t>136.18</w:t>
      </w:r>
      <w:r>
        <w:rPr>
          <w:rFonts w:hint="eastAsia" w:ascii="宋体" w:hAnsi="宋体" w:eastAsia="宋体" w:cs="宋体"/>
          <w:color w:val="auto"/>
          <w:sz w:val="28"/>
          <w:szCs w:val="28"/>
        </w:rPr>
        <w:t>公顷，土地复垦率100%。</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（三）矿区土地适宜性评价</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矿山所在区域周边人类活动以采矿活动为主，距离城镇较近，土地复垦工作以坚持矿产开发与保护、开采与复垦相结合，实现土地资源永续利用，与社会、经济、环境协调发展为原则。矿区地处戈壁荒漠区，区域降水量极少，无地表水系，矿区土壤有机质含量极低，土地复垦方向为原地类，最终确定各复垦责任分区复垦方向为其他草地、乡村道路用地、裸岩石砾地。</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（四）矿区水土资源平衡分析</w:t>
      </w:r>
    </w:p>
    <w:p>
      <w:pPr>
        <w:spacing w:line="360" w:lineRule="auto"/>
        <w:ind w:firstLine="560" w:firstLineChars="200"/>
        <w:jc w:val="both"/>
        <w:rPr>
          <w:rFonts w:ascii="宋体" w:hAnsi="宋体" w:eastAsia="宋体" w:cs="宋体"/>
          <w:bCs/>
          <w:color w:val="auto"/>
          <w:sz w:val="28"/>
          <w:szCs w:val="28"/>
        </w:rPr>
      </w:pPr>
      <w:r>
        <w:rPr>
          <w:rFonts w:hint="eastAsia" w:ascii="宋体" w:hAnsi="宋体" w:eastAsia="宋体" w:cs="宋体"/>
          <w:bCs/>
          <w:color w:val="auto"/>
          <w:sz w:val="28"/>
          <w:szCs w:val="28"/>
        </w:rPr>
        <w:t>1、土资源平衡分析</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（1）需求分析</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1）露天采坑回填</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根据开发利用方案，矿区最终将形成1个露天采坑，即为整个采矿证面积，采坑面积为</w:t>
      </w:r>
      <w:r>
        <w:rPr>
          <w:rFonts w:ascii="宋体" w:hAnsi="宋体" w:eastAsia="宋体" w:cs="宋体"/>
          <w:color w:val="auto"/>
          <w:sz w:val="28"/>
          <w:szCs w:val="28"/>
        </w:rPr>
        <w:t>135.7</w:t>
      </w:r>
      <w:r>
        <w:rPr>
          <w:rFonts w:hint="eastAsia" w:ascii="宋体" w:hAnsi="宋体" w:eastAsia="宋体" w:cs="宋体"/>
          <w:color w:val="auto"/>
          <w:sz w:val="28"/>
          <w:szCs w:val="28"/>
        </w:rPr>
        <w:t>公顷，共计</w:t>
      </w:r>
      <w:r>
        <w:rPr>
          <w:rFonts w:ascii="宋体" w:hAnsi="宋体" w:eastAsia="宋体" w:cs="宋体"/>
          <w:color w:val="auto"/>
          <w:sz w:val="28"/>
          <w:szCs w:val="28"/>
        </w:rPr>
        <w:t>7</w:t>
      </w:r>
      <w:r>
        <w:rPr>
          <w:rFonts w:hint="eastAsia" w:ascii="宋体" w:hAnsi="宋体" w:eastAsia="宋体" w:cs="宋体"/>
          <w:color w:val="auto"/>
          <w:sz w:val="28"/>
          <w:szCs w:val="28"/>
        </w:rPr>
        <w:t>个开采台阶，深度为</w:t>
      </w:r>
      <w:r>
        <w:rPr>
          <w:rFonts w:ascii="宋体" w:hAnsi="宋体" w:eastAsia="宋体" w:cs="宋体"/>
          <w:color w:val="auto"/>
          <w:sz w:val="28"/>
          <w:szCs w:val="28"/>
        </w:rPr>
        <w:t>4</w:t>
      </w:r>
      <w:r>
        <w:rPr>
          <w:rFonts w:hint="eastAsia" w:ascii="宋体" w:hAnsi="宋体" w:eastAsia="宋体" w:cs="宋体"/>
          <w:color w:val="auto"/>
          <w:sz w:val="28"/>
          <w:szCs w:val="28"/>
        </w:rPr>
        <w:t>米，开采边坡小于45°，开采体积为</w:t>
      </w:r>
      <w:r>
        <w:rPr>
          <w:rFonts w:ascii="宋体" w:hAnsi="宋体" w:eastAsia="宋体" w:cs="宋体"/>
          <w:color w:val="auto"/>
          <w:sz w:val="28"/>
          <w:szCs w:val="28"/>
        </w:rPr>
        <w:t>528.22</w:t>
      </w:r>
      <w:r>
        <w:rPr>
          <w:rFonts w:hint="eastAsia" w:ascii="宋体" w:hAnsi="宋体" w:eastAsia="宋体" w:cs="宋体"/>
          <w:color w:val="auto"/>
          <w:sz w:val="28"/>
          <w:szCs w:val="28"/>
        </w:rPr>
        <w:t>立方米。</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2）蓄水池及沉淀池的回填</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砂石料生产区设计有1个蓄水池面积为5</w:t>
      </w:r>
      <w:r>
        <w:rPr>
          <w:rFonts w:ascii="宋体" w:hAnsi="宋体" w:eastAsia="宋体" w:cs="宋体"/>
          <w:color w:val="auto"/>
          <w:sz w:val="28"/>
          <w:szCs w:val="28"/>
        </w:rPr>
        <w:t>00</w:t>
      </w:r>
      <w:r>
        <w:rPr>
          <w:rFonts w:hint="eastAsia" w:ascii="宋体" w:hAnsi="宋体" w:eastAsia="宋体" w:cs="宋体"/>
          <w:color w:val="auto"/>
          <w:sz w:val="28"/>
          <w:szCs w:val="28"/>
        </w:rPr>
        <w:t>平方米，沉淀池面积为4</w:t>
      </w:r>
      <w:r>
        <w:rPr>
          <w:rFonts w:ascii="宋体" w:hAnsi="宋体" w:eastAsia="宋体" w:cs="宋体"/>
          <w:color w:val="auto"/>
          <w:sz w:val="28"/>
          <w:szCs w:val="28"/>
        </w:rPr>
        <w:t>00</w:t>
      </w:r>
      <w:r>
        <w:rPr>
          <w:rFonts w:hint="eastAsia" w:ascii="宋体" w:hAnsi="宋体" w:eastAsia="宋体" w:cs="宋体"/>
          <w:color w:val="auto"/>
          <w:sz w:val="28"/>
          <w:szCs w:val="28"/>
        </w:rPr>
        <w:t>平方米，挖深为3米，体积为2</w:t>
      </w:r>
      <w:r>
        <w:rPr>
          <w:rFonts w:ascii="宋体" w:hAnsi="宋体" w:eastAsia="宋体" w:cs="宋体"/>
          <w:color w:val="auto"/>
          <w:sz w:val="28"/>
          <w:szCs w:val="28"/>
        </w:rPr>
        <w:t>700</w:t>
      </w:r>
      <w:r>
        <w:rPr>
          <w:rFonts w:hint="eastAsia" w:ascii="宋体" w:hAnsi="宋体" w:eastAsia="宋体" w:cs="宋体"/>
          <w:color w:val="auto"/>
          <w:sz w:val="28"/>
          <w:szCs w:val="28"/>
        </w:rPr>
        <w:t>立方米。</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3）生活加工区内蓄水池、污水处理池的回填</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生活加工区内设计有1处蓄水池，面积4</w:t>
      </w:r>
      <w:r>
        <w:rPr>
          <w:rFonts w:ascii="宋体" w:hAnsi="宋体" w:eastAsia="宋体" w:cs="宋体"/>
          <w:color w:val="auto"/>
          <w:sz w:val="28"/>
          <w:szCs w:val="28"/>
        </w:rPr>
        <w:t>50</w:t>
      </w:r>
      <w:r>
        <w:rPr>
          <w:rFonts w:hint="eastAsia" w:ascii="宋体" w:hAnsi="宋体" w:eastAsia="宋体" w:cs="宋体"/>
          <w:color w:val="auto"/>
          <w:sz w:val="28"/>
          <w:szCs w:val="28"/>
        </w:rPr>
        <w:t>平方米，深2米，体积9</w:t>
      </w:r>
      <w:r>
        <w:rPr>
          <w:rFonts w:ascii="宋体" w:hAnsi="宋体" w:eastAsia="宋体" w:cs="宋体"/>
          <w:color w:val="auto"/>
          <w:sz w:val="28"/>
          <w:szCs w:val="28"/>
        </w:rPr>
        <w:t>00</w:t>
      </w:r>
      <w:r>
        <w:rPr>
          <w:rFonts w:hint="eastAsia" w:ascii="宋体" w:hAnsi="宋体" w:eastAsia="宋体" w:cs="宋体"/>
          <w:color w:val="auto"/>
          <w:sz w:val="28"/>
          <w:szCs w:val="28"/>
        </w:rPr>
        <w:t>立方米；2处污水处理池面积为</w:t>
      </w:r>
      <w:r>
        <w:rPr>
          <w:rFonts w:ascii="宋体" w:hAnsi="宋体" w:eastAsia="宋体" w:cs="宋体"/>
          <w:color w:val="auto"/>
          <w:sz w:val="28"/>
          <w:szCs w:val="28"/>
        </w:rPr>
        <w:t>170</w:t>
      </w:r>
      <w:r>
        <w:rPr>
          <w:rFonts w:hint="eastAsia" w:ascii="宋体" w:hAnsi="宋体" w:eastAsia="宋体" w:cs="宋体"/>
          <w:color w:val="auto"/>
          <w:sz w:val="28"/>
          <w:szCs w:val="28"/>
        </w:rPr>
        <w:t>平方米，深</w:t>
      </w:r>
      <w:r>
        <w:rPr>
          <w:rFonts w:ascii="宋体" w:hAnsi="宋体" w:eastAsia="宋体" w:cs="宋体"/>
          <w:color w:val="auto"/>
          <w:sz w:val="28"/>
          <w:szCs w:val="28"/>
        </w:rPr>
        <w:t>2.5</w:t>
      </w:r>
      <w:r>
        <w:rPr>
          <w:rFonts w:hint="eastAsia" w:ascii="宋体" w:hAnsi="宋体" w:eastAsia="宋体" w:cs="宋体"/>
          <w:color w:val="auto"/>
          <w:sz w:val="28"/>
          <w:szCs w:val="28"/>
        </w:rPr>
        <w:t>米，容积为4</w:t>
      </w:r>
      <w:r>
        <w:rPr>
          <w:rFonts w:ascii="宋体" w:hAnsi="宋体" w:eastAsia="宋体" w:cs="宋体"/>
          <w:color w:val="auto"/>
          <w:sz w:val="28"/>
          <w:szCs w:val="28"/>
        </w:rPr>
        <w:t>25</w:t>
      </w:r>
      <w:r>
        <w:rPr>
          <w:rFonts w:hint="eastAsia" w:ascii="宋体" w:hAnsi="宋体" w:eastAsia="宋体" w:cs="宋体"/>
          <w:color w:val="auto"/>
          <w:sz w:val="28"/>
          <w:szCs w:val="28"/>
        </w:rPr>
        <w:t>立方米。</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4）截水沟回填</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设计上宽1.0米，下宽0.</w:t>
      </w:r>
      <w:r>
        <w:rPr>
          <w:rFonts w:ascii="宋体" w:hAnsi="宋体" w:eastAsia="宋体" w:cs="宋体"/>
          <w:color w:val="auto"/>
          <w:sz w:val="28"/>
          <w:szCs w:val="28"/>
        </w:rPr>
        <w:t>5</w:t>
      </w:r>
      <w:r>
        <w:rPr>
          <w:rFonts w:hint="eastAsia" w:ascii="宋体" w:hAnsi="宋体" w:eastAsia="宋体" w:cs="宋体"/>
          <w:color w:val="auto"/>
          <w:sz w:val="28"/>
          <w:szCs w:val="28"/>
        </w:rPr>
        <w:t>米，深</w:t>
      </w:r>
      <w:r>
        <w:rPr>
          <w:rFonts w:ascii="宋体" w:hAnsi="宋体" w:eastAsia="宋体" w:cs="宋体"/>
          <w:color w:val="auto"/>
          <w:sz w:val="28"/>
          <w:szCs w:val="28"/>
        </w:rPr>
        <w:t>1</w:t>
      </w:r>
      <w:r>
        <w:rPr>
          <w:rFonts w:hint="eastAsia" w:ascii="宋体" w:hAnsi="宋体" w:eastAsia="宋体" w:cs="宋体"/>
          <w:color w:val="auto"/>
          <w:sz w:val="28"/>
          <w:szCs w:val="28"/>
        </w:rPr>
        <w:t>米，长度为</w:t>
      </w:r>
      <w:r>
        <w:rPr>
          <w:rFonts w:ascii="宋体" w:hAnsi="宋体" w:eastAsia="宋体" w:cs="宋体"/>
          <w:color w:val="auto"/>
          <w:sz w:val="28"/>
          <w:szCs w:val="28"/>
        </w:rPr>
        <w:t>1088</w:t>
      </w:r>
      <w:r>
        <w:rPr>
          <w:rFonts w:hint="eastAsia" w:ascii="宋体" w:hAnsi="宋体" w:eastAsia="宋体" w:cs="宋体"/>
          <w:color w:val="auto"/>
          <w:sz w:val="28"/>
          <w:szCs w:val="28"/>
        </w:rPr>
        <w:t>米，需回填方量为</w:t>
      </w:r>
      <w:r>
        <w:rPr>
          <w:rFonts w:ascii="宋体" w:hAnsi="宋体" w:eastAsia="宋体" w:cs="宋体"/>
          <w:color w:val="auto"/>
          <w:sz w:val="28"/>
          <w:szCs w:val="28"/>
        </w:rPr>
        <w:t>816</w:t>
      </w:r>
      <w:r>
        <w:rPr>
          <w:rFonts w:hint="eastAsia" w:ascii="宋体" w:hAnsi="宋体" w:eastAsia="宋体" w:cs="宋体"/>
          <w:color w:val="auto"/>
          <w:sz w:val="28"/>
          <w:szCs w:val="28"/>
        </w:rPr>
        <w:t>立方米。</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（2）供给分析</w:t>
      </w:r>
    </w:p>
    <w:p>
      <w:pPr>
        <w:spacing w:line="360" w:lineRule="auto"/>
        <w:ind w:firstLine="560" w:firstLineChars="200"/>
        <w:jc w:val="both"/>
        <w:rPr>
          <w:rFonts w:ascii="宋体" w:hAnsi="宋体" w:eastAsia="宋体" w:cs="宋体"/>
          <w:color w:val="auto"/>
          <w:sz w:val="28"/>
          <w:szCs w:val="28"/>
        </w:rPr>
      </w:pPr>
      <w:r>
        <w:rPr>
          <w:rFonts w:ascii="宋体" w:hAnsi="宋体" w:eastAsia="宋体" w:cs="宋体"/>
          <w:color w:val="auto"/>
          <w:sz w:val="28"/>
          <w:szCs w:val="28"/>
        </w:rPr>
        <w:t>1</w:t>
      </w:r>
      <w:r>
        <w:rPr>
          <w:rFonts w:hint="eastAsia" w:ascii="宋体" w:hAnsi="宋体" w:eastAsia="宋体" w:cs="宋体"/>
          <w:color w:val="auto"/>
          <w:sz w:val="28"/>
          <w:szCs w:val="28"/>
        </w:rPr>
        <w:t>）生产废土</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矿山废土主要为选矿过程中产生的洗砂废土，矿山年产废土量为</w:t>
      </w:r>
      <w:r>
        <w:rPr>
          <w:rFonts w:ascii="宋体" w:hAnsi="宋体" w:eastAsia="宋体" w:cs="宋体"/>
          <w:color w:val="auto"/>
          <w:sz w:val="28"/>
          <w:szCs w:val="28"/>
        </w:rPr>
        <w:t>4.12</w:t>
      </w:r>
      <w:r>
        <w:rPr>
          <w:rFonts w:hint="eastAsia" w:ascii="宋体" w:hAnsi="宋体" w:eastAsia="宋体" w:cs="宋体"/>
          <w:color w:val="auto"/>
          <w:sz w:val="28"/>
          <w:szCs w:val="28"/>
        </w:rPr>
        <w:t>万立方米，近</w:t>
      </w:r>
      <w:r>
        <w:rPr>
          <w:rFonts w:ascii="宋体" w:hAnsi="宋体" w:eastAsia="宋体" w:cs="宋体"/>
          <w:color w:val="auto"/>
          <w:sz w:val="28"/>
          <w:szCs w:val="28"/>
        </w:rPr>
        <w:t>5</w:t>
      </w:r>
      <w:r>
        <w:rPr>
          <w:rFonts w:hint="eastAsia" w:ascii="宋体" w:hAnsi="宋体" w:eastAsia="宋体" w:cs="宋体"/>
          <w:color w:val="auto"/>
          <w:sz w:val="28"/>
          <w:szCs w:val="28"/>
        </w:rPr>
        <w:t>年产废土</w:t>
      </w:r>
      <w:r>
        <w:rPr>
          <w:rFonts w:ascii="宋体" w:hAnsi="宋体" w:eastAsia="宋体" w:cs="宋体"/>
          <w:color w:val="auto"/>
          <w:sz w:val="28"/>
          <w:szCs w:val="28"/>
        </w:rPr>
        <w:t>20.61</w:t>
      </w:r>
      <w:r>
        <w:rPr>
          <w:rFonts w:hint="eastAsia" w:ascii="宋体" w:hAnsi="宋体" w:eastAsia="宋体" w:cs="宋体"/>
          <w:color w:val="auto"/>
          <w:sz w:val="28"/>
          <w:szCs w:val="28"/>
        </w:rPr>
        <w:t>万立方米，矿山生产期</w:t>
      </w:r>
      <w:r>
        <w:rPr>
          <w:rFonts w:ascii="宋体" w:hAnsi="宋体" w:eastAsia="宋体" w:cs="宋体"/>
          <w:color w:val="auto"/>
          <w:sz w:val="28"/>
          <w:szCs w:val="28"/>
        </w:rPr>
        <w:t>8.63</w:t>
      </w:r>
      <w:r>
        <w:rPr>
          <w:rFonts w:hint="eastAsia" w:ascii="宋体" w:hAnsi="宋体" w:eastAsia="宋体" w:cs="宋体"/>
          <w:color w:val="auto"/>
          <w:sz w:val="28"/>
          <w:szCs w:val="28"/>
        </w:rPr>
        <w:t>年产生废土总量</w:t>
      </w:r>
      <w:r>
        <w:rPr>
          <w:rFonts w:ascii="宋体" w:hAnsi="宋体" w:eastAsia="宋体" w:cs="宋体"/>
          <w:color w:val="auto"/>
          <w:sz w:val="28"/>
          <w:szCs w:val="28"/>
        </w:rPr>
        <w:t>35.57</w:t>
      </w:r>
      <w:r>
        <w:rPr>
          <w:rFonts w:hint="eastAsia" w:ascii="宋体" w:hAnsi="宋体" w:eastAsia="宋体" w:cs="宋体"/>
          <w:color w:val="auto"/>
          <w:sz w:val="28"/>
          <w:szCs w:val="28"/>
        </w:rPr>
        <w:t>万立方米。</w:t>
      </w:r>
      <w:r>
        <w:rPr>
          <w:rFonts w:ascii="宋体" w:hAnsi="宋体" w:eastAsia="宋体" w:cs="宋体"/>
          <w:color w:val="auto"/>
          <w:sz w:val="28"/>
          <w:szCs w:val="28"/>
        </w:rPr>
        <w:t xml:space="preserve"> </w:t>
      </w:r>
    </w:p>
    <w:p>
      <w:pPr>
        <w:spacing w:line="360" w:lineRule="auto"/>
        <w:ind w:firstLine="560" w:firstLineChars="200"/>
        <w:jc w:val="both"/>
        <w:rPr>
          <w:rFonts w:ascii="宋体" w:hAnsi="宋体" w:eastAsia="宋体" w:cs="宋体"/>
          <w:color w:val="auto"/>
          <w:sz w:val="28"/>
          <w:szCs w:val="28"/>
        </w:rPr>
      </w:pPr>
      <w:r>
        <w:rPr>
          <w:rFonts w:ascii="宋体" w:hAnsi="宋体" w:eastAsia="宋体" w:cs="宋体"/>
          <w:color w:val="auto"/>
          <w:sz w:val="28"/>
          <w:szCs w:val="28"/>
        </w:rPr>
        <w:t>2</w:t>
      </w:r>
      <w:r>
        <w:rPr>
          <w:rFonts w:hint="eastAsia" w:ascii="宋体" w:hAnsi="宋体" w:eastAsia="宋体" w:cs="宋体"/>
          <w:color w:val="auto"/>
          <w:sz w:val="28"/>
          <w:szCs w:val="28"/>
        </w:rPr>
        <w:t>）蓄水池及沉淀池开挖方量</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设计将开挖蓄水池及沉淀池产生的废石土全部就近堆放在蓄水池及沉淀池附近，总量为</w:t>
      </w:r>
      <w:r>
        <w:rPr>
          <w:rFonts w:ascii="宋体" w:hAnsi="宋体" w:eastAsia="宋体" w:cs="宋体"/>
          <w:color w:val="auto"/>
          <w:sz w:val="28"/>
          <w:szCs w:val="28"/>
        </w:rPr>
        <w:t>2700</w:t>
      </w:r>
      <w:r>
        <w:rPr>
          <w:rFonts w:hint="eastAsia" w:ascii="宋体" w:hAnsi="宋体" w:eastAsia="宋体" w:cs="宋体"/>
          <w:color w:val="auto"/>
          <w:sz w:val="28"/>
          <w:szCs w:val="28"/>
        </w:rPr>
        <w:t>立方米。</w:t>
      </w:r>
      <w:r>
        <w:rPr>
          <w:rFonts w:ascii="宋体" w:hAnsi="宋体" w:eastAsia="宋体" w:cs="宋体"/>
          <w:color w:val="auto"/>
          <w:sz w:val="28"/>
          <w:szCs w:val="28"/>
        </w:rPr>
        <w:t xml:space="preserve"> </w:t>
      </w:r>
    </w:p>
    <w:p>
      <w:pPr>
        <w:spacing w:line="360" w:lineRule="auto"/>
        <w:ind w:firstLine="560" w:firstLineChars="200"/>
        <w:jc w:val="both"/>
        <w:rPr>
          <w:rFonts w:ascii="宋体" w:hAnsi="宋体" w:eastAsia="宋体" w:cs="宋体"/>
          <w:color w:val="auto"/>
          <w:sz w:val="28"/>
          <w:szCs w:val="28"/>
        </w:rPr>
      </w:pPr>
      <w:r>
        <w:rPr>
          <w:rFonts w:ascii="宋体" w:hAnsi="宋体" w:eastAsia="宋体" w:cs="宋体"/>
          <w:color w:val="auto"/>
          <w:sz w:val="28"/>
          <w:szCs w:val="28"/>
        </w:rPr>
        <w:t>3</w:t>
      </w:r>
      <w:r>
        <w:rPr>
          <w:rFonts w:hint="eastAsia" w:ascii="宋体" w:hAnsi="宋体" w:eastAsia="宋体" w:cs="宋体"/>
          <w:color w:val="auto"/>
          <w:sz w:val="28"/>
          <w:szCs w:val="28"/>
        </w:rPr>
        <w:t>）生活区加工区蓄水池及污水处理池开挖方量</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设计将开挖蓄水池、污水处理池产生的废石土全部就近堆放在蓄水池、污水处理池附近，总量为</w:t>
      </w:r>
      <w:r>
        <w:rPr>
          <w:rFonts w:ascii="宋体" w:hAnsi="宋体" w:eastAsia="宋体" w:cs="宋体"/>
          <w:color w:val="auto"/>
          <w:sz w:val="28"/>
          <w:szCs w:val="28"/>
        </w:rPr>
        <w:t>1325</w:t>
      </w:r>
      <w:r>
        <w:rPr>
          <w:rFonts w:hint="eastAsia" w:ascii="宋体" w:hAnsi="宋体" w:eastAsia="宋体" w:cs="宋体"/>
          <w:color w:val="auto"/>
          <w:sz w:val="28"/>
          <w:szCs w:val="28"/>
        </w:rPr>
        <w:t>立方米。</w:t>
      </w:r>
      <w:r>
        <w:rPr>
          <w:rFonts w:ascii="宋体" w:hAnsi="宋体" w:eastAsia="宋体" w:cs="宋体"/>
          <w:color w:val="auto"/>
          <w:sz w:val="28"/>
          <w:szCs w:val="28"/>
        </w:rPr>
        <w:t xml:space="preserve"> </w:t>
      </w:r>
    </w:p>
    <w:p>
      <w:pPr>
        <w:spacing w:line="360" w:lineRule="auto"/>
        <w:ind w:firstLine="560" w:firstLineChars="200"/>
        <w:jc w:val="both"/>
        <w:rPr>
          <w:rFonts w:ascii="宋体" w:hAnsi="宋体" w:eastAsia="宋体" w:cs="宋体"/>
          <w:color w:val="auto"/>
          <w:sz w:val="28"/>
          <w:szCs w:val="28"/>
        </w:rPr>
      </w:pPr>
      <w:r>
        <w:rPr>
          <w:rFonts w:ascii="宋体" w:hAnsi="宋体" w:eastAsia="宋体" w:cs="宋体"/>
          <w:color w:val="auto"/>
          <w:sz w:val="28"/>
          <w:szCs w:val="28"/>
        </w:rPr>
        <w:t>4</w:t>
      </w:r>
      <w:r>
        <w:rPr>
          <w:rFonts w:hint="eastAsia" w:ascii="宋体" w:hAnsi="宋体" w:eastAsia="宋体" w:cs="宋体"/>
          <w:color w:val="auto"/>
          <w:sz w:val="28"/>
          <w:szCs w:val="28"/>
        </w:rPr>
        <w:t>）截水沟开挖方量</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设计将开挖截水沟产生的废石土全部就近堆放在截水沟一侧，呈梯形堆放，总量为</w:t>
      </w:r>
      <w:r>
        <w:rPr>
          <w:rFonts w:ascii="宋体" w:hAnsi="宋体" w:eastAsia="宋体" w:cs="宋体"/>
          <w:color w:val="auto"/>
          <w:sz w:val="28"/>
          <w:szCs w:val="28"/>
        </w:rPr>
        <w:t>816</w:t>
      </w:r>
      <w:r>
        <w:rPr>
          <w:rFonts w:hint="eastAsia" w:ascii="宋体" w:hAnsi="宋体" w:eastAsia="宋体" w:cs="宋体"/>
          <w:color w:val="auto"/>
          <w:sz w:val="28"/>
          <w:szCs w:val="28"/>
        </w:rPr>
        <w:t>立方米。</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（3）废土资源平衡分析</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1）露天采坑废土平衡分析</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设计生产期产生的废土集中堆放在排土场内，每月定期回填已采区域，回填厚度约</w:t>
      </w:r>
      <w:r>
        <w:rPr>
          <w:rFonts w:ascii="宋体" w:hAnsi="宋体" w:eastAsia="宋体" w:cs="宋体"/>
          <w:color w:val="auto"/>
          <w:sz w:val="28"/>
          <w:szCs w:val="28"/>
        </w:rPr>
        <w:t>0.27</w:t>
      </w:r>
      <w:r>
        <w:rPr>
          <w:rFonts w:hint="eastAsia" w:ascii="宋体" w:hAnsi="宋体" w:eastAsia="宋体" w:cs="宋体"/>
          <w:color w:val="auto"/>
          <w:sz w:val="28"/>
          <w:szCs w:val="28"/>
        </w:rPr>
        <w:t>米。回填后对剩余边坡进行削坡治理，削坡深度为</w:t>
      </w:r>
      <w:r>
        <w:rPr>
          <w:rFonts w:ascii="宋体" w:hAnsi="宋体" w:eastAsia="宋体" w:cs="宋体"/>
          <w:color w:val="auto"/>
          <w:sz w:val="28"/>
          <w:szCs w:val="28"/>
        </w:rPr>
        <w:t>3.73</w:t>
      </w:r>
      <w:r>
        <w:rPr>
          <w:rFonts w:hint="eastAsia" w:ascii="宋体" w:hAnsi="宋体" w:eastAsia="宋体" w:cs="宋体"/>
          <w:color w:val="auto"/>
          <w:sz w:val="28"/>
          <w:szCs w:val="28"/>
        </w:rPr>
        <w:t>米，采坑边坡为</w:t>
      </w:r>
      <w:r>
        <w:rPr>
          <w:rFonts w:ascii="宋体" w:hAnsi="宋体" w:eastAsia="宋体" w:cs="宋体"/>
          <w:color w:val="auto"/>
          <w:sz w:val="28"/>
          <w:szCs w:val="28"/>
        </w:rPr>
        <w:t>45°</w:t>
      </w:r>
      <w:r>
        <w:rPr>
          <w:rFonts w:hint="eastAsia" w:ascii="宋体" w:hAnsi="宋体" w:eastAsia="宋体" w:cs="宋体"/>
          <w:color w:val="auto"/>
          <w:sz w:val="28"/>
          <w:szCs w:val="28"/>
        </w:rPr>
        <w:t>，设计削坡坡度为</w:t>
      </w:r>
      <w:r>
        <w:rPr>
          <w:rFonts w:ascii="宋体" w:hAnsi="宋体" w:eastAsia="宋体" w:cs="宋体"/>
          <w:color w:val="auto"/>
          <w:sz w:val="28"/>
          <w:szCs w:val="28"/>
        </w:rPr>
        <w:t>30°</w:t>
      </w:r>
      <w:r>
        <w:rPr>
          <w:rFonts w:hint="eastAsia" w:ascii="宋体" w:hAnsi="宋体" w:eastAsia="宋体" w:cs="宋体"/>
          <w:color w:val="auto"/>
          <w:sz w:val="28"/>
          <w:szCs w:val="28"/>
        </w:rPr>
        <w:t>，采用削一半填一半的方式进行施工，削坡周长为</w:t>
      </w:r>
      <w:r>
        <w:rPr>
          <w:rFonts w:ascii="宋体" w:hAnsi="宋体" w:eastAsia="宋体" w:cs="宋体"/>
          <w:color w:val="auto"/>
          <w:sz w:val="28"/>
          <w:szCs w:val="28"/>
        </w:rPr>
        <w:t>4753</w:t>
      </w:r>
      <w:r>
        <w:rPr>
          <w:rFonts w:hint="eastAsia" w:ascii="宋体" w:hAnsi="宋体" w:eastAsia="宋体" w:cs="宋体"/>
          <w:color w:val="auto"/>
          <w:sz w:val="28"/>
          <w:szCs w:val="28"/>
        </w:rPr>
        <w:t>米，削方量为</w:t>
      </w:r>
      <w:r>
        <w:rPr>
          <w:rFonts w:ascii="宋体" w:hAnsi="宋体" w:eastAsia="宋体" w:cs="宋体"/>
          <w:color w:val="auto"/>
          <w:sz w:val="28"/>
          <w:szCs w:val="28"/>
        </w:rPr>
        <w:t>6051</w:t>
      </w:r>
      <w:r>
        <w:rPr>
          <w:rFonts w:hint="eastAsia" w:ascii="宋体" w:hAnsi="宋体" w:eastAsia="宋体" w:cs="宋体"/>
          <w:color w:val="auto"/>
          <w:sz w:val="28"/>
          <w:szCs w:val="28"/>
        </w:rPr>
        <w:t>立方米。</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2）闭坑后废石资源平衡分析</w:t>
      </w:r>
    </w:p>
    <w:p>
      <w:pPr>
        <w:spacing w:line="360" w:lineRule="auto"/>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闭坑后需要对蓄水池、沉淀池、污水处理池、截水沟进行回填，利用各区域开挖时周边堆放的废石土即可以满足回填需求。</w:t>
      </w:r>
    </w:p>
    <w:p>
      <w:pPr>
        <w:spacing w:line="560" w:lineRule="exact"/>
        <w:ind w:firstLine="560" w:firstLineChars="200"/>
        <w:jc w:val="both"/>
        <w:rPr>
          <w:rFonts w:ascii="宋体" w:hAnsi="宋体" w:eastAsia="宋体" w:cs="宋体"/>
          <w:bCs/>
          <w:color w:val="auto"/>
          <w:sz w:val="28"/>
          <w:szCs w:val="28"/>
        </w:rPr>
      </w:pPr>
      <w:r>
        <w:rPr>
          <w:rFonts w:hint="eastAsia" w:ascii="宋体" w:hAnsi="宋体" w:eastAsia="宋体" w:cs="宋体"/>
          <w:bCs/>
          <w:color w:val="auto"/>
          <w:sz w:val="28"/>
          <w:szCs w:val="28"/>
        </w:rPr>
        <w:t>2、水资源平衡分析</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（1）矿山生产用水</w:t>
      </w:r>
    </w:p>
    <w:p>
      <w:pPr>
        <w:adjustRightInd/>
        <w:snapToGrid/>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矿区内无常年性流水，矿山生产生活用水引自二堡镇供水管网，采用管道运输至矿山。矿山为露天开采，生产用水主要为洗砂用水，筛分时，需用水对砂石料进行冲洗，根据矿山设计年生产规模</w:t>
      </w:r>
      <w:r>
        <w:rPr>
          <w:rFonts w:ascii="宋体" w:hAnsi="宋体" w:eastAsia="宋体" w:cs="宋体"/>
          <w:color w:val="auto"/>
          <w:sz w:val="28"/>
          <w:szCs w:val="28"/>
        </w:rPr>
        <w:t>60</w:t>
      </w:r>
      <w:r>
        <w:rPr>
          <w:rFonts w:hint="eastAsia" w:ascii="宋体" w:hAnsi="宋体" w:eastAsia="宋体" w:cs="宋体"/>
          <w:color w:val="auto"/>
          <w:sz w:val="28"/>
          <w:szCs w:val="28"/>
        </w:rPr>
        <w:t>万立方米，年采出水洗砂</w:t>
      </w:r>
      <w:r>
        <w:rPr>
          <w:rFonts w:ascii="宋体" w:hAnsi="宋体" w:eastAsia="宋体" w:cs="宋体"/>
          <w:color w:val="auto"/>
          <w:sz w:val="28"/>
          <w:szCs w:val="28"/>
        </w:rPr>
        <w:t>38.25</w:t>
      </w:r>
      <w:r>
        <w:rPr>
          <w:rFonts w:hint="eastAsia" w:ascii="宋体" w:hAnsi="宋体" w:eastAsia="宋体" w:cs="宋体"/>
          <w:color w:val="auto"/>
          <w:sz w:val="28"/>
          <w:szCs w:val="28"/>
        </w:rPr>
        <w:t>万立方米，每筛分</w:t>
      </w:r>
      <w:r>
        <w:rPr>
          <w:rFonts w:ascii="宋体" w:hAnsi="宋体" w:eastAsia="宋体" w:cs="宋体"/>
          <w:color w:val="auto"/>
          <w:sz w:val="28"/>
          <w:szCs w:val="28"/>
        </w:rPr>
        <w:t>1.0</w:t>
      </w:r>
      <w:r>
        <w:rPr>
          <w:rFonts w:hint="eastAsia" w:ascii="宋体" w:hAnsi="宋体" w:eastAsia="宋体" w:cs="宋体"/>
          <w:color w:val="auto"/>
          <w:sz w:val="28"/>
          <w:szCs w:val="28"/>
        </w:rPr>
        <w:t>立方米矿石需用水</w:t>
      </w:r>
      <w:r>
        <w:rPr>
          <w:rFonts w:ascii="宋体" w:hAnsi="宋体" w:eastAsia="宋体" w:cs="宋体"/>
          <w:color w:val="auto"/>
          <w:sz w:val="28"/>
          <w:szCs w:val="28"/>
        </w:rPr>
        <w:t>0.50</w:t>
      </w:r>
      <w:r>
        <w:rPr>
          <w:rFonts w:hint="eastAsia" w:ascii="宋体" w:hAnsi="宋体" w:eastAsia="宋体" w:cs="宋体"/>
          <w:color w:val="auto"/>
          <w:sz w:val="28"/>
          <w:szCs w:val="28"/>
        </w:rPr>
        <w:t>立方米，矿山年生产用水量为</w:t>
      </w:r>
      <w:r>
        <w:rPr>
          <w:rFonts w:ascii="宋体" w:hAnsi="宋体" w:eastAsia="宋体" w:cs="宋体"/>
          <w:color w:val="auto"/>
          <w:sz w:val="28"/>
          <w:szCs w:val="28"/>
        </w:rPr>
        <w:t>19.13</w:t>
      </w:r>
      <w:r>
        <w:rPr>
          <w:rFonts w:hint="eastAsia" w:ascii="宋体" w:hAnsi="宋体" w:eastAsia="宋体" w:cs="宋体"/>
          <w:color w:val="auto"/>
          <w:sz w:val="28"/>
          <w:szCs w:val="28"/>
        </w:rPr>
        <w:t>万立方米。废水经沉淀后可循环利用，回用率</w:t>
      </w:r>
      <w:r>
        <w:rPr>
          <w:rFonts w:ascii="宋体" w:hAnsi="宋体" w:eastAsia="宋体" w:cs="宋体"/>
          <w:color w:val="auto"/>
          <w:sz w:val="28"/>
          <w:szCs w:val="28"/>
        </w:rPr>
        <w:t>80</w:t>
      </w:r>
      <w:r>
        <w:rPr>
          <w:rFonts w:hint="eastAsia" w:ascii="宋体" w:hAnsi="宋体" w:eastAsia="宋体" w:cs="宋体"/>
          <w:color w:val="auto"/>
          <w:sz w:val="28"/>
          <w:szCs w:val="28"/>
        </w:rPr>
        <w:t>％，补充新水</w:t>
      </w:r>
      <w:r>
        <w:rPr>
          <w:rFonts w:ascii="宋体" w:hAnsi="宋体" w:eastAsia="宋体" w:cs="宋体"/>
          <w:color w:val="auto"/>
          <w:sz w:val="28"/>
          <w:szCs w:val="28"/>
        </w:rPr>
        <w:t>20</w:t>
      </w:r>
      <w:r>
        <w:rPr>
          <w:rFonts w:hint="eastAsia" w:ascii="宋体" w:hAnsi="宋体" w:eastAsia="宋体" w:cs="宋体"/>
          <w:color w:val="auto"/>
          <w:sz w:val="28"/>
          <w:szCs w:val="28"/>
        </w:rPr>
        <w:t>％，年需新水量</w:t>
      </w:r>
      <w:r>
        <w:rPr>
          <w:rFonts w:ascii="宋体" w:hAnsi="宋体" w:eastAsia="宋体" w:cs="宋体"/>
          <w:color w:val="auto"/>
          <w:sz w:val="28"/>
          <w:szCs w:val="28"/>
        </w:rPr>
        <w:t>3.83</w:t>
      </w:r>
      <w:r>
        <w:rPr>
          <w:rFonts w:hint="eastAsia" w:ascii="宋体" w:hAnsi="宋体" w:eastAsia="宋体" w:cs="宋体"/>
          <w:color w:val="auto"/>
          <w:sz w:val="28"/>
          <w:szCs w:val="28"/>
        </w:rPr>
        <w:t>万立方米，供水管网可供本矿山生产用水，生产废水经沉淀池沉淀后循环利用。</w:t>
      </w:r>
    </w:p>
    <w:p>
      <w:pPr>
        <w:adjustRightInd/>
        <w:snapToGrid/>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（2）生活用水</w:t>
      </w:r>
    </w:p>
    <w:p>
      <w:pPr>
        <w:adjustRightInd/>
        <w:snapToGrid/>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生活用水引自二堡镇供水管网，生活污水经污水处理池处理后，用于地表降尘。</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w:t>
      </w:r>
      <w:r>
        <w:rPr>
          <w:rFonts w:ascii="宋体" w:hAnsi="宋体" w:eastAsia="宋体" w:cs="宋体"/>
          <w:color w:val="auto"/>
          <w:sz w:val="28"/>
          <w:szCs w:val="28"/>
        </w:rPr>
        <w:t>3</w:t>
      </w:r>
      <w:r>
        <w:rPr>
          <w:rFonts w:hint="eastAsia" w:ascii="宋体" w:hAnsi="宋体" w:eastAsia="宋体" w:cs="宋体"/>
          <w:color w:val="auto"/>
          <w:sz w:val="28"/>
          <w:szCs w:val="28"/>
        </w:rPr>
        <w:t>）其他水资源平衡分析</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本项目位于哈密市伊州区二堡镇，矿区土地利用类型为其他草地、乡村道路用地、裸岩石砾地，不涉及耕地、林地等，需要针对其他草地区域进行复绿和灌溉。该项目所在地区年平均降雨量为</w:t>
      </w:r>
      <w:r>
        <w:rPr>
          <w:rFonts w:ascii="宋体" w:hAnsi="宋体" w:eastAsia="宋体" w:cs="宋体"/>
          <w:color w:val="auto"/>
          <w:sz w:val="28"/>
          <w:szCs w:val="28"/>
        </w:rPr>
        <w:t>34.9</w:t>
      </w:r>
      <w:r>
        <w:rPr>
          <w:rFonts w:hint="eastAsia" w:ascii="宋体" w:hAnsi="宋体" w:eastAsia="宋体" w:cs="宋体"/>
          <w:color w:val="auto"/>
          <w:sz w:val="28"/>
          <w:szCs w:val="28"/>
        </w:rPr>
        <w:t>毫米，年平均蒸发量</w:t>
      </w:r>
      <w:r>
        <w:rPr>
          <w:rFonts w:ascii="宋体" w:hAnsi="宋体" w:eastAsia="宋体" w:cs="宋体"/>
          <w:color w:val="auto"/>
          <w:sz w:val="28"/>
          <w:szCs w:val="28"/>
        </w:rPr>
        <w:t>3596.7</w:t>
      </w:r>
      <w:r>
        <w:rPr>
          <w:rFonts w:hint="eastAsia" w:ascii="宋体" w:hAnsi="宋体" w:eastAsia="宋体" w:cs="宋体"/>
          <w:color w:val="auto"/>
          <w:sz w:val="28"/>
          <w:szCs w:val="28"/>
        </w:rPr>
        <w:t>毫米，靠天然降水不能满足重建植物的基本生长需求，需根据种植作物情况进行人工拉水浇灌。具体分析如下：</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需求分析：根据《新疆维吾尔自治区农业灌溉用水定额》（DB65/3611-2014）、《牧区草地灌溉与排水技术规范》（SL344-2005）中相关灌溉指标，结合该地区实地调查成果，考虑到矿山原始条件下植被覆盖度极低，确定本项目复垦为其他草地需保证植被成活的用水量约为每次</w:t>
      </w:r>
      <w:r>
        <w:rPr>
          <w:rFonts w:ascii="宋体" w:hAnsi="宋体" w:eastAsia="宋体" w:cs="宋体"/>
          <w:color w:val="auto"/>
          <w:sz w:val="28"/>
          <w:szCs w:val="28"/>
        </w:rPr>
        <w:t>50</w:t>
      </w:r>
      <w:r>
        <w:rPr>
          <w:rFonts w:hint="eastAsia" w:ascii="宋体" w:hAnsi="宋体" w:eastAsia="宋体" w:cs="宋体"/>
          <w:color w:val="auto"/>
          <w:sz w:val="28"/>
          <w:szCs w:val="28"/>
        </w:rPr>
        <w:t>立方米</w:t>
      </w:r>
      <w:r>
        <w:rPr>
          <w:rFonts w:ascii="宋体" w:hAnsi="宋体" w:eastAsia="宋体" w:cs="宋体"/>
          <w:color w:val="auto"/>
          <w:sz w:val="28"/>
          <w:szCs w:val="28"/>
        </w:rPr>
        <w:t>/</w:t>
      </w:r>
      <w:r>
        <w:rPr>
          <w:rFonts w:hint="eastAsia" w:ascii="宋体" w:hAnsi="宋体" w:eastAsia="宋体" w:cs="宋体"/>
          <w:color w:val="auto"/>
          <w:sz w:val="28"/>
          <w:szCs w:val="28"/>
        </w:rPr>
        <w:t>公顷，需浇水</w:t>
      </w:r>
      <w:r>
        <w:rPr>
          <w:rFonts w:ascii="宋体" w:hAnsi="宋体" w:eastAsia="宋体" w:cs="宋体"/>
          <w:color w:val="auto"/>
          <w:sz w:val="28"/>
          <w:szCs w:val="28"/>
        </w:rPr>
        <w:t>1</w:t>
      </w:r>
      <w:r>
        <w:rPr>
          <w:rFonts w:hint="eastAsia" w:ascii="宋体" w:hAnsi="宋体" w:eastAsia="宋体" w:cs="宋体"/>
          <w:color w:val="auto"/>
          <w:sz w:val="28"/>
          <w:szCs w:val="28"/>
        </w:rPr>
        <w:t>次。根据前面的复垦适宜性评价分析，本方案确定拟复垦其他草地</w:t>
      </w:r>
      <w:r>
        <w:rPr>
          <w:rFonts w:ascii="宋体" w:hAnsi="宋体" w:eastAsia="宋体" w:cs="宋体"/>
          <w:color w:val="auto"/>
          <w:sz w:val="28"/>
          <w:szCs w:val="28"/>
        </w:rPr>
        <w:t>62.67</w:t>
      </w:r>
      <w:r>
        <w:rPr>
          <w:rFonts w:hint="eastAsia" w:ascii="宋体" w:hAnsi="宋体" w:eastAsia="宋体" w:cs="宋体"/>
          <w:color w:val="auto"/>
          <w:sz w:val="28"/>
          <w:szCs w:val="28"/>
        </w:rPr>
        <w:t>公顷；年需水量合计约为</w:t>
      </w:r>
      <w:r>
        <w:rPr>
          <w:rFonts w:ascii="宋体" w:hAnsi="宋体" w:eastAsia="宋体" w:cs="宋体"/>
          <w:color w:val="auto"/>
          <w:sz w:val="28"/>
          <w:szCs w:val="28"/>
        </w:rPr>
        <w:t>3133.5</w:t>
      </w:r>
      <w:r>
        <w:rPr>
          <w:rFonts w:hint="eastAsia" w:ascii="宋体" w:hAnsi="宋体" w:eastAsia="宋体" w:cs="宋体"/>
          <w:color w:val="auto"/>
          <w:sz w:val="28"/>
          <w:szCs w:val="28"/>
        </w:rPr>
        <w:t>立方米。</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供给分析：复垦栽种的植被在苗期根系不够发达，遇旱则严重影响生长发育和植被的成活率，故需对重建植被进行及时浇水灌溉。浇水灌溉采用现有供水管线拉运，洒水车灌溉的方式进行，根据当地植物的生长周期，为确保复垦植被生长的需水量，确定复垦其他草地需保证植被成活的用水量约为每次</w:t>
      </w:r>
      <w:r>
        <w:rPr>
          <w:rFonts w:ascii="宋体" w:hAnsi="宋体" w:eastAsia="宋体" w:cs="宋体"/>
          <w:color w:val="auto"/>
          <w:sz w:val="28"/>
          <w:szCs w:val="28"/>
        </w:rPr>
        <w:t>50</w:t>
      </w:r>
      <w:r>
        <w:rPr>
          <w:rFonts w:hint="eastAsia" w:ascii="宋体" w:hAnsi="宋体" w:eastAsia="宋体" w:cs="宋体"/>
          <w:color w:val="auto"/>
          <w:sz w:val="28"/>
          <w:szCs w:val="28"/>
        </w:rPr>
        <w:t>立方米</w:t>
      </w:r>
      <w:r>
        <w:rPr>
          <w:rFonts w:ascii="宋体" w:hAnsi="宋体" w:eastAsia="宋体" w:cs="宋体"/>
          <w:color w:val="auto"/>
          <w:sz w:val="28"/>
          <w:szCs w:val="28"/>
        </w:rPr>
        <w:t>/</w:t>
      </w:r>
      <w:r>
        <w:rPr>
          <w:rFonts w:hint="eastAsia" w:ascii="宋体" w:hAnsi="宋体" w:eastAsia="宋体" w:cs="宋体"/>
          <w:color w:val="auto"/>
          <w:sz w:val="28"/>
          <w:szCs w:val="28"/>
        </w:rPr>
        <w:t>公顷，管护期内浇水</w:t>
      </w:r>
      <w:r>
        <w:rPr>
          <w:rFonts w:ascii="宋体" w:hAnsi="宋体" w:eastAsia="宋体" w:cs="宋体"/>
          <w:color w:val="auto"/>
          <w:sz w:val="28"/>
          <w:szCs w:val="28"/>
        </w:rPr>
        <w:t>1</w:t>
      </w:r>
      <w:r>
        <w:rPr>
          <w:rFonts w:hint="eastAsia" w:ascii="宋体" w:hAnsi="宋体" w:eastAsia="宋体" w:cs="宋体"/>
          <w:color w:val="auto"/>
          <w:sz w:val="28"/>
          <w:szCs w:val="28"/>
        </w:rPr>
        <w:t>次</w:t>
      </w:r>
      <w:r>
        <w:rPr>
          <w:rFonts w:ascii="宋体" w:hAnsi="宋体" w:eastAsia="宋体" w:cs="宋体"/>
          <w:color w:val="auto"/>
          <w:sz w:val="28"/>
          <w:szCs w:val="28"/>
        </w:rPr>
        <w:t>/</w:t>
      </w:r>
      <w:r>
        <w:rPr>
          <w:rFonts w:hint="eastAsia" w:ascii="宋体" w:hAnsi="宋体" w:eastAsia="宋体" w:cs="宋体"/>
          <w:color w:val="auto"/>
          <w:sz w:val="28"/>
          <w:szCs w:val="28"/>
        </w:rPr>
        <w:t>年。年需水量合计约为</w:t>
      </w:r>
      <w:r>
        <w:rPr>
          <w:rFonts w:ascii="宋体" w:hAnsi="宋体" w:eastAsia="宋体" w:cs="宋体"/>
          <w:color w:val="auto"/>
          <w:sz w:val="28"/>
          <w:szCs w:val="28"/>
        </w:rPr>
        <w:t>3133.5</w:t>
      </w:r>
      <w:r>
        <w:rPr>
          <w:rFonts w:hint="eastAsia" w:ascii="宋体" w:hAnsi="宋体" w:eastAsia="宋体" w:cs="宋体"/>
          <w:color w:val="auto"/>
          <w:sz w:val="28"/>
          <w:szCs w:val="28"/>
        </w:rPr>
        <w:t>立方米，</w:t>
      </w:r>
      <w:r>
        <w:rPr>
          <w:rFonts w:ascii="宋体" w:hAnsi="宋体" w:eastAsia="宋体" w:cs="宋体"/>
          <w:color w:val="auto"/>
          <w:sz w:val="28"/>
          <w:szCs w:val="28"/>
        </w:rPr>
        <w:t>3</w:t>
      </w:r>
      <w:r>
        <w:rPr>
          <w:rFonts w:hint="eastAsia" w:ascii="宋体" w:hAnsi="宋体" w:eastAsia="宋体" w:cs="宋体"/>
          <w:color w:val="auto"/>
          <w:sz w:val="28"/>
          <w:szCs w:val="28"/>
        </w:rPr>
        <w:t>年共计</w:t>
      </w:r>
      <w:r>
        <w:rPr>
          <w:rFonts w:ascii="宋体" w:hAnsi="宋体" w:eastAsia="宋体" w:cs="宋体"/>
          <w:color w:val="auto"/>
          <w:sz w:val="28"/>
          <w:szCs w:val="28"/>
        </w:rPr>
        <w:t>9400.5</w:t>
      </w:r>
      <w:r>
        <w:rPr>
          <w:rFonts w:hint="eastAsia" w:ascii="宋体" w:hAnsi="宋体" w:eastAsia="宋体" w:cs="宋体"/>
          <w:color w:val="auto"/>
          <w:sz w:val="28"/>
          <w:szCs w:val="28"/>
        </w:rPr>
        <w:t>立方米，供水管线供水量完全可以满足要求。</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（五）土地复垦工程措施</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本方案复垦责任范围</w:t>
      </w:r>
      <w:r>
        <w:rPr>
          <w:rFonts w:ascii="宋体" w:hAnsi="宋体" w:eastAsia="宋体" w:cs="宋体"/>
          <w:color w:val="auto"/>
          <w:sz w:val="28"/>
          <w:szCs w:val="28"/>
        </w:rPr>
        <w:t>136.18</w:t>
      </w:r>
      <w:r>
        <w:rPr>
          <w:rFonts w:hint="eastAsia" w:ascii="宋体" w:hAnsi="宋体" w:eastAsia="宋体" w:cs="宋体"/>
          <w:color w:val="auto"/>
          <w:sz w:val="28"/>
          <w:szCs w:val="28"/>
        </w:rPr>
        <w:t>公顷，土地复垦包括露天采场、砂石料生产区、水稳料生产区、生活加工区、砂石料堆场、原矿堆场、排土场、矿山道路、截水沟。复垦方向为其他草地、乡村道路用地、裸岩石砾地，土地复垦率为</w:t>
      </w:r>
      <w:r>
        <w:rPr>
          <w:rFonts w:ascii="宋体" w:hAnsi="宋体" w:eastAsia="宋体" w:cs="宋体"/>
          <w:color w:val="auto"/>
          <w:sz w:val="28"/>
          <w:szCs w:val="28"/>
        </w:rPr>
        <w:t xml:space="preserve"> 100%</w:t>
      </w:r>
      <w:r>
        <w:rPr>
          <w:rFonts w:hint="eastAsia" w:ascii="宋体" w:hAnsi="宋体" w:eastAsia="宋体" w:cs="宋体"/>
          <w:color w:val="auto"/>
          <w:sz w:val="28"/>
          <w:szCs w:val="28"/>
        </w:rPr>
        <w:t>。</w:t>
      </w:r>
      <w:r>
        <w:rPr>
          <w:rFonts w:ascii="宋体" w:hAnsi="宋体" w:eastAsia="宋体" w:cs="宋体"/>
          <w:color w:val="auto"/>
          <w:sz w:val="28"/>
          <w:szCs w:val="28"/>
        </w:rPr>
        <w:t xml:space="preserve"> </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主要措施为：对砂石料生产区、水稳料生产区内全部建筑、设备进行拆除，对蓄水池和沉淀池进行回填，对场地进行平整，确保场地内坡度为</w:t>
      </w:r>
      <w:r>
        <w:rPr>
          <w:rFonts w:ascii="宋体" w:hAnsi="宋体" w:eastAsia="宋体" w:cs="宋体"/>
          <w:color w:val="auto"/>
          <w:sz w:val="28"/>
          <w:szCs w:val="28"/>
        </w:rPr>
        <w:t xml:space="preserve"> 3°</w:t>
      </w:r>
      <w:r>
        <w:rPr>
          <w:rFonts w:hint="eastAsia" w:ascii="宋体" w:hAnsi="宋体" w:eastAsia="宋体" w:cs="宋体"/>
          <w:color w:val="auto"/>
          <w:sz w:val="28"/>
          <w:szCs w:val="28"/>
        </w:rPr>
        <w:t>，复垦后与周边地貌相协调；对生活加工区内建筑进行拆除，拆除后对蓄水池、污水处理池进行回填，对场地进行平整，复垦后与周边地貌相协调；排土场内废土全部回填至露天采坑内；对截水沟进行回填，回填后对场地进行平整，平整后与周边地貌相协调；对矿山道路进行平整，平整后与周边地貌相协调；对露天采坑边坡进行削坡治理，削坡后坡度控制在</w:t>
      </w:r>
      <w:r>
        <w:rPr>
          <w:rFonts w:ascii="宋体" w:hAnsi="宋体" w:eastAsia="宋体" w:cs="宋体"/>
          <w:color w:val="auto"/>
          <w:sz w:val="28"/>
          <w:szCs w:val="28"/>
        </w:rPr>
        <w:t xml:space="preserve"> 30°</w:t>
      </w:r>
      <w:r>
        <w:rPr>
          <w:rFonts w:hint="eastAsia" w:ascii="宋体" w:hAnsi="宋体" w:eastAsia="宋体" w:cs="宋体"/>
          <w:color w:val="auto"/>
          <w:sz w:val="28"/>
          <w:szCs w:val="28"/>
        </w:rPr>
        <w:t>之内，对场地内部进行平整，平整后与周边地貌相协调；对露天采场北西侧其他草地区域、露天采场北西侧矿山道路、截水沟区域进行人工撒播草籽，管护期进行灌溉和补种，确保其他草地区域复垦后植被覆盖度不小于</w:t>
      </w:r>
      <w:r>
        <w:rPr>
          <w:rFonts w:ascii="宋体" w:hAnsi="宋体" w:eastAsia="宋体" w:cs="宋体"/>
          <w:color w:val="auto"/>
          <w:sz w:val="28"/>
          <w:szCs w:val="28"/>
        </w:rPr>
        <w:t>5%</w:t>
      </w:r>
      <w:r>
        <w:rPr>
          <w:rFonts w:hint="eastAsia" w:ascii="宋体" w:hAnsi="宋体" w:eastAsia="宋体" w:cs="宋体"/>
          <w:color w:val="auto"/>
          <w:sz w:val="28"/>
          <w:szCs w:val="28"/>
        </w:rPr>
        <w:t>。</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（六）土地复垦监测</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主要包括复垦区损毁土地的监测，对矿区内露天采场、砂石料生产区、水稳料生产区、生活加工区、砂石料堆场、原料堆场、排土场、截水沟、矿山道路周边各设置</w:t>
      </w:r>
      <w:r>
        <w:rPr>
          <w:rFonts w:ascii="宋体" w:hAnsi="宋体" w:eastAsia="宋体" w:cs="宋体"/>
          <w:color w:val="auto"/>
          <w:sz w:val="28"/>
          <w:szCs w:val="28"/>
        </w:rPr>
        <w:t>1</w:t>
      </w:r>
      <w:r>
        <w:rPr>
          <w:rFonts w:hint="eastAsia" w:ascii="宋体" w:hAnsi="宋体" w:eastAsia="宋体" w:cs="宋体"/>
          <w:color w:val="auto"/>
          <w:sz w:val="28"/>
          <w:szCs w:val="28"/>
        </w:rPr>
        <w:t>个监测点，共</w:t>
      </w:r>
      <w:r>
        <w:rPr>
          <w:rFonts w:ascii="宋体" w:hAnsi="宋体" w:eastAsia="宋体" w:cs="宋体"/>
          <w:color w:val="auto"/>
          <w:sz w:val="28"/>
          <w:szCs w:val="28"/>
        </w:rPr>
        <w:t>9</w:t>
      </w:r>
      <w:r>
        <w:rPr>
          <w:rFonts w:hint="eastAsia" w:ascii="宋体" w:hAnsi="宋体" w:eastAsia="宋体" w:cs="宋体"/>
          <w:color w:val="auto"/>
          <w:sz w:val="28"/>
          <w:szCs w:val="28"/>
        </w:rPr>
        <w:t>个监测点。</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（七）土地复垦实施年限</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矿山计划于20</w:t>
      </w:r>
      <w:r>
        <w:rPr>
          <w:rFonts w:ascii="宋体" w:hAnsi="宋体" w:eastAsia="宋体" w:cs="宋体"/>
          <w:color w:val="auto"/>
          <w:sz w:val="28"/>
          <w:szCs w:val="28"/>
        </w:rPr>
        <w:t>33</w:t>
      </w:r>
      <w:r>
        <w:rPr>
          <w:rFonts w:hint="eastAsia" w:ascii="宋体" w:hAnsi="宋体" w:eastAsia="宋体" w:cs="宋体"/>
          <w:color w:val="auto"/>
          <w:sz w:val="28"/>
          <w:szCs w:val="28"/>
        </w:rPr>
        <w:t>年</w:t>
      </w:r>
      <w:r>
        <w:rPr>
          <w:rFonts w:ascii="宋体" w:hAnsi="宋体" w:eastAsia="宋体" w:cs="宋体"/>
          <w:color w:val="auto"/>
          <w:sz w:val="28"/>
          <w:szCs w:val="28"/>
        </w:rPr>
        <w:t>1</w:t>
      </w:r>
      <w:r>
        <w:rPr>
          <w:rFonts w:hint="eastAsia" w:ascii="宋体" w:hAnsi="宋体" w:eastAsia="宋体" w:cs="宋体"/>
          <w:color w:val="auto"/>
          <w:sz w:val="28"/>
          <w:szCs w:val="28"/>
        </w:rPr>
        <w:t>月开采完毕，于20</w:t>
      </w:r>
      <w:r>
        <w:rPr>
          <w:rFonts w:ascii="宋体" w:hAnsi="宋体" w:eastAsia="宋体" w:cs="宋体"/>
          <w:color w:val="auto"/>
          <w:sz w:val="28"/>
          <w:szCs w:val="28"/>
        </w:rPr>
        <w:t>33</w:t>
      </w:r>
      <w:r>
        <w:rPr>
          <w:rFonts w:hint="eastAsia" w:ascii="宋体" w:hAnsi="宋体" w:eastAsia="宋体" w:cs="宋体"/>
          <w:color w:val="auto"/>
          <w:sz w:val="28"/>
          <w:szCs w:val="28"/>
        </w:rPr>
        <w:t>年</w:t>
      </w:r>
      <w:r>
        <w:rPr>
          <w:rFonts w:ascii="宋体" w:hAnsi="宋体" w:eastAsia="宋体" w:cs="宋体"/>
          <w:color w:val="auto"/>
          <w:sz w:val="28"/>
          <w:szCs w:val="28"/>
        </w:rPr>
        <w:t>2</w:t>
      </w:r>
      <w:r>
        <w:rPr>
          <w:rFonts w:hint="eastAsia" w:ascii="宋体" w:hAnsi="宋体" w:eastAsia="宋体" w:cs="宋体"/>
          <w:color w:val="auto"/>
          <w:sz w:val="28"/>
          <w:szCs w:val="28"/>
        </w:rPr>
        <w:t>月</w:t>
      </w:r>
      <w:r>
        <w:rPr>
          <w:rFonts w:hint="eastAsia" w:ascii="宋体" w:hAnsi="宋体" w:eastAsia="宋体" w:cs="宋体"/>
          <w:color w:val="auto"/>
          <w:spacing w:val="1"/>
          <w:sz w:val="28"/>
          <w:szCs w:val="28"/>
        </w:rPr>
        <w:t>～</w:t>
      </w:r>
      <w:r>
        <w:rPr>
          <w:rFonts w:hint="eastAsia" w:ascii="宋体" w:hAnsi="宋体" w:eastAsia="宋体" w:cs="宋体"/>
          <w:color w:val="auto"/>
          <w:sz w:val="28"/>
          <w:szCs w:val="28"/>
        </w:rPr>
        <w:t>20</w:t>
      </w:r>
      <w:r>
        <w:rPr>
          <w:rFonts w:ascii="宋体" w:hAnsi="宋体" w:eastAsia="宋体" w:cs="宋体"/>
          <w:color w:val="auto"/>
          <w:sz w:val="28"/>
          <w:szCs w:val="28"/>
        </w:rPr>
        <w:t>34</w:t>
      </w:r>
      <w:r>
        <w:rPr>
          <w:rFonts w:hint="eastAsia" w:ascii="宋体" w:hAnsi="宋体" w:eastAsia="宋体" w:cs="宋体"/>
          <w:color w:val="auto"/>
          <w:sz w:val="28"/>
          <w:szCs w:val="28"/>
        </w:rPr>
        <w:t>年</w:t>
      </w:r>
      <w:r>
        <w:rPr>
          <w:rFonts w:ascii="宋体" w:hAnsi="宋体" w:eastAsia="宋体" w:cs="宋体"/>
          <w:color w:val="auto"/>
          <w:sz w:val="28"/>
          <w:szCs w:val="28"/>
        </w:rPr>
        <w:t>1</w:t>
      </w:r>
      <w:r>
        <w:rPr>
          <w:rFonts w:hint="eastAsia" w:ascii="宋体" w:hAnsi="宋体" w:eastAsia="宋体" w:cs="宋体"/>
          <w:color w:val="auto"/>
          <w:sz w:val="28"/>
          <w:szCs w:val="28"/>
        </w:rPr>
        <w:t>月进行全面的土地复垦工作，20</w:t>
      </w:r>
      <w:r>
        <w:rPr>
          <w:rFonts w:ascii="宋体" w:hAnsi="宋体" w:eastAsia="宋体" w:cs="宋体"/>
          <w:color w:val="auto"/>
          <w:sz w:val="28"/>
          <w:szCs w:val="28"/>
        </w:rPr>
        <w:t>34</w:t>
      </w:r>
      <w:r>
        <w:rPr>
          <w:rFonts w:hint="eastAsia" w:ascii="宋体" w:hAnsi="宋体" w:eastAsia="宋体" w:cs="宋体"/>
          <w:color w:val="auto"/>
          <w:sz w:val="28"/>
          <w:szCs w:val="28"/>
        </w:rPr>
        <w:t>年</w:t>
      </w:r>
      <w:r>
        <w:rPr>
          <w:rFonts w:ascii="宋体" w:hAnsi="宋体" w:eastAsia="宋体" w:cs="宋体"/>
          <w:color w:val="auto"/>
          <w:sz w:val="28"/>
          <w:szCs w:val="28"/>
        </w:rPr>
        <w:t>2</w:t>
      </w:r>
      <w:r>
        <w:rPr>
          <w:rFonts w:hint="eastAsia" w:ascii="宋体" w:hAnsi="宋体" w:eastAsia="宋体" w:cs="宋体"/>
          <w:color w:val="auto"/>
          <w:sz w:val="28"/>
          <w:szCs w:val="28"/>
        </w:rPr>
        <w:t>月</w:t>
      </w:r>
      <w:r>
        <w:rPr>
          <w:rFonts w:hint="eastAsia" w:ascii="宋体" w:hAnsi="宋体" w:eastAsia="宋体" w:cs="宋体"/>
          <w:color w:val="auto"/>
          <w:spacing w:val="1"/>
          <w:sz w:val="28"/>
          <w:szCs w:val="28"/>
        </w:rPr>
        <w:t>～</w:t>
      </w:r>
      <w:r>
        <w:rPr>
          <w:rFonts w:hint="eastAsia" w:ascii="宋体" w:hAnsi="宋体" w:eastAsia="宋体" w:cs="宋体"/>
          <w:color w:val="auto"/>
          <w:sz w:val="28"/>
          <w:szCs w:val="28"/>
        </w:rPr>
        <w:t>20</w:t>
      </w:r>
      <w:r>
        <w:rPr>
          <w:rFonts w:ascii="宋体" w:hAnsi="宋体" w:eastAsia="宋体" w:cs="宋体"/>
          <w:color w:val="auto"/>
          <w:sz w:val="28"/>
          <w:szCs w:val="28"/>
        </w:rPr>
        <w:t>37</w:t>
      </w:r>
      <w:r>
        <w:rPr>
          <w:rFonts w:hint="eastAsia" w:ascii="宋体" w:hAnsi="宋体" w:eastAsia="宋体" w:cs="宋体"/>
          <w:color w:val="auto"/>
          <w:sz w:val="28"/>
          <w:szCs w:val="28"/>
        </w:rPr>
        <w:t>年</w:t>
      </w:r>
      <w:r>
        <w:rPr>
          <w:rFonts w:ascii="宋体" w:hAnsi="宋体" w:eastAsia="宋体" w:cs="宋体"/>
          <w:color w:val="auto"/>
          <w:sz w:val="28"/>
          <w:szCs w:val="28"/>
        </w:rPr>
        <w:t>1</w:t>
      </w:r>
      <w:r>
        <w:rPr>
          <w:rFonts w:hint="eastAsia" w:ascii="宋体" w:hAnsi="宋体" w:eastAsia="宋体" w:cs="宋体"/>
          <w:color w:val="auto"/>
          <w:sz w:val="28"/>
          <w:szCs w:val="28"/>
        </w:rPr>
        <w:t>月进行管护工作。土地复垦期限为1年，管护期为3年。</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（八）土地复垦阶段工作安排</w:t>
      </w:r>
    </w:p>
    <w:p>
      <w:pPr>
        <w:spacing w:line="560" w:lineRule="exact"/>
        <w:ind w:firstLine="560" w:firstLineChars="200"/>
        <w:jc w:val="both"/>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本矿山基建期</w:t>
      </w:r>
      <w:r>
        <w:rPr>
          <w:rFonts w:ascii="宋体" w:hAnsi="宋体" w:eastAsia="宋体" w:cs="宋体"/>
          <w:color w:val="000000" w:themeColor="text1"/>
          <w:sz w:val="28"/>
          <w:szCs w:val="28"/>
          <w14:textFill>
            <w14:solidFill>
              <w14:schemeClr w14:val="tx1"/>
            </w14:solidFill>
          </w14:textFill>
        </w:rPr>
        <w:t>0.5</w:t>
      </w:r>
      <w:r>
        <w:rPr>
          <w:rFonts w:hint="eastAsia" w:ascii="宋体" w:hAnsi="宋体" w:eastAsia="宋体" w:cs="宋体"/>
          <w:color w:val="000000" w:themeColor="text1"/>
          <w:sz w:val="28"/>
          <w:szCs w:val="28"/>
          <w14:textFill>
            <w14:solidFill>
              <w14:schemeClr w14:val="tx1"/>
            </w14:solidFill>
          </w14:textFill>
        </w:rPr>
        <w:t>年，矿山服务年限为</w:t>
      </w:r>
      <w:r>
        <w:rPr>
          <w:rFonts w:ascii="宋体" w:hAnsi="宋体" w:eastAsia="宋体" w:cs="宋体"/>
          <w:color w:val="000000" w:themeColor="text1"/>
          <w:sz w:val="28"/>
          <w:szCs w:val="28"/>
          <w14:textFill>
            <w14:solidFill>
              <w14:schemeClr w14:val="tx1"/>
            </w14:solidFill>
          </w14:textFill>
        </w:rPr>
        <w:t>8.63</w:t>
      </w:r>
      <w:r>
        <w:rPr>
          <w:rFonts w:hint="eastAsia" w:ascii="宋体" w:hAnsi="宋体" w:eastAsia="宋体" w:cs="宋体"/>
          <w:color w:val="000000" w:themeColor="text1"/>
          <w:sz w:val="28"/>
          <w:szCs w:val="28"/>
          <w14:textFill>
            <w14:solidFill>
              <w14:schemeClr w14:val="tx1"/>
            </w14:solidFill>
          </w14:textFill>
        </w:rPr>
        <w:t>年，复垦期1年，管护期3年，共</w:t>
      </w:r>
      <w:r>
        <w:rPr>
          <w:rFonts w:ascii="宋体" w:hAnsi="宋体" w:eastAsia="宋体" w:cs="宋体"/>
          <w:color w:val="000000" w:themeColor="text1"/>
          <w:sz w:val="28"/>
          <w:szCs w:val="28"/>
          <w14:textFill>
            <w14:solidFill>
              <w14:schemeClr w14:val="tx1"/>
            </w14:solidFill>
          </w14:textFill>
        </w:rPr>
        <w:t>13.13</w:t>
      </w:r>
      <w:r>
        <w:rPr>
          <w:rFonts w:hint="eastAsia" w:ascii="宋体" w:hAnsi="宋体" w:eastAsia="宋体" w:cs="宋体"/>
          <w:color w:val="000000" w:themeColor="text1"/>
          <w:sz w:val="28"/>
          <w:szCs w:val="28"/>
          <w14:textFill>
            <w14:solidFill>
              <w14:schemeClr w14:val="tx1"/>
            </w14:solidFill>
          </w14:textFill>
        </w:rPr>
        <w:t>年。按照轻重缓急、分阶段实施的原则，将矿山土地复垦工作划分为生产期9</w:t>
      </w:r>
      <w:r>
        <w:rPr>
          <w:rFonts w:ascii="宋体" w:hAnsi="宋体" w:eastAsia="宋体" w:cs="宋体"/>
          <w:color w:val="000000" w:themeColor="text1"/>
          <w:sz w:val="28"/>
          <w:szCs w:val="28"/>
          <w14:textFill>
            <w14:solidFill>
              <w14:schemeClr w14:val="tx1"/>
            </w14:solidFill>
          </w14:textFill>
        </w:rPr>
        <w:t>.13</w:t>
      </w:r>
      <w:r>
        <w:rPr>
          <w:rFonts w:hint="eastAsia" w:ascii="宋体" w:hAnsi="宋体" w:eastAsia="宋体" w:cs="宋体"/>
          <w:color w:val="000000" w:themeColor="text1"/>
          <w:sz w:val="28"/>
          <w:szCs w:val="28"/>
          <w14:textFill>
            <w14:solidFill>
              <w14:schemeClr w14:val="tx1"/>
            </w14:solidFill>
          </w14:textFill>
        </w:rPr>
        <w:t>年（202</w:t>
      </w:r>
      <w:r>
        <w:rPr>
          <w:rFonts w:ascii="宋体" w:hAnsi="宋体" w:eastAsia="宋体" w:cs="宋体"/>
          <w:color w:val="000000" w:themeColor="text1"/>
          <w:sz w:val="28"/>
          <w:szCs w:val="28"/>
          <w14:textFill>
            <w14:solidFill>
              <w14:schemeClr w14:val="tx1"/>
            </w14:solidFill>
          </w14:textFill>
        </w:rPr>
        <w:t>3</w:t>
      </w:r>
      <w:r>
        <w:rPr>
          <w:rFonts w:hint="eastAsia" w:ascii="宋体" w:hAnsi="宋体" w:eastAsia="宋体" w:cs="宋体"/>
          <w:color w:val="000000" w:themeColor="text1"/>
          <w:sz w:val="28"/>
          <w:szCs w:val="28"/>
          <w14:textFill>
            <w14:solidFill>
              <w14:schemeClr w14:val="tx1"/>
            </w14:solidFill>
          </w14:textFill>
        </w:rPr>
        <w:t>年</w:t>
      </w:r>
      <w:r>
        <w:rPr>
          <w:rFonts w:ascii="宋体" w:hAnsi="宋体" w:eastAsia="宋体" w:cs="宋体"/>
          <w:color w:val="000000" w:themeColor="text1"/>
          <w:sz w:val="28"/>
          <w:szCs w:val="28"/>
          <w14:textFill>
            <w14:solidFill>
              <w14:schemeClr w14:val="tx1"/>
            </w14:solidFill>
          </w14:textFill>
        </w:rPr>
        <w:t>12</w:t>
      </w:r>
      <w:r>
        <w:rPr>
          <w:rFonts w:hint="eastAsia" w:ascii="宋体" w:hAnsi="宋体" w:eastAsia="宋体" w:cs="宋体"/>
          <w:color w:val="000000" w:themeColor="text1"/>
          <w:sz w:val="28"/>
          <w:szCs w:val="28"/>
          <w14:textFill>
            <w14:solidFill>
              <w14:schemeClr w14:val="tx1"/>
            </w14:solidFill>
          </w14:textFill>
        </w:rPr>
        <w:t>月</w:t>
      </w:r>
      <w:r>
        <w:rPr>
          <w:rFonts w:hint="eastAsia" w:ascii="宋体" w:hAnsi="宋体" w:eastAsia="宋体" w:cs="宋体"/>
          <w:color w:val="000000" w:themeColor="text1"/>
          <w:spacing w:val="1"/>
          <w:sz w:val="28"/>
          <w:szCs w:val="28"/>
          <w14:textFill>
            <w14:solidFill>
              <w14:schemeClr w14:val="tx1"/>
            </w14:solidFill>
          </w14:textFill>
        </w:rPr>
        <w:t>～</w:t>
      </w:r>
      <w:r>
        <w:rPr>
          <w:rFonts w:hint="eastAsia" w:ascii="宋体" w:hAnsi="宋体" w:eastAsia="宋体" w:cs="宋体"/>
          <w:color w:val="000000" w:themeColor="text1"/>
          <w:sz w:val="28"/>
          <w:szCs w:val="28"/>
          <w14:textFill>
            <w14:solidFill>
              <w14:schemeClr w14:val="tx1"/>
            </w14:solidFill>
          </w14:textFill>
        </w:rPr>
        <w:t>20</w:t>
      </w:r>
      <w:r>
        <w:rPr>
          <w:rFonts w:ascii="宋体" w:hAnsi="宋体" w:eastAsia="宋体" w:cs="宋体"/>
          <w:color w:val="000000" w:themeColor="text1"/>
          <w:sz w:val="28"/>
          <w:szCs w:val="28"/>
          <w14:textFill>
            <w14:solidFill>
              <w14:schemeClr w14:val="tx1"/>
            </w14:solidFill>
          </w14:textFill>
        </w:rPr>
        <w:t>33</w:t>
      </w:r>
      <w:r>
        <w:rPr>
          <w:rFonts w:hint="eastAsia" w:ascii="宋体" w:hAnsi="宋体" w:eastAsia="宋体" w:cs="宋体"/>
          <w:color w:val="000000" w:themeColor="text1"/>
          <w:sz w:val="28"/>
          <w:szCs w:val="28"/>
          <w14:textFill>
            <w14:solidFill>
              <w14:schemeClr w14:val="tx1"/>
            </w14:solidFill>
          </w14:textFill>
        </w:rPr>
        <w:t>年</w:t>
      </w:r>
      <w:r>
        <w:rPr>
          <w:rFonts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月）、复垦和管护期4年（20</w:t>
      </w:r>
      <w:r>
        <w:rPr>
          <w:rFonts w:ascii="宋体" w:hAnsi="宋体" w:eastAsia="宋体" w:cs="宋体"/>
          <w:color w:val="000000" w:themeColor="text1"/>
          <w:sz w:val="28"/>
          <w:szCs w:val="28"/>
          <w14:textFill>
            <w14:solidFill>
              <w14:schemeClr w14:val="tx1"/>
            </w14:solidFill>
          </w14:textFill>
        </w:rPr>
        <w:t>33</w:t>
      </w:r>
      <w:r>
        <w:rPr>
          <w:rFonts w:hint="eastAsia" w:ascii="宋体" w:hAnsi="宋体" w:eastAsia="宋体" w:cs="宋体"/>
          <w:color w:val="000000" w:themeColor="text1"/>
          <w:sz w:val="28"/>
          <w:szCs w:val="28"/>
          <w14:textFill>
            <w14:solidFill>
              <w14:schemeClr w14:val="tx1"/>
            </w14:solidFill>
          </w14:textFill>
        </w:rPr>
        <w:t>年</w:t>
      </w:r>
      <w:r>
        <w:rPr>
          <w:rFonts w:ascii="宋体" w:hAnsi="宋体" w:eastAsia="宋体" w:cs="宋体"/>
          <w:color w:val="000000" w:themeColor="text1"/>
          <w:sz w:val="28"/>
          <w:szCs w:val="28"/>
          <w14:textFill>
            <w14:solidFill>
              <w14:schemeClr w14:val="tx1"/>
            </w14:solidFill>
          </w14:textFill>
        </w:rPr>
        <w:t>2</w:t>
      </w:r>
      <w:r>
        <w:rPr>
          <w:rFonts w:hint="eastAsia" w:ascii="宋体" w:hAnsi="宋体" w:eastAsia="宋体" w:cs="宋体"/>
          <w:color w:val="000000" w:themeColor="text1"/>
          <w:sz w:val="28"/>
          <w:szCs w:val="28"/>
          <w14:textFill>
            <w14:solidFill>
              <w14:schemeClr w14:val="tx1"/>
            </w14:solidFill>
          </w14:textFill>
        </w:rPr>
        <w:t>月-20</w:t>
      </w:r>
      <w:r>
        <w:rPr>
          <w:rFonts w:ascii="宋体" w:hAnsi="宋体" w:eastAsia="宋体" w:cs="宋体"/>
          <w:color w:val="000000" w:themeColor="text1"/>
          <w:sz w:val="28"/>
          <w:szCs w:val="28"/>
          <w14:textFill>
            <w14:solidFill>
              <w14:schemeClr w14:val="tx1"/>
            </w14:solidFill>
          </w14:textFill>
        </w:rPr>
        <w:t>37</w:t>
      </w:r>
      <w:r>
        <w:rPr>
          <w:rFonts w:hint="eastAsia" w:ascii="宋体" w:hAnsi="宋体" w:eastAsia="宋体" w:cs="宋体"/>
          <w:color w:val="000000" w:themeColor="text1"/>
          <w:sz w:val="28"/>
          <w:szCs w:val="28"/>
          <w14:textFill>
            <w14:solidFill>
              <w14:schemeClr w14:val="tx1"/>
            </w14:solidFill>
          </w14:textFill>
        </w:rPr>
        <w:t>年</w:t>
      </w:r>
      <w:r>
        <w:rPr>
          <w:rFonts w:ascii="宋体" w:hAnsi="宋体" w:eastAsia="宋体" w:cs="宋体"/>
          <w:color w:val="000000" w:themeColor="text1"/>
          <w:sz w:val="28"/>
          <w:szCs w:val="28"/>
          <w14:textFill>
            <w14:solidFill>
              <w14:schemeClr w14:val="tx1"/>
            </w14:solidFill>
          </w14:textFill>
        </w:rPr>
        <w:t>1</w:t>
      </w:r>
      <w:r>
        <w:rPr>
          <w:rFonts w:hint="eastAsia" w:ascii="宋体" w:hAnsi="宋体" w:eastAsia="宋体" w:cs="宋体"/>
          <w:color w:val="000000" w:themeColor="text1"/>
          <w:sz w:val="28"/>
          <w:szCs w:val="28"/>
          <w14:textFill>
            <w14:solidFill>
              <w14:schemeClr w14:val="tx1"/>
            </w14:solidFill>
          </w14:textFill>
        </w:rPr>
        <w:t>月）。</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矿山闭坑后拆除所有地表建筑，建筑拆除物全部清运至二堡镇集中处理；回填污水处理池、蓄水池、沉淀池、截水沟，完成矿山各场地的平整工作，使之与周边地貌相协调，之后覆土平整，人工撒播草籽，复垦面积为</w:t>
      </w:r>
      <w:r>
        <w:rPr>
          <w:rFonts w:ascii="宋体" w:hAnsi="宋体" w:eastAsia="宋体" w:cs="宋体"/>
          <w:color w:val="auto"/>
          <w:sz w:val="28"/>
          <w:szCs w:val="28"/>
        </w:rPr>
        <w:t xml:space="preserve"> 136.18 </w:t>
      </w:r>
      <w:r>
        <w:rPr>
          <w:rFonts w:hint="eastAsia" w:ascii="宋体" w:hAnsi="宋体" w:eastAsia="宋体" w:cs="宋体"/>
          <w:color w:val="auto"/>
          <w:sz w:val="28"/>
          <w:szCs w:val="28"/>
        </w:rPr>
        <w:t>公顷。</w:t>
      </w:r>
    </w:p>
    <w:p>
      <w:pPr>
        <w:spacing w:line="560" w:lineRule="exact"/>
        <w:ind w:firstLine="562" w:firstLineChars="200"/>
        <w:jc w:val="both"/>
        <w:outlineLvl w:val="0"/>
        <w:rPr>
          <w:rFonts w:ascii="宋体" w:hAnsi="宋体" w:eastAsia="宋体" w:cs="宋体"/>
          <w:b/>
          <w:bCs/>
          <w:color w:val="auto"/>
          <w:sz w:val="28"/>
          <w:szCs w:val="28"/>
        </w:rPr>
      </w:pPr>
      <w:r>
        <w:rPr>
          <w:rFonts w:hint="eastAsia" w:ascii="宋体" w:hAnsi="宋体" w:eastAsia="宋体" w:cs="宋体"/>
          <w:b/>
          <w:bCs/>
          <w:color w:val="auto"/>
          <w:sz w:val="28"/>
          <w:szCs w:val="28"/>
        </w:rPr>
        <w:t>九、技术经济指标</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该砂石矿为露天开采，采砂建设投资全部自筹。该矿建设规模为年采砂石矿</w:t>
      </w:r>
      <w:r>
        <w:rPr>
          <w:rFonts w:ascii="宋体" w:hAnsi="宋体" w:eastAsia="宋体" w:cs="宋体"/>
          <w:color w:val="auto"/>
          <w:sz w:val="28"/>
          <w:szCs w:val="28"/>
        </w:rPr>
        <w:t>60</w:t>
      </w:r>
      <w:r>
        <w:rPr>
          <w:rFonts w:hint="eastAsia" w:ascii="宋体" w:hAnsi="宋体" w:eastAsia="宋体" w:cs="宋体"/>
          <w:color w:val="auto"/>
          <w:sz w:val="28"/>
          <w:szCs w:val="28"/>
        </w:rPr>
        <w:t>万立方米，矿山服务年限为</w:t>
      </w:r>
      <w:r>
        <w:rPr>
          <w:rFonts w:ascii="宋体" w:hAnsi="宋体" w:eastAsia="宋体" w:cs="宋体"/>
          <w:color w:val="auto"/>
          <w:sz w:val="28"/>
          <w:szCs w:val="28"/>
        </w:rPr>
        <w:t>8.63</w:t>
      </w:r>
      <w:r>
        <w:rPr>
          <w:rFonts w:hint="eastAsia" w:ascii="宋体" w:hAnsi="宋体" w:eastAsia="宋体" w:cs="宋体"/>
          <w:color w:val="auto"/>
          <w:sz w:val="28"/>
          <w:szCs w:val="28"/>
        </w:rPr>
        <w:t>年（</w:t>
      </w:r>
      <w:r>
        <w:rPr>
          <w:rFonts w:ascii="宋体" w:hAnsi="宋体" w:eastAsia="宋体" w:cs="宋体"/>
          <w:color w:val="auto"/>
          <w:sz w:val="28"/>
          <w:szCs w:val="28"/>
        </w:rPr>
        <w:t>8</w:t>
      </w:r>
      <w:r>
        <w:rPr>
          <w:rFonts w:hint="eastAsia" w:ascii="宋体" w:hAnsi="宋体" w:eastAsia="宋体" w:cs="宋体"/>
          <w:color w:val="auto"/>
          <w:sz w:val="28"/>
          <w:szCs w:val="28"/>
        </w:rPr>
        <w:t>年</w:t>
      </w:r>
      <w:r>
        <w:rPr>
          <w:rFonts w:ascii="宋体" w:hAnsi="宋体" w:eastAsia="宋体" w:cs="宋体"/>
          <w:color w:val="auto"/>
          <w:sz w:val="28"/>
          <w:szCs w:val="28"/>
        </w:rPr>
        <w:t>8</w:t>
      </w:r>
      <w:r>
        <w:rPr>
          <w:rFonts w:hint="eastAsia" w:ascii="宋体" w:hAnsi="宋体" w:eastAsia="宋体" w:cs="宋体"/>
          <w:color w:val="auto"/>
          <w:sz w:val="28"/>
          <w:szCs w:val="28"/>
        </w:rPr>
        <w:t>个月）。项目建成投产后，生产年销售收入平均为</w:t>
      </w:r>
      <w:r>
        <w:rPr>
          <w:rFonts w:ascii="宋体" w:hAnsi="宋体" w:eastAsia="宋体" w:cs="宋体"/>
          <w:color w:val="auto"/>
          <w:sz w:val="28"/>
          <w:szCs w:val="28"/>
        </w:rPr>
        <w:t>4425.18</w:t>
      </w:r>
      <w:r>
        <w:rPr>
          <w:rFonts w:hint="eastAsia" w:ascii="宋体" w:hAnsi="宋体" w:eastAsia="宋体" w:cs="宋体"/>
          <w:color w:val="auto"/>
          <w:sz w:val="28"/>
          <w:szCs w:val="28"/>
        </w:rPr>
        <w:t>万元，生产年份利润总额平均为</w:t>
      </w:r>
      <w:r>
        <w:rPr>
          <w:rFonts w:ascii="宋体" w:hAnsi="宋体" w:eastAsia="宋体" w:cs="宋体"/>
          <w:color w:val="auto"/>
          <w:sz w:val="28"/>
          <w:szCs w:val="28"/>
        </w:rPr>
        <w:t>1495.83</w:t>
      </w:r>
      <w:r>
        <w:rPr>
          <w:rFonts w:hint="eastAsia" w:ascii="宋体" w:hAnsi="宋体" w:eastAsia="宋体" w:cs="宋体"/>
          <w:color w:val="auto"/>
          <w:sz w:val="28"/>
          <w:szCs w:val="28"/>
        </w:rPr>
        <w:t>万元，年上缴所得税额平均为</w:t>
      </w:r>
      <w:r>
        <w:rPr>
          <w:rFonts w:ascii="宋体" w:hAnsi="宋体" w:eastAsia="宋体" w:cs="宋体"/>
          <w:color w:val="auto"/>
          <w:sz w:val="28"/>
          <w:szCs w:val="28"/>
        </w:rPr>
        <w:t>373</w:t>
      </w:r>
      <w:r>
        <w:rPr>
          <w:rFonts w:hint="eastAsia" w:ascii="宋体" w:hAnsi="宋体" w:eastAsia="宋体" w:cs="宋体"/>
          <w:color w:val="auto"/>
          <w:sz w:val="28"/>
          <w:szCs w:val="28"/>
        </w:rPr>
        <w:t>.</w:t>
      </w:r>
      <w:r>
        <w:rPr>
          <w:rFonts w:ascii="宋体" w:hAnsi="宋体" w:eastAsia="宋体" w:cs="宋体"/>
          <w:color w:val="auto"/>
          <w:sz w:val="28"/>
          <w:szCs w:val="28"/>
        </w:rPr>
        <w:t>96</w:t>
      </w:r>
      <w:r>
        <w:rPr>
          <w:rFonts w:hint="eastAsia" w:ascii="宋体" w:hAnsi="宋体" w:eastAsia="宋体" w:cs="宋体"/>
          <w:color w:val="auto"/>
          <w:sz w:val="28"/>
          <w:szCs w:val="28"/>
        </w:rPr>
        <w:t>万元，年税后利润平均</w:t>
      </w:r>
      <w:r>
        <w:rPr>
          <w:rFonts w:ascii="宋体" w:hAnsi="宋体" w:eastAsia="宋体" w:cs="宋体"/>
          <w:color w:val="auto"/>
          <w:sz w:val="28"/>
          <w:szCs w:val="28"/>
        </w:rPr>
        <w:t>1121</w:t>
      </w:r>
      <w:r>
        <w:rPr>
          <w:rFonts w:hint="eastAsia" w:ascii="宋体" w:hAnsi="宋体" w:eastAsia="宋体" w:cs="宋体"/>
          <w:color w:val="auto"/>
          <w:sz w:val="28"/>
          <w:szCs w:val="28"/>
        </w:rPr>
        <w:t>.</w:t>
      </w:r>
      <w:r>
        <w:rPr>
          <w:rFonts w:ascii="宋体" w:hAnsi="宋体" w:eastAsia="宋体" w:cs="宋体"/>
          <w:color w:val="auto"/>
          <w:sz w:val="28"/>
          <w:szCs w:val="28"/>
        </w:rPr>
        <w:t>87</w:t>
      </w:r>
      <w:r>
        <w:rPr>
          <w:rFonts w:hint="eastAsia" w:ascii="宋体" w:hAnsi="宋体" w:eastAsia="宋体" w:cs="宋体"/>
          <w:color w:val="auto"/>
          <w:sz w:val="28"/>
          <w:szCs w:val="28"/>
        </w:rPr>
        <w:t>万元，具有较好的经济效益。</w:t>
      </w:r>
    </w:p>
    <w:p>
      <w:pPr>
        <w:spacing w:line="560" w:lineRule="exact"/>
        <w:ind w:firstLine="560" w:firstLineChars="200"/>
        <w:jc w:val="both"/>
        <w:rPr>
          <w:rFonts w:ascii="宋体" w:hAnsi="宋体" w:eastAsia="宋体" w:cs="宋体"/>
          <w:color w:val="auto"/>
          <w:sz w:val="28"/>
          <w:szCs w:val="28"/>
        </w:rPr>
      </w:pPr>
      <w:r>
        <w:rPr>
          <w:rFonts w:hint="eastAsia" w:ascii="宋体" w:hAnsi="宋体" w:eastAsia="宋体" w:cs="宋体"/>
          <w:color w:val="auto"/>
          <w:sz w:val="28"/>
          <w:szCs w:val="28"/>
        </w:rPr>
        <w:t>本方案矿山地质环境治理工程和土地复垦工程经费估算，本方案矿山地质环境保护与土地复垦工程静态总投资1</w:t>
      </w:r>
      <w:r>
        <w:rPr>
          <w:rFonts w:ascii="宋体" w:hAnsi="宋体" w:eastAsia="宋体" w:cs="宋体"/>
          <w:color w:val="auto"/>
          <w:sz w:val="28"/>
          <w:szCs w:val="28"/>
        </w:rPr>
        <w:t>156.73</w:t>
      </w:r>
      <w:r>
        <w:rPr>
          <w:rFonts w:hint="eastAsia" w:ascii="宋体" w:hAnsi="宋体" w:eastAsia="宋体" w:cs="宋体"/>
          <w:color w:val="auto"/>
          <w:sz w:val="28"/>
          <w:szCs w:val="28"/>
        </w:rPr>
        <w:t>万元。其中地质环境保护费用</w:t>
      </w:r>
      <w:r>
        <w:rPr>
          <w:rFonts w:ascii="宋体" w:hAnsi="宋体" w:eastAsia="宋体" w:cs="宋体"/>
          <w:color w:val="auto"/>
          <w:sz w:val="28"/>
          <w:szCs w:val="28"/>
        </w:rPr>
        <w:t>42.84</w:t>
      </w:r>
      <w:r>
        <w:rPr>
          <w:rFonts w:hint="eastAsia" w:ascii="宋体" w:hAnsi="宋体" w:eastAsia="宋体" w:cs="宋体"/>
          <w:color w:val="auto"/>
          <w:sz w:val="28"/>
          <w:szCs w:val="28"/>
        </w:rPr>
        <w:t>万元，土地复垦费用</w:t>
      </w:r>
      <w:r>
        <w:rPr>
          <w:rFonts w:ascii="宋体" w:hAnsi="宋体" w:eastAsia="宋体" w:cs="宋体"/>
          <w:color w:val="auto"/>
          <w:sz w:val="28"/>
          <w:szCs w:val="28"/>
        </w:rPr>
        <w:t>1113</w:t>
      </w:r>
      <w:r>
        <w:rPr>
          <w:rFonts w:hint="eastAsia" w:ascii="宋体" w:hAnsi="宋体" w:eastAsia="宋体" w:cs="宋体"/>
          <w:color w:val="auto"/>
          <w:sz w:val="28"/>
          <w:szCs w:val="28"/>
        </w:rPr>
        <w:t>.</w:t>
      </w:r>
      <w:r>
        <w:rPr>
          <w:rFonts w:ascii="宋体" w:hAnsi="宋体" w:eastAsia="宋体" w:cs="宋体"/>
          <w:color w:val="auto"/>
          <w:sz w:val="28"/>
          <w:szCs w:val="28"/>
        </w:rPr>
        <w:t>89</w:t>
      </w:r>
      <w:r>
        <w:rPr>
          <w:rFonts w:hint="eastAsia" w:ascii="宋体" w:hAnsi="宋体" w:eastAsia="宋体" w:cs="宋体"/>
          <w:color w:val="auto"/>
          <w:sz w:val="28"/>
          <w:szCs w:val="28"/>
        </w:rPr>
        <w:t>万元。工程施工费占总费用的</w:t>
      </w:r>
      <w:r>
        <w:rPr>
          <w:rFonts w:ascii="宋体" w:hAnsi="宋体" w:eastAsia="宋体" w:cs="宋体"/>
          <w:color w:val="auto"/>
          <w:sz w:val="28"/>
          <w:szCs w:val="28"/>
        </w:rPr>
        <w:t xml:space="preserve"> 82.02%</w:t>
      </w:r>
      <w:r>
        <w:rPr>
          <w:rFonts w:hint="eastAsia" w:ascii="宋体" w:hAnsi="宋体" w:eastAsia="宋体" w:cs="宋体"/>
          <w:color w:val="auto"/>
          <w:sz w:val="28"/>
          <w:szCs w:val="28"/>
        </w:rPr>
        <w:t>，设备费占</w:t>
      </w:r>
      <w:r>
        <w:rPr>
          <w:rFonts w:ascii="宋体" w:hAnsi="宋体" w:eastAsia="宋体" w:cs="宋体"/>
          <w:color w:val="auto"/>
          <w:sz w:val="28"/>
          <w:szCs w:val="28"/>
        </w:rPr>
        <w:t xml:space="preserve"> 0.28%</w:t>
      </w:r>
      <w:r>
        <w:rPr>
          <w:rFonts w:hint="eastAsia" w:ascii="宋体" w:hAnsi="宋体" w:eastAsia="宋体" w:cs="宋体"/>
          <w:color w:val="auto"/>
          <w:sz w:val="28"/>
          <w:szCs w:val="28"/>
        </w:rPr>
        <w:t>，监测费占</w:t>
      </w:r>
      <w:r>
        <w:rPr>
          <w:rFonts w:ascii="宋体" w:hAnsi="宋体" w:eastAsia="宋体" w:cs="宋体"/>
          <w:color w:val="auto"/>
          <w:sz w:val="28"/>
          <w:szCs w:val="28"/>
        </w:rPr>
        <w:t xml:space="preserve"> 3.69%</w:t>
      </w:r>
      <w:r>
        <w:rPr>
          <w:rFonts w:hint="eastAsia" w:ascii="宋体" w:hAnsi="宋体" w:eastAsia="宋体" w:cs="宋体"/>
          <w:color w:val="auto"/>
          <w:sz w:val="28"/>
          <w:szCs w:val="28"/>
        </w:rPr>
        <w:t>，其他费用占总费用的</w:t>
      </w:r>
      <w:r>
        <w:rPr>
          <w:rFonts w:ascii="宋体" w:hAnsi="宋体" w:eastAsia="宋体" w:cs="宋体"/>
          <w:color w:val="auto"/>
          <w:sz w:val="28"/>
          <w:szCs w:val="28"/>
        </w:rPr>
        <w:t>10.27%</w:t>
      </w:r>
      <w:r>
        <w:rPr>
          <w:rFonts w:hint="eastAsia" w:ascii="宋体" w:hAnsi="宋体" w:eastAsia="宋体" w:cs="宋体"/>
          <w:color w:val="auto"/>
          <w:sz w:val="28"/>
          <w:szCs w:val="28"/>
        </w:rPr>
        <w:t>，预备费占总费用的</w:t>
      </w:r>
      <w:r>
        <w:rPr>
          <w:rFonts w:ascii="宋体" w:hAnsi="宋体" w:eastAsia="宋体" w:cs="宋体"/>
          <w:color w:val="auto"/>
          <w:sz w:val="28"/>
          <w:szCs w:val="28"/>
        </w:rPr>
        <w:t xml:space="preserve"> 3.73%</w:t>
      </w:r>
      <w:r>
        <w:rPr>
          <w:rFonts w:hint="eastAsia" w:ascii="宋体" w:hAnsi="宋体" w:eastAsia="宋体" w:cs="宋体"/>
          <w:color w:val="auto"/>
          <w:sz w:val="28"/>
          <w:szCs w:val="28"/>
        </w:rPr>
        <w:t>。</w:t>
      </w:r>
    </w:p>
    <w:p>
      <w:pPr>
        <w:spacing w:line="560" w:lineRule="exact"/>
        <w:ind w:firstLine="562" w:firstLineChars="200"/>
        <w:outlineLvl w:val="0"/>
        <w:rPr>
          <w:rFonts w:ascii="宋体" w:hAnsi="宋体" w:eastAsia="宋体" w:cs="宋体"/>
          <w:b/>
          <w:bCs/>
          <w:color w:val="auto"/>
          <w:sz w:val="28"/>
          <w:szCs w:val="28"/>
        </w:rPr>
      </w:pPr>
      <w:r>
        <w:rPr>
          <w:rFonts w:hint="eastAsia" w:ascii="宋体" w:hAnsi="宋体" w:eastAsia="宋体" w:cs="宋体"/>
          <w:b/>
          <w:bCs/>
          <w:color w:val="auto"/>
          <w:sz w:val="28"/>
          <w:szCs w:val="28"/>
        </w:rPr>
        <w:t>十、存在的问题及建议</w:t>
      </w:r>
    </w:p>
    <w:p>
      <w:pPr>
        <w:spacing w:line="560" w:lineRule="exact"/>
        <w:ind w:firstLine="480"/>
        <w:rPr>
          <w:rFonts w:ascii="宋体" w:hAnsi="宋体" w:eastAsia="宋体" w:cs="宋体"/>
          <w:color w:val="auto"/>
          <w:sz w:val="28"/>
          <w:szCs w:val="28"/>
        </w:rPr>
      </w:pPr>
      <w:r>
        <w:rPr>
          <w:rFonts w:hint="eastAsia" w:ascii="宋体" w:hAnsi="宋体" w:eastAsia="宋体" w:cs="宋体"/>
          <w:color w:val="auto"/>
          <w:sz w:val="28"/>
          <w:szCs w:val="28"/>
        </w:rPr>
        <w:t>（一）矿山在开采过程中，应设专门机构加强矿山地质环境监测，发现地质灾害迹象或地质环境问题应及时上报，有关部门应及时处理。</w:t>
      </w:r>
    </w:p>
    <w:p>
      <w:pPr>
        <w:spacing w:line="560" w:lineRule="exact"/>
        <w:ind w:firstLine="480"/>
        <w:rPr>
          <w:rFonts w:ascii="宋体" w:hAnsi="宋体" w:eastAsia="宋体" w:cs="宋体"/>
          <w:color w:val="auto"/>
          <w:sz w:val="28"/>
          <w:szCs w:val="28"/>
        </w:rPr>
      </w:pPr>
      <w:r>
        <w:rPr>
          <w:rFonts w:hint="eastAsia" w:ascii="宋体" w:hAnsi="宋体" w:eastAsia="宋体" w:cs="宋体"/>
          <w:color w:val="auto"/>
          <w:sz w:val="28"/>
          <w:szCs w:val="28"/>
        </w:rPr>
        <w:t>（二）矿山生产过程中，应严格执行国家现行的矿山安全生产规范、规程、规定和标准，确保矿山建设和生产的安全。</w:t>
      </w:r>
    </w:p>
    <w:p>
      <w:pPr>
        <w:spacing w:line="560" w:lineRule="exact"/>
        <w:ind w:firstLine="480"/>
        <w:rPr>
          <w:rFonts w:ascii="宋体" w:hAnsi="宋体" w:eastAsia="宋体" w:cs="宋体"/>
          <w:color w:val="auto"/>
          <w:sz w:val="28"/>
          <w:szCs w:val="28"/>
        </w:rPr>
      </w:pPr>
      <w:r>
        <w:rPr>
          <w:rFonts w:hint="eastAsia" w:ascii="宋体" w:hAnsi="宋体" w:eastAsia="宋体" w:cs="宋体"/>
          <w:color w:val="auto"/>
          <w:sz w:val="28"/>
          <w:szCs w:val="28"/>
        </w:rPr>
        <w:t>（三）加强矿山地质环境保护与土地复垦的管理及监督工作。</w:t>
      </w:r>
    </w:p>
    <w:p>
      <w:pPr>
        <w:spacing w:line="560" w:lineRule="exact"/>
        <w:ind w:firstLine="480"/>
        <w:rPr>
          <w:rFonts w:ascii="宋体" w:hAnsi="宋体" w:eastAsia="宋体" w:cs="宋体"/>
          <w:color w:val="auto"/>
          <w:sz w:val="28"/>
          <w:szCs w:val="28"/>
        </w:rPr>
      </w:pPr>
      <w:r>
        <w:rPr>
          <w:rFonts w:hint="eastAsia" w:ascii="宋体" w:hAnsi="宋体" w:eastAsia="宋体" w:cs="宋体"/>
          <w:color w:val="auto"/>
          <w:sz w:val="28"/>
          <w:szCs w:val="28"/>
        </w:rPr>
        <w:t>（四）本方案是在收集资料和现场调查的基础上编制而成，不替代矿山开采设计和相关工程勘查、治理设计，只作为自然资源部门矿山资源管理的依据，方案进入实施阶段时，应进行实地勘测，开展详细设计方案编制工作。</w:t>
      </w:r>
    </w:p>
    <w:p>
      <w:pPr>
        <w:spacing w:line="560" w:lineRule="exact"/>
        <w:ind w:firstLine="480"/>
        <w:rPr>
          <w:rFonts w:ascii="宋体" w:hAnsi="宋体" w:eastAsia="宋体" w:cs="宋体"/>
          <w:color w:val="auto"/>
          <w:sz w:val="28"/>
          <w:szCs w:val="28"/>
        </w:rPr>
      </w:pPr>
      <w:r>
        <w:rPr>
          <w:rFonts w:hint="eastAsia" w:ascii="宋体" w:hAnsi="宋体" w:eastAsia="宋体" w:cs="宋体"/>
          <w:color w:val="auto"/>
          <w:sz w:val="28"/>
          <w:szCs w:val="28"/>
        </w:rPr>
        <w:t>（五）本方案是基于目前的矿山地质环境现状，并根据目前的开采方案并结合矿区具体情况而编制的。若矿山届时扩大开采规模、变更开采范围或改变开采方式时，应当重新编制方案。</w:t>
      </w:r>
    </w:p>
    <w:p>
      <w:pPr>
        <w:spacing w:line="560" w:lineRule="exact"/>
        <w:ind w:firstLine="562" w:firstLineChars="200"/>
        <w:outlineLvl w:val="0"/>
        <w:rPr>
          <w:rFonts w:ascii="宋体" w:hAnsi="宋体" w:eastAsia="宋体" w:cs="宋体"/>
          <w:b/>
          <w:bCs/>
          <w:color w:val="auto"/>
          <w:sz w:val="28"/>
          <w:szCs w:val="28"/>
        </w:rPr>
      </w:pPr>
      <w:r>
        <w:rPr>
          <w:rFonts w:hint="eastAsia" w:ascii="宋体" w:hAnsi="宋体" w:eastAsia="宋体" w:cs="宋体"/>
          <w:b/>
          <w:bCs/>
          <w:color w:val="auto"/>
          <w:sz w:val="28"/>
          <w:szCs w:val="28"/>
        </w:rPr>
        <w:t>十一、评审结论</w:t>
      </w:r>
    </w:p>
    <w:p>
      <w:pPr>
        <w:spacing w:line="560" w:lineRule="exact"/>
        <w:ind w:firstLine="480"/>
        <w:rPr>
          <w:rFonts w:ascii="宋体" w:hAnsi="宋体" w:eastAsia="宋体" w:cs="宋体"/>
          <w:color w:val="auto"/>
          <w:sz w:val="28"/>
          <w:szCs w:val="28"/>
        </w:rPr>
      </w:pPr>
      <w:r>
        <w:rPr>
          <w:rFonts w:hint="eastAsia" w:ascii="宋体" w:hAnsi="宋体" w:eastAsia="宋体" w:cs="宋体"/>
          <w:color w:val="auto"/>
          <w:sz w:val="28"/>
          <w:szCs w:val="28"/>
        </w:rPr>
        <w:t>《方案》章节较齐全，内容较丰富，项目编制单位按照专家意见对报告进行了补充、修改，编写了详细的修改说明，经专家组评审，符合矿产资源开采与生态保护修复的有关规定、规范和标准，评审通过。</w:t>
      </w:r>
    </w:p>
    <w:p>
      <w:pPr>
        <w:spacing w:line="560" w:lineRule="exact"/>
        <w:jc w:val="both"/>
        <w:rPr>
          <w:rFonts w:ascii="宋体" w:hAnsi="宋体" w:eastAsia="宋体" w:cs="宋体"/>
          <w:color w:val="auto"/>
          <w:sz w:val="28"/>
          <w:szCs w:val="28"/>
        </w:rPr>
      </w:pPr>
    </w:p>
    <w:p>
      <w:pPr>
        <w:spacing w:line="560" w:lineRule="exact"/>
        <w:jc w:val="both"/>
        <w:rPr>
          <w:rFonts w:ascii="宋体" w:hAnsi="宋体" w:eastAsia="宋体" w:cs="宋体"/>
          <w:color w:val="auto"/>
          <w:sz w:val="28"/>
          <w:szCs w:val="28"/>
        </w:rPr>
      </w:pPr>
      <w:r>
        <w:rPr>
          <w:rFonts w:hint="eastAsia" w:ascii="宋体" w:hAnsi="宋体" w:eastAsia="宋体" w:cs="宋体"/>
          <w:color w:val="auto"/>
          <w:sz w:val="28"/>
          <w:szCs w:val="28"/>
        </w:rPr>
        <w:t>附件：《哈密市市政工程有限公司哈密市伊州区二堡镇以北砂石矿区</w:t>
      </w:r>
      <w:r>
        <w:rPr>
          <w:rFonts w:ascii="宋体" w:hAnsi="宋体" w:eastAsia="宋体" w:cs="宋体"/>
          <w:color w:val="auto"/>
          <w:sz w:val="28"/>
          <w:szCs w:val="28"/>
        </w:rPr>
        <w:t>5</w:t>
      </w:r>
      <w:r>
        <w:rPr>
          <w:rFonts w:hint="eastAsia" w:ascii="宋体" w:hAnsi="宋体" w:eastAsia="宋体" w:cs="宋体"/>
          <w:color w:val="auto"/>
          <w:sz w:val="28"/>
          <w:szCs w:val="28"/>
        </w:rPr>
        <w:t>号砂石矿矿产资源开发利用与生态保护修复方案》评审专家组名单</w:t>
      </w:r>
    </w:p>
    <w:p>
      <w:pPr>
        <w:pStyle w:val="11"/>
        <w:sectPr>
          <w:footerReference r:id="rId5" w:type="default"/>
          <w:pgSz w:w="11907" w:h="16839"/>
          <w:pgMar w:top="1421" w:right="1414" w:bottom="1341" w:left="1428" w:header="0" w:footer="1147" w:gutter="0"/>
          <w:pgNumType w:start="1"/>
          <w:cols w:space="720" w:num="1"/>
        </w:sectPr>
      </w:pPr>
    </w:p>
    <w:p>
      <w:pPr>
        <w:spacing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哈密市市政工程有限公司哈密市伊州区二堡镇以北砂石矿区</w:t>
      </w:r>
      <w:r>
        <w:rPr>
          <w:rFonts w:ascii="宋体" w:hAnsi="宋体" w:eastAsia="宋体" w:cs="宋体"/>
          <w:color w:val="auto"/>
          <w:sz w:val="28"/>
          <w:szCs w:val="28"/>
        </w:rPr>
        <w:t>5</w:t>
      </w:r>
      <w:r>
        <w:rPr>
          <w:rFonts w:hint="eastAsia" w:ascii="宋体" w:hAnsi="宋体" w:eastAsia="宋体" w:cs="宋体"/>
          <w:color w:val="auto"/>
          <w:sz w:val="28"/>
          <w:szCs w:val="28"/>
        </w:rPr>
        <w:t>号砂石矿矿产资源开发利用与生态保护修复方案评审专家组成员名单</w:t>
      </w:r>
    </w:p>
    <w:tbl>
      <w:tblPr>
        <w:tblStyle w:val="13"/>
        <w:tblW w:w="96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1840"/>
        <w:gridCol w:w="1810"/>
        <w:gridCol w:w="1968"/>
        <w:gridCol w:w="2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8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姓  名</w:t>
            </w:r>
          </w:p>
        </w:tc>
        <w:tc>
          <w:tcPr>
            <w:tcW w:w="1840"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专家组成员</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专  业</w:t>
            </w:r>
          </w:p>
        </w:tc>
        <w:tc>
          <w:tcPr>
            <w:tcW w:w="1968"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技术职称</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8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纵 瑞</w:t>
            </w:r>
          </w:p>
        </w:tc>
        <w:tc>
          <w:tcPr>
            <w:tcW w:w="1840"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主审专家</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地质矿产</w:t>
            </w:r>
          </w:p>
        </w:tc>
        <w:tc>
          <w:tcPr>
            <w:tcW w:w="1968"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高级工程师</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8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刘晓蕾</w:t>
            </w:r>
          </w:p>
        </w:tc>
        <w:tc>
          <w:tcPr>
            <w:tcW w:w="1840"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评审专家</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地质矿产</w:t>
            </w:r>
          </w:p>
        </w:tc>
        <w:tc>
          <w:tcPr>
            <w:tcW w:w="1968"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高级工程师</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8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胡学辉</w:t>
            </w:r>
          </w:p>
        </w:tc>
        <w:tc>
          <w:tcPr>
            <w:tcW w:w="1840"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评审专家</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水工环</w:t>
            </w:r>
          </w:p>
        </w:tc>
        <w:tc>
          <w:tcPr>
            <w:tcW w:w="1968"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高级工程师</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drawing>
                <wp:anchor distT="0" distB="0" distL="0" distR="0" simplePos="0" relativeHeight="1024" behindDoc="1" locked="0" layoutInCell="1" allowOverlap="1">
                  <wp:simplePos x="0" y="0"/>
                  <wp:positionH relativeFrom="column">
                    <wp:posOffset>6167120</wp:posOffset>
                  </wp:positionH>
                  <wp:positionV relativeFrom="paragraph">
                    <wp:posOffset>4155440</wp:posOffset>
                  </wp:positionV>
                  <wp:extent cx="952500" cy="431800"/>
                  <wp:effectExtent l="0" t="0" r="0" b="6350"/>
                  <wp:wrapNone/>
                  <wp:docPr id="1026" name="图片 10" descr="1648026885"/>
                  <wp:cNvGraphicFramePr/>
                  <a:graphic xmlns:a="http://schemas.openxmlformats.org/drawingml/2006/main">
                    <a:graphicData uri="http://schemas.openxmlformats.org/drawingml/2006/picture">
                      <pic:pic xmlns:pic="http://schemas.openxmlformats.org/drawingml/2006/picture">
                        <pic:nvPicPr>
                          <pic:cNvPr id="1026" name="图片 10" descr="1648026885"/>
                          <pic:cNvPicPr/>
                        </pic:nvPicPr>
                        <pic:blipFill>
                          <a:blip r:embed="rId8" cstate="print"/>
                          <a:srcRect b="15424"/>
                          <a:stretch>
                            <a:fillRect/>
                          </a:stretch>
                        </pic:blipFill>
                        <pic:spPr>
                          <a:xfrm>
                            <a:off x="0" y="0"/>
                            <a:ext cx="952499" cy="431800"/>
                          </a:xfrm>
                          <a:prstGeom prst="rect">
                            <a:avLst/>
                          </a:prstGeom>
                          <a:ln>
                            <a:noFill/>
                          </a:ln>
                        </pic:spPr>
                      </pic:pic>
                    </a:graphicData>
                  </a:graphic>
                </wp:anchor>
              </w:drawing>
            </w:r>
            <w:r>
              <w:rPr>
                <w:rFonts w:hint="eastAsia" w:ascii="宋体" w:hAnsi="宋体" w:eastAsia="宋体" w:cs="宋体"/>
                <w:color w:val="auto"/>
                <w:kern w:val="2"/>
                <w:sz w:val="24"/>
                <w:szCs w:val="24"/>
              </w:rPr>
              <w:drawing>
                <wp:anchor distT="0" distB="0" distL="0" distR="0" simplePos="0" relativeHeight="1024" behindDoc="1" locked="0" layoutInCell="1" allowOverlap="1">
                  <wp:simplePos x="0" y="0"/>
                  <wp:positionH relativeFrom="column">
                    <wp:posOffset>6014720</wp:posOffset>
                  </wp:positionH>
                  <wp:positionV relativeFrom="paragraph">
                    <wp:posOffset>4002405</wp:posOffset>
                  </wp:positionV>
                  <wp:extent cx="952500" cy="431800"/>
                  <wp:effectExtent l="0" t="0" r="0" b="6350"/>
                  <wp:wrapNone/>
                  <wp:docPr id="1027" name="图片 9" descr="1648026885"/>
                  <wp:cNvGraphicFramePr/>
                  <a:graphic xmlns:a="http://schemas.openxmlformats.org/drawingml/2006/main">
                    <a:graphicData uri="http://schemas.openxmlformats.org/drawingml/2006/picture">
                      <pic:pic xmlns:pic="http://schemas.openxmlformats.org/drawingml/2006/picture">
                        <pic:nvPicPr>
                          <pic:cNvPr id="1027" name="图片 9" descr="1648026885"/>
                          <pic:cNvPicPr/>
                        </pic:nvPicPr>
                        <pic:blipFill>
                          <a:blip r:embed="rId8" cstate="print"/>
                          <a:srcRect b="15424"/>
                          <a:stretch>
                            <a:fillRect/>
                          </a:stretch>
                        </pic:blipFill>
                        <pic:spPr>
                          <a:xfrm>
                            <a:off x="0" y="0"/>
                            <a:ext cx="952499" cy="431800"/>
                          </a:xfrm>
                          <a:prstGeom prst="rect">
                            <a:avLst/>
                          </a:prstGeom>
                          <a:ln>
                            <a:noFill/>
                          </a:ln>
                        </pic:spPr>
                      </pic:pic>
                    </a:graphicData>
                  </a:graphic>
                </wp:anchor>
              </w:drawing>
            </w:r>
            <w:r>
              <w:rPr>
                <w:rFonts w:hint="eastAsia" w:ascii="宋体" w:hAnsi="宋体" w:eastAsia="宋体" w:cs="宋体"/>
                <w:color w:val="auto"/>
                <w:kern w:val="2"/>
                <w:sz w:val="24"/>
                <w:szCs w:val="24"/>
              </w:rPr>
              <w:drawing>
                <wp:anchor distT="0" distB="0" distL="0" distR="0" simplePos="0" relativeHeight="1024" behindDoc="1" locked="0" layoutInCell="1" allowOverlap="1">
                  <wp:simplePos x="0" y="0"/>
                  <wp:positionH relativeFrom="column">
                    <wp:posOffset>5862320</wp:posOffset>
                  </wp:positionH>
                  <wp:positionV relativeFrom="paragraph">
                    <wp:posOffset>3850640</wp:posOffset>
                  </wp:positionV>
                  <wp:extent cx="952500" cy="431800"/>
                  <wp:effectExtent l="0" t="0" r="0" b="6350"/>
                  <wp:wrapNone/>
                  <wp:docPr id="1028" name="图片 8" descr="1648026885"/>
                  <wp:cNvGraphicFramePr/>
                  <a:graphic xmlns:a="http://schemas.openxmlformats.org/drawingml/2006/main">
                    <a:graphicData uri="http://schemas.openxmlformats.org/drawingml/2006/picture">
                      <pic:pic xmlns:pic="http://schemas.openxmlformats.org/drawingml/2006/picture">
                        <pic:nvPicPr>
                          <pic:cNvPr id="1028" name="图片 8" descr="1648026885"/>
                          <pic:cNvPicPr/>
                        </pic:nvPicPr>
                        <pic:blipFill>
                          <a:blip r:embed="rId8" cstate="print"/>
                          <a:srcRect b="15424"/>
                          <a:stretch>
                            <a:fillRect/>
                          </a:stretch>
                        </pic:blipFill>
                        <pic:spPr>
                          <a:xfrm>
                            <a:off x="0" y="0"/>
                            <a:ext cx="952499" cy="431800"/>
                          </a:xfrm>
                          <a:prstGeom prst="rect">
                            <a:avLst/>
                          </a:prstGeom>
                          <a:ln>
                            <a:noFill/>
                          </a:ln>
                        </pic:spPr>
                      </pic:pic>
                    </a:graphicData>
                  </a:graphic>
                </wp:anchor>
              </w:drawing>
            </w:r>
            <w:r>
              <w:rPr>
                <w:rFonts w:hint="eastAsia" w:ascii="宋体" w:hAnsi="宋体" w:eastAsia="宋体" w:cs="宋体"/>
                <w:color w:val="auto"/>
                <w:kern w:val="2"/>
                <w:sz w:val="24"/>
                <w:szCs w:val="24"/>
              </w:rPr>
              <w:drawing>
                <wp:anchor distT="0" distB="0" distL="0" distR="0" simplePos="0" relativeHeight="1024" behindDoc="1" locked="0" layoutInCell="1" allowOverlap="1">
                  <wp:simplePos x="0" y="0"/>
                  <wp:positionH relativeFrom="column">
                    <wp:posOffset>5709920</wp:posOffset>
                  </wp:positionH>
                  <wp:positionV relativeFrom="paragraph">
                    <wp:posOffset>3698240</wp:posOffset>
                  </wp:positionV>
                  <wp:extent cx="952500" cy="431800"/>
                  <wp:effectExtent l="0" t="0" r="0" b="6350"/>
                  <wp:wrapNone/>
                  <wp:docPr id="1029" name="图片 7" descr="1648026885"/>
                  <wp:cNvGraphicFramePr/>
                  <a:graphic xmlns:a="http://schemas.openxmlformats.org/drawingml/2006/main">
                    <a:graphicData uri="http://schemas.openxmlformats.org/drawingml/2006/picture">
                      <pic:pic xmlns:pic="http://schemas.openxmlformats.org/drawingml/2006/picture">
                        <pic:nvPicPr>
                          <pic:cNvPr id="1029" name="图片 7" descr="1648026885"/>
                          <pic:cNvPicPr/>
                        </pic:nvPicPr>
                        <pic:blipFill>
                          <a:blip r:embed="rId8" cstate="print"/>
                          <a:srcRect b="15424"/>
                          <a:stretch>
                            <a:fillRect/>
                          </a:stretch>
                        </pic:blipFill>
                        <pic:spPr>
                          <a:xfrm>
                            <a:off x="0" y="0"/>
                            <a:ext cx="952499" cy="431800"/>
                          </a:xfrm>
                          <a:prstGeom prst="rect">
                            <a:avLst/>
                          </a:prstGeom>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8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卢东亚</w:t>
            </w:r>
          </w:p>
        </w:tc>
        <w:tc>
          <w:tcPr>
            <w:tcW w:w="1840"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评审专家</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采矿工程</w:t>
            </w:r>
          </w:p>
        </w:tc>
        <w:tc>
          <w:tcPr>
            <w:tcW w:w="1968"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高级工程师</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1682"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赵银鹏</w:t>
            </w:r>
          </w:p>
        </w:tc>
        <w:tc>
          <w:tcPr>
            <w:tcW w:w="1840"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评审专家</w:t>
            </w:r>
          </w:p>
        </w:tc>
        <w:tc>
          <w:tcPr>
            <w:tcW w:w="1810"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经济</w:t>
            </w:r>
          </w:p>
        </w:tc>
        <w:tc>
          <w:tcPr>
            <w:tcW w:w="1968"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r>
              <w:rPr>
                <w:rFonts w:hint="eastAsia" w:ascii="宋体" w:hAnsi="宋体" w:eastAsia="宋体" w:cs="宋体"/>
                <w:color w:val="auto"/>
                <w:kern w:val="2"/>
                <w:sz w:val="24"/>
                <w:szCs w:val="24"/>
              </w:rPr>
              <w:t>高级会计师</w:t>
            </w:r>
          </w:p>
        </w:tc>
        <w:tc>
          <w:tcPr>
            <w:tcW w:w="2396" w:type="dxa"/>
            <w:tcBorders>
              <w:top w:val="single" w:color="auto" w:sz="4" w:space="0"/>
              <w:left w:val="single" w:color="auto" w:sz="4" w:space="0"/>
              <w:bottom w:val="single" w:color="auto" w:sz="4" w:space="0"/>
              <w:right w:val="single" w:color="auto" w:sz="4" w:space="0"/>
            </w:tcBorders>
            <w:vAlign w:val="center"/>
          </w:tcPr>
          <w:p>
            <w:pPr>
              <w:widowControl w:val="0"/>
              <w:kinsoku/>
              <w:autoSpaceDE/>
              <w:autoSpaceDN/>
              <w:adjustRightInd/>
              <w:snapToGrid/>
              <w:spacing w:line="360" w:lineRule="auto"/>
              <w:jc w:val="center"/>
              <w:rPr>
                <w:rFonts w:ascii="宋体" w:hAnsi="宋体" w:eastAsia="宋体" w:cs="宋体"/>
                <w:color w:val="auto"/>
                <w:kern w:val="2"/>
                <w:sz w:val="24"/>
                <w:szCs w:val="24"/>
              </w:rPr>
            </w:pPr>
          </w:p>
        </w:tc>
      </w:tr>
    </w:tbl>
    <w:p>
      <w:pPr>
        <w:spacing w:line="560" w:lineRule="exact"/>
        <w:ind w:firstLine="560" w:firstLineChars="200"/>
        <w:rPr>
          <w:rFonts w:ascii="宋体" w:hAnsi="宋体" w:eastAsia="宋体" w:cs="宋体"/>
          <w:color w:val="auto"/>
          <w:sz w:val="28"/>
          <w:szCs w:val="28"/>
        </w:rPr>
      </w:pPr>
    </w:p>
    <w:p>
      <w:pPr>
        <w:spacing w:line="560" w:lineRule="exact"/>
        <w:ind w:firstLine="560" w:firstLineChars="200"/>
        <w:rPr>
          <w:rFonts w:ascii="宋体" w:hAnsi="宋体" w:eastAsia="宋体" w:cs="宋体"/>
          <w:color w:val="FF0000"/>
          <w:sz w:val="28"/>
          <w:szCs w:val="28"/>
        </w:rPr>
      </w:pPr>
    </w:p>
    <w:p>
      <w:pPr>
        <w:spacing w:line="560" w:lineRule="exact"/>
        <w:ind w:firstLine="560" w:firstLineChars="200"/>
        <w:rPr>
          <w:rFonts w:ascii="宋体" w:hAnsi="宋体" w:eastAsia="宋体" w:cs="宋体"/>
          <w:color w:val="FF0000"/>
          <w:sz w:val="28"/>
          <w:szCs w:val="28"/>
        </w:rPr>
      </w:pPr>
    </w:p>
    <w:sectPr>
      <w:footerReference r:id="rId6" w:type="default"/>
      <w:pgSz w:w="11907" w:h="16839"/>
      <w:pgMar w:top="1421" w:right="1414" w:bottom="1341" w:left="1428" w:header="0" w:footer="114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Romana BT">
    <w:altName w:val="Times New Roman"/>
    <w:panose1 w:val="00000000000000000000"/>
    <w:charset w:val="00"/>
    <w:family w:val="roman"/>
    <w:pitch w:val="default"/>
    <w:sig w:usb0="00000000" w:usb1="00000000" w:usb2="00000000" w:usb3="00000000" w:csb0="00000011" w:csb1="00000000"/>
  </w:font>
  <w:font w:name="等线">
    <w:altName w:val="微软雅黑"/>
    <w:panose1 w:val="02010600030101010101"/>
    <w:charset w:val="86"/>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Cs w:val="28"/>
      </w:rPr>
    </w:pPr>
    <w: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64135" cy="131445"/>
              <wp:effectExtent l="0" t="0" r="0" b="2540"/>
              <wp:wrapNone/>
              <wp:docPr id="4097" name="4099"/>
              <wp:cNvGraphicFramePr/>
              <a:graphic xmlns:a="http://schemas.openxmlformats.org/drawingml/2006/main">
                <a:graphicData uri="http://schemas.microsoft.com/office/word/2010/wordprocessingShape">
                  <wps:wsp>
                    <wps:cNvSpPr/>
                    <wps:spPr>
                      <a:xfrm>
                        <a:off x="0" y="0"/>
                        <a:ext cx="64134" cy="131445"/>
                      </a:xfrm>
                      <a:prstGeom prst="rect">
                        <a:avLst/>
                      </a:prstGeom>
                      <a:ln>
                        <a:noFill/>
                      </a:ln>
                    </wps:spPr>
                    <wps:txbx>
                      <w:txbxContent>
                        <w:p>
                          <w:pPr>
                            <w:pStyle w:val="9"/>
                          </w:pPr>
                          <w:r>
                            <w:fldChar w:fldCharType="begin"/>
                          </w:r>
                          <w:r>
                            <w:instrText xml:space="preserve"> PAGE  \* MERGEFORMAT </w:instrText>
                          </w:r>
                          <w:r>
                            <w:fldChar w:fldCharType="separate"/>
                          </w:r>
                          <w:r>
                            <w:t>1</w:t>
                          </w:r>
                          <w:r>
                            <w:fldChar w:fldCharType="end"/>
                          </w:r>
                        </w:p>
                      </w:txbxContent>
                    </wps:txbx>
                    <wps:bodyPr vert="horz" wrap="none" lIns="0" tIns="0" rIns="0" bIns="0" anchor="t">
                      <a:spAutoFit/>
                    </wps:bodyPr>
                  </wps:wsp>
                </a:graphicData>
              </a:graphic>
            </wp:anchor>
          </w:drawing>
        </mc:Choice>
        <mc:Fallback>
          <w:pict>
            <v:rect id="4099" o:spid="_x0000_s1026" o:spt="1" style="position:absolute;left:0pt;margin-top:0pt;height:10.35pt;width:5.05pt;mso-position-horizontal:outside;mso-position-horizontal-relative:margin;mso-wrap-style:none;z-index:1024;mso-width-relative:page;mso-height-relative:page;" filled="f" stroked="f" coordsize="21600,21600" o:gfxdata="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3Fd9z9EAAAADAQAADwAAAAAAAAABACAAAAAi&#10;AAAAZHJzL2Rvd25yZXYueG1sUEsBAhQAFAAAAAgAh07iQLFOzuWfAQAAOgMAAA4AAAAAAAAAAQAg&#10;AAAAIAEAAGRycy9lMm9Eb2MueG1sUEsFBgAAAAAGAAYAWQEAADEFAAAAAA==&#10;">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0" distR="0" simplePos="0" relativeHeight="1024" behindDoc="0" locked="0" layoutInCell="1" allowOverlap="1">
              <wp:simplePos x="0" y="0"/>
              <wp:positionH relativeFrom="margin">
                <wp:align>outside</wp:align>
              </wp:positionH>
              <wp:positionV relativeFrom="paragraph">
                <wp:posOffset>0</wp:posOffset>
              </wp:positionV>
              <wp:extent cx="127635" cy="131445"/>
              <wp:effectExtent l="3810" t="0" r="1905" b="0"/>
              <wp:wrapNone/>
              <wp:docPr id="4098" name="文本框 1027"/>
              <wp:cNvGraphicFramePr/>
              <a:graphic xmlns:a="http://schemas.openxmlformats.org/drawingml/2006/main">
                <a:graphicData uri="http://schemas.microsoft.com/office/word/2010/wordprocessingShape">
                  <wps:wsp>
                    <wps:cNvSpPr/>
                    <wps:spPr>
                      <a:xfrm>
                        <a:off x="0" y="0"/>
                        <a:ext cx="127635" cy="131445"/>
                      </a:xfrm>
                      <a:prstGeom prst="rect">
                        <a:avLst/>
                      </a:prstGeom>
                      <a:ln>
                        <a:noFill/>
                      </a:ln>
                    </wps:spPr>
                    <wps:txbx>
                      <w:txbxContent>
                        <w:p>
                          <w:pPr>
                            <w:pStyle w:val="9"/>
                            <w:jc w:val="center"/>
                          </w:pPr>
                          <w:r>
                            <w:fldChar w:fldCharType="begin"/>
                          </w:r>
                          <w:r>
                            <w:instrText xml:space="preserve">PAGE   \* MERGEFORMAT</w:instrText>
                          </w:r>
                          <w:r>
                            <w:fldChar w:fldCharType="separate"/>
                          </w:r>
                          <w:r>
                            <w:rPr>
                              <w:lang w:val="zh-CN"/>
                            </w:rPr>
                            <w:t>10</w:t>
                          </w:r>
                          <w:r>
                            <w:fldChar w:fldCharType="end"/>
                          </w:r>
                        </w:p>
                      </w:txbxContent>
                    </wps:txbx>
                    <wps:bodyPr vert="horz" wrap="none" lIns="0" tIns="0" rIns="0" bIns="0" anchor="t">
                      <a:spAutoFit/>
                    </wps:bodyPr>
                  </wps:wsp>
                </a:graphicData>
              </a:graphic>
            </wp:anchor>
          </w:drawing>
        </mc:Choice>
        <mc:Fallback>
          <w:pict>
            <v:rect id="文本框 1027" o:spid="_x0000_s1026" o:spt="1" style="position:absolute;left:0pt;margin-top:0pt;height:10.35pt;width:10.05pt;mso-position-horizontal:outside;mso-position-horizontal-relative:margin;mso-wrap-style:none;z-index:1024;mso-width-relative:page;mso-height-relative:page;" filled="f" stroked="f" coordsize="21600,21600" o:gfxdata="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Dx1atAA&#10;AAADAQAADwAAAAAAAAABACAAAAAiAAAAZHJzL2Rvd25yZXYueG1sUEsBAhQAFAAAAAgAh07iQMpu&#10;1lS1AQAARQMAAA4AAAAAAAAAAQAgAAAAHwEAAGRycy9lMm9Eb2MueG1sUEsFBgAAAAAGAAYAWQEA&#10;AEYFAAAAAA==&#10;">
              <v:fill on="f" focussize="0,0"/>
              <v:stroke on="f"/>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10</w:t>
                    </w:r>
                    <w:r>
                      <w:fldChar w:fldCharType="end"/>
                    </w:r>
                  </w:p>
                </w:txbxContent>
              </v:textbox>
            </v:rect>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21C4"/>
    <w:multiLevelType w:val="singleLevel"/>
    <w:tmpl w:val="069121C4"/>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956"/>
    <w:rsid w:val="00010E6B"/>
    <w:rsid w:val="00022CD1"/>
    <w:rsid w:val="00024FDD"/>
    <w:rsid w:val="00032C3E"/>
    <w:rsid w:val="00055536"/>
    <w:rsid w:val="000907BE"/>
    <w:rsid w:val="0009679A"/>
    <w:rsid w:val="000B665F"/>
    <w:rsid w:val="000F1478"/>
    <w:rsid w:val="001A12F9"/>
    <w:rsid w:val="001B4548"/>
    <w:rsid w:val="001C7E12"/>
    <w:rsid w:val="001E1E8A"/>
    <w:rsid w:val="001E4DC9"/>
    <w:rsid w:val="001E76F2"/>
    <w:rsid w:val="0022641B"/>
    <w:rsid w:val="002306B0"/>
    <w:rsid w:val="002355E8"/>
    <w:rsid w:val="00254510"/>
    <w:rsid w:val="00287122"/>
    <w:rsid w:val="002A575C"/>
    <w:rsid w:val="002A6FCA"/>
    <w:rsid w:val="002A7B5E"/>
    <w:rsid w:val="002C7343"/>
    <w:rsid w:val="002E6FC7"/>
    <w:rsid w:val="002F72E7"/>
    <w:rsid w:val="0030146C"/>
    <w:rsid w:val="003039FA"/>
    <w:rsid w:val="00335CC8"/>
    <w:rsid w:val="00345950"/>
    <w:rsid w:val="00356FF7"/>
    <w:rsid w:val="0037046E"/>
    <w:rsid w:val="00382AB2"/>
    <w:rsid w:val="0038698B"/>
    <w:rsid w:val="00394956"/>
    <w:rsid w:val="00451F13"/>
    <w:rsid w:val="00455BAD"/>
    <w:rsid w:val="0048480C"/>
    <w:rsid w:val="0050014B"/>
    <w:rsid w:val="005318DF"/>
    <w:rsid w:val="0054021E"/>
    <w:rsid w:val="005721AF"/>
    <w:rsid w:val="00576E3E"/>
    <w:rsid w:val="005B4931"/>
    <w:rsid w:val="005B4CCF"/>
    <w:rsid w:val="00601567"/>
    <w:rsid w:val="006048BC"/>
    <w:rsid w:val="006211A3"/>
    <w:rsid w:val="006951DD"/>
    <w:rsid w:val="006A07F3"/>
    <w:rsid w:val="006E2A8F"/>
    <w:rsid w:val="006F30E3"/>
    <w:rsid w:val="00705092"/>
    <w:rsid w:val="007102A4"/>
    <w:rsid w:val="00730171"/>
    <w:rsid w:val="00756DC1"/>
    <w:rsid w:val="0078791E"/>
    <w:rsid w:val="00787C63"/>
    <w:rsid w:val="007E18DD"/>
    <w:rsid w:val="00815B47"/>
    <w:rsid w:val="0083130E"/>
    <w:rsid w:val="008432B0"/>
    <w:rsid w:val="0084396B"/>
    <w:rsid w:val="0087005B"/>
    <w:rsid w:val="008845AC"/>
    <w:rsid w:val="008A50BB"/>
    <w:rsid w:val="008D0AC8"/>
    <w:rsid w:val="008E0106"/>
    <w:rsid w:val="008F4E30"/>
    <w:rsid w:val="009371E6"/>
    <w:rsid w:val="00937258"/>
    <w:rsid w:val="00940F4C"/>
    <w:rsid w:val="00945BF3"/>
    <w:rsid w:val="0095126E"/>
    <w:rsid w:val="00953FC8"/>
    <w:rsid w:val="009F6C9C"/>
    <w:rsid w:val="00A15DFA"/>
    <w:rsid w:val="00A42BE2"/>
    <w:rsid w:val="00A703DC"/>
    <w:rsid w:val="00A83207"/>
    <w:rsid w:val="00AA6D86"/>
    <w:rsid w:val="00AB0DF6"/>
    <w:rsid w:val="00AD5B2A"/>
    <w:rsid w:val="00AF3222"/>
    <w:rsid w:val="00B02B94"/>
    <w:rsid w:val="00B41BD1"/>
    <w:rsid w:val="00B62993"/>
    <w:rsid w:val="00B77C7D"/>
    <w:rsid w:val="00B93BD8"/>
    <w:rsid w:val="00BA2A59"/>
    <w:rsid w:val="00BC2637"/>
    <w:rsid w:val="00BD3DE4"/>
    <w:rsid w:val="00BF0057"/>
    <w:rsid w:val="00C0736A"/>
    <w:rsid w:val="00C078AF"/>
    <w:rsid w:val="00C6201A"/>
    <w:rsid w:val="00C657EE"/>
    <w:rsid w:val="00C902E2"/>
    <w:rsid w:val="00D0078F"/>
    <w:rsid w:val="00D70F65"/>
    <w:rsid w:val="00D97C2F"/>
    <w:rsid w:val="00DA0C19"/>
    <w:rsid w:val="00DC1E7E"/>
    <w:rsid w:val="00DC5FB8"/>
    <w:rsid w:val="00E1032D"/>
    <w:rsid w:val="00E35674"/>
    <w:rsid w:val="00E65DDD"/>
    <w:rsid w:val="00EA35D5"/>
    <w:rsid w:val="00F53853"/>
    <w:rsid w:val="00FC486C"/>
    <w:rsid w:val="00FE6675"/>
    <w:rsid w:val="00FF3C48"/>
    <w:rsid w:val="01647751"/>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pPr>
    <w:rPr>
      <w:rFonts w:ascii="Arial" w:hAnsi="Arial" w:eastAsia="Arial" w:cs="Arial"/>
      <w:color w:val="000000"/>
      <w:sz w:val="21"/>
      <w:szCs w:val="21"/>
      <w:lang w:val="en-US" w:eastAsia="zh-CN" w:bidi="ar-SA"/>
    </w:rPr>
  </w:style>
  <w:style w:type="paragraph" w:styleId="2">
    <w:name w:val="heading 3"/>
    <w:basedOn w:val="1"/>
    <w:next w:val="1"/>
    <w:link w:val="19"/>
    <w:qFormat/>
    <w:uiPriority w:val="0"/>
    <w:pPr>
      <w:keepNext/>
      <w:keepLines/>
      <w:widowControl w:val="0"/>
      <w:kinsoku/>
      <w:autoSpaceDE/>
      <w:autoSpaceDN/>
      <w:adjustRightInd/>
      <w:snapToGrid/>
      <w:spacing w:beforeLines="50" w:afterLines="50" w:line="500" w:lineRule="exact"/>
      <w:ind w:firstLine="561" w:firstLineChars="200"/>
      <w:jc w:val="both"/>
      <w:outlineLvl w:val="2"/>
    </w:pPr>
    <w:rPr>
      <w:rFonts w:ascii="Times New Roman" w:hAnsi="Times New Roman" w:eastAsia="宋体" w:cs="Times New Roman"/>
      <w:b/>
      <w:bCs/>
      <w:color w:val="auto"/>
      <w:kern w:val="2"/>
      <w:sz w:val="28"/>
      <w:szCs w:val="32"/>
    </w:rPr>
  </w:style>
  <w:style w:type="character" w:default="1" w:styleId="15">
    <w:name w:val="Default Paragraph Font"/>
    <w:semiHidden/>
    <w:unhideWhenUsed/>
    <w:uiPriority w:val="1"/>
  </w:style>
  <w:style w:type="table" w:default="1" w:styleId="13">
    <w:name w:val="Normal Table"/>
    <w:semiHidden/>
    <w:unhideWhenUsed/>
    <w:uiPriority w:val="99"/>
    <w:tblPr>
      <w:tblLayout w:type="fixed"/>
      <w:tblCellMar>
        <w:top w:w="0" w:type="dxa"/>
        <w:left w:w="108" w:type="dxa"/>
        <w:bottom w:w="0" w:type="dxa"/>
        <w:right w:w="108" w:type="dxa"/>
      </w:tblCellMar>
    </w:tblPr>
  </w:style>
  <w:style w:type="paragraph" w:styleId="3">
    <w:name w:val="caption"/>
    <w:basedOn w:val="1"/>
    <w:next w:val="1"/>
    <w:qFormat/>
    <w:uiPriority w:val="0"/>
    <w:rPr>
      <w:rFonts w:ascii="Cambria" w:hAnsi="Cambria" w:eastAsia="黑体" w:cs="Times New Roman"/>
      <w:sz w:val="20"/>
      <w:szCs w:val="20"/>
    </w:rPr>
  </w:style>
  <w:style w:type="paragraph" w:styleId="4">
    <w:name w:val="Document Map"/>
    <w:basedOn w:val="1"/>
    <w:link w:val="20"/>
    <w:qFormat/>
    <w:uiPriority w:val="0"/>
    <w:rPr>
      <w:rFonts w:ascii="宋体" w:eastAsia="宋体"/>
      <w:sz w:val="18"/>
      <w:szCs w:val="18"/>
    </w:rPr>
  </w:style>
  <w:style w:type="paragraph" w:styleId="5">
    <w:name w:val="annotation text"/>
    <w:basedOn w:val="1"/>
    <w:qFormat/>
    <w:uiPriority w:val="99"/>
  </w:style>
  <w:style w:type="paragraph" w:styleId="6">
    <w:name w:val="Body Text"/>
    <w:basedOn w:val="1"/>
    <w:link w:val="17"/>
    <w:qFormat/>
    <w:uiPriority w:val="0"/>
    <w:pPr>
      <w:spacing w:after="120"/>
    </w:pPr>
  </w:style>
  <w:style w:type="paragraph" w:styleId="7">
    <w:name w:val="Body Text Indent"/>
    <w:basedOn w:val="1"/>
    <w:qFormat/>
    <w:uiPriority w:val="99"/>
    <w:pPr>
      <w:spacing w:line="500" w:lineRule="exact"/>
      <w:ind w:firstLine="420" w:firstLineChars="200"/>
    </w:pPr>
    <w:rPr>
      <w:sz w:val="32"/>
      <w:szCs w:val="20"/>
    </w:rPr>
  </w:style>
  <w:style w:type="paragraph" w:styleId="8">
    <w:name w:val="Balloon Text"/>
    <w:basedOn w:val="1"/>
    <w:link w:val="21"/>
    <w:qFormat/>
    <w:uiPriority w:val="0"/>
    <w:rPr>
      <w:sz w:val="18"/>
      <w:szCs w:val="18"/>
    </w:rPr>
  </w:style>
  <w:style w:type="paragraph" w:styleId="9">
    <w:name w:val="footer"/>
    <w:basedOn w:val="1"/>
    <w:link w:val="22"/>
    <w:qFormat/>
    <w:uiPriority w:val="99"/>
    <w:pPr>
      <w:tabs>
        <w:tab w:val="center" w:pos="4153"/>
        <w:tab w:val="right" w:pos="8306"/>
      </w:tabs>
    </w:pPr>
    <w:rPr>
      <w:sz w:val="18"/>
      <w:szCs w:val="18"/>
    </w:rPr>
  </w:style>
  <w:style w:type="paragraph" w:styleId="10">
    <w:name w:val="header"/>
    <w:basedOn w:val="1"/>
    <w:link w:val="23"/>
    <w:qFormat/>
    <w:uiPriority w:val="0"/>
    <w:pPr>
      <w:pBdr>
        <w:bottom w:val="single" w:color="auto" w:sz="6" w:space="1"/>
      </w:pBdr>
      <w:tabs>
        <w:tab w:val="center" w:pos="4153"/>
        <w:tab w:val="right" w:pos="8306"/>
      </w:tabs>
      <w:jc w:val="center"/>
    </w:pPr>
    <w:rPr>
      <w:sz w:val="18"/>
      <w:szCs w:val="18"/>
    </w:rPr>
  </w:style>
  <w:style w:type="paragraph" w:styleId="11">
    <w:name w:val="List Continue 4"/>
    <w:basedOn w:val="1"/>
    <w:qFormat/>
    <w:uiPriority w:val="0"/>
    <w:pPr>
      <w:widowControl w:val="0"/>
      <w:autoSpaceDE/>
      <w:autoSpaceDN/>
      <w:spacing w:after="120" w:line="360" w:lineRule="auto"/>
      <w:ind w:left="1680" w:firstLine="480"/>
      <w:jc w:val="both"/>
    </w:pPr>
    <w:rPr>
      <w:rFonts w:ascii="宋体" w:eastAsia="宋体"/>
      <w:sz w:val="24"/>
    </w:rPr>
  </w:style>
  <w:style w:type="paragraph" w:styleId="12">
    <w:name w:val="Body Text First Indent 2"/>
    <w:basedOn w:val="7"/>
    <w:qFormat/>
    <w:uiPriority w:val="99"/>
    <w:pPr>
      <w:ind w:left="420" w:leftChars="200"/>
    </w:p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16">
    <w:name w:val="Default"/>
    <w:qFormat/>
    <w:uiPriority w:val="0"/>
    <w:pPr>
      <w:widowControl w:val="0"/>
      <w:autoSpaceDE w:val="0"/>
      <w:autoSpaceDN w:val="0"/>
      <w:adjustRightInd w:val="0"/>
    </w:pPr>
    <w:rPr>
      <w:rFonts w:ascii="Romana BT" w:hAnsi="Romana BT" w:eastAsia="等线" w:cs="Romana BT"/>
      <w:color w:val="000000"/>
      <w:sz w:val="24"/>
      <w:szCs w:val="24"/>
      <w:lang w:val="en-US" w:eastAsia="zh-CN" w:bidi="ar-SA"/>
    </w:rPr>
  </w:style>
  <w:style w:type="character" w:customStyle="1" w:styleId="17">
    <w:name w:val="正文文本 字符"/>
    <w:link w:val="6"/>
    <w:qFormat/>
    <w:uiPriority w:val="0"/>
    <w:rPr>
      <w:rFonts w:eastAsia="Arial"/>
      <w:color w:val="000000"/>
      <w:sz w:val="21"/>
      <w:szCs w:val="21"/>
    </w:rPr>
  </w:style>
  <w:style w:type="paragraph" w:customStyle="1" w:styleId="18">
    <w:name w:val="xx正文"/>
    <w:basedOn w:val="1"/>
    <w:qFormat/>
    <w:uiPriority w:val="0"/>
    <w:pPr>
      <w:spacing w:line="360" w:lineRule="auto"/>
      <w:ind w:firstLine="200" w:firstLineChars="200"/>
    </w:pPr>
    <w:rPr>
      <w:rFonts w:ascii="Romana BT" w:hAnsi="Romana BT" w:eastAsia="宋体"/>
      <w:sz w:val="24"/>
      <w:szCs w:val="28"/>
    </w:rPr>
  </w:style>
  <w:style w:type="character" w:customStyle="1" w:styleId="19">
    <w:name w:val="标题 3 字符"/>
    <w:link w:val="2"/>
    <w:qFormat/>
    <w:uiPriority w:val="0"/>
    <w:rPr>
      <w:rFonts w:ascii="Times New Roman" w:hAnsi="Times New Roman" w:cs="Times New Roman"/>
      <w:b/>
      <w:bCs/>
      <w:kern w:val="2"/>
      <w:sz w:val="28"/>
      <w:szCs w:val="32"/>
    </w:rPr>
  </w:style>
  <w:style w:type="character" w:customStyle="1" w:styleId="20">
    <w:name w:val="文档结构图 字符"/>
    <w:link w:val="4"/>
    <w:qFormat/>
    <w:uiPriority w:val="0"/>
    <w:rPr>
      <w:rFonts w:ascii="宋体"/>
      <w:color w:val="000000"/>
      <w:sz w:val="18"/>
      <w:szCs w:val="18"/>
    </w:rPr>
  </w:style>
  <w:style w:type="character" w:customStyle="1" w:styleId="21">
    <w:name w:val="批注框文本 字符"/>
    <w:link w:val="8"/>
    <w:qFormat/>
    <w:uiPriority w:val="0"/>
    <w:rPr>
      <w:rFonts w:eastAsia="Arial"/>
      <w:color w:val="000000"/>
      <w:sz w:val="18"/>
      <w:szCs w:val="18"/>
    </w:rPr>
  </w:style>
  <w:style w:type="character" w:customStyle="1" w:styleId="22">
    <w:name w:val="页脚 字符"/>
    <w:link w:val="9"/>
    <w:qFormat/>
    <w:uiPriority w:val="99"/>
    <w:rPr>
      <w:rFonts w:eastAsia="Arial"/>
      <w:color w:val="000000"/>
      <w:sz w:val="18"/>
      <w:szCs w:val="18"/>
    </w:rPr>
  </w:style>
  <w:style w:type="character" w:customStyle="1" w:styleId="23">
    <w:name w:val="页眉 字符"/>
    <w:link w:val="10"/>
    <w:qFormat/>
    <w:uiPriority w:val="0"/>
    <w:rPr>
      <w:rFonts w:eastAsia="Arial"/>
      <w:color w:val="000000"/>
      <w:sz w:val="18"/>
      <w:szCs w:val="18"/>
    </w:rPr>
  </w:style>
  <w:style w:type="table" w:customStyle="1" w:styleId="24">
    <w:name w:val="Table Normal"/>
    <w:qFormat/>
    <w:uiPriority w:val="0"/>
    <w:tblPr>
      <w:tblLayout w:type="fixed"/>
      <w:tblCellMar>
        <w:top w:w="0" w:type="dxa"/>
        <w:left w:w="0" w:type="dxa"/>
        <w:bottom w:w="0" w:type="dxa"/>
        <w:right w:w="0" w:type="dxa"/>
      </w:tblCellMar>
    </w:tblPr>
  </w:style>
  <w:style w:type="paragraph" w:styleId="25">
    <w:name w:val="List Paragraph"/>
    <w:basedOn w:val="1"/>
    <w:qFormat/>
    <w:uiPriority w:val="99"/>
    <w:pPr>
      <w:ind w:firstLine="420" w:firstLineChars="200"/>
    </w:pPr>
  </w:style>
  <w:style w:type="paragraph" w:customStyle="1" w:styleId="26">
    <w:name w:val="目录 11"/>
    <w:basedOn w:val="1"/>
    <w:qFormat/>
    <w:uiPriority w:val="39"/>
    <w:pPr>
      <w:spacing w:before="120" w:after="120"/>
    </w:pPr>
    <w:rPr>
      <w:rFonts w:ascii="Romana BT" w:hAnsi="Romana BT" w:eastAsia="Romana BT" w:cs="Romana BT"/>
      <w:b/>
      <w:bCs/>
      <w:caps/>
      <w:sz w:val="20"/>
      <w:szCs w:val="20"/>
    </w:rPr>
  </w:style>
  <w:style w:type="paragraph" w:customStyle="1" w:styleId="27">
    <w:name w:val="样式66"/>
    <w:basedOn w:val="1"/>
    <w:qFormat/>
    <w:uiPriority w:val="0"/>
    <w:pPr>
      <w:ind w:firstLine="560" w:firstLineChars="200"/>
    </w:pPr>
    <w:rPr>
      <w:rFonts w:ascii="Romana BT" w:hAnsi="Romana BT" w:eastAsia="Romana BT" w:cs="Romana BT"/>
      <w:sz w:val="28"/>
      <w:szCs w:val="24"/>
    </w:rPr>
  </w:style>
  <w:style w:type="paragraph" w:customStyle="1" w:styleId="28">
    <w:name w:val="样式 左侧:  0 厘米 首行缩进:  0.85 厘米"/>
    <w:basedOn w:val="1"/>
    <w:qFormat/>
    <w:uiPriority w:val="0"/>
    <w:pPr>
      <w:widowControl w:val="0"/>
      <w:kinsoku/>
      <w:autoSpaceDE/>
      <w:autoSpaceDN/>
      <w:adjustRightInd/>
      <w:snapToGrid/>
      <w:ind w:firstLine="480"/>
      <w:jc w:val="both"/>
    </w:pPr>
    <w:rPr>
      <w:rFonts w:ascii="Romana BT" w:hAnsi="Romana BT" w:eastAsia="Courier New" w:cs="Romana BT"/>
      <w:color w:val="auto"/>
      <w:kern w:val="2"/>
      <w:sz w:val="24"/>
      <w:szCs w:val="20"/>
    </w:rPr>
  </w:style>
  <w:style w:type="paragraph" w:customStyle="1" w:styleId="29">
    <w:name w:val="表格"/>
    <w:basedOn w:val="1"/>
    <w:link w:val="30"/>
    <w:qFormat/>
    <w:uiPriority w:val="0"/>
    <w:pPr>
      <w:widowControl w:val="0"/>
      <w:kinsoku/>
      <w:autoSpaceDE/>
      <w:autoSpaceDN/>
      <w:adjustRightInd/>
      <w:jc w:val="center"/>
    </w:pPr>
    <w:rPr>
      <w:rFonts w:ascii="Times New Roman" w:hAnsi="Times New Roman" w:eastAsia="宋体" w:cs="Times New Roman"/>
      <w:color w:val="auto"/>
    </w:rPr>
  </w:style>
  <w:style w:type="character" w:customStyle="1" w:styleId="30">
    <w:name w:val="表格 字符"/>
    <w:link w:val="29"/>
    <w:qFormat/>
    <w:uiPriority w:val="0"/>
    <w:rPr>
      <w:rFonts w:ascii="Times New Roman" w:hAnsi="Times New Roman" w:cs="Times New Roman"/>
      <w:sz w:val="21"/>
      <w:szCs w:val="21"/>
    </w:rPr>
  </w:style>
  <w:style w:type="paragraph" w:customStyle="1" w:styleId="31">
    <w:name w:val="Char"/>
    <w:basedOn w:val="1"/>
    <w:qFormat/>
    <w:uiPriority w:val="0"/>
    <w:pPr>
      <w:jc w:val="both"/>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F8D265-0B90-464A-850D-DC4F1AFD6F1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1210</Words>
  <Characters>6900</Characters>
  <Lines>57</Lines>
  <Paragraphs>16</Paragraphs>
  <TotalTime>315</TotalTime>
  <ScaleCrop>false</ScaleCrop>
  <LinksUpToDate>false</LinksUpToDate>
  <CharactersWithSpaces>8094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2023-10-12T03:11:00Z</dcterms:created>
  <dc:creator>游明华(办公室)</dc:creator>
  <cp:lastModifiedBy>admin</cp:lastModifiedBy>
  <dcterms:modified xsi:type="dcterms:W3CDTF">2023-12-26T08:27:05Z</dcterms:modified>
  <cp:revision>144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2021-12-30T19:57:07Z</vt:filetime>
  </property>
  <property fmtid="{D5CDD505-2E9C-101B-9397-08002B2CF9AE}" pid="4" name="KSOProductBuildVer">
    <vt:lpwstr>2052-11.8.2.8621</vt:lpwstr>
  </property>
  <property fmtid="{D5CDD505-2E9C-101B-9397-08002B2CF9AE}" pid="5" name="ICV">
    <vt:lpwstr>279DF30D593747C69DB2802403CA439F</vt:lpwstr>
  </property>
</Properties>
</file>