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关于支持商贸单位提升市场竞争力的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奖励办法（征求意见稿）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为进一步贯彻中央经济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工作会议精神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，落实区委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、区政府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关于消费促进工作的安排部署，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加强商贸市场主体建设，助力全区消费经济高质量发展，全面促进伊州区商贸企业发展壮大，特制定本办法。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一、支持对象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一）新增限额以上单位（含产业活动单位，下同）。批发业年主营业务收入达到2000万元（含）以上；零售业主营业务收入达到500万元（含）以上；住宿业年主营业务收入达到200万元（含）以上；餐饮业年主营业务收入达到200万元（含）以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（二）在库限额以上单位。相比上年度销售额（营业额）增幅达到相应标准。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二、支持条件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（一）在伊州区内市场监督管理部门登记注册，具有独立法人资格、产业活动单位及个体工商户（退出再进及变更名称、地点等单位不支持）。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（二）合法合规设立，依法纳税，企业不属于失信被执行人，纳税信用等级为A级纳税人，且未被列入经营异常名录，无重大安全生产、质量、环保等事件发生。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（三）限额以上单位法人、统计人员服从主管单位、统计部门的业务指导，统计基础工作规范，上报数据真实、准确完整、及时。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三、支持方向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（一）培育壮大限上企业规模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1、新纳入限额以上单位奖励。对首次纳入限额以上社消零统计的企业(以“一、支持对象”的第一项内容为准）给予奖励，具体标准为：批发业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万元，零售业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万元，住宿业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3万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元，餐饮业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奖励资金分三年兑现，第一年兑换奖励资金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0%，第二年兑换奖励资金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0%，第三年兑换奖励资金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0%，企业要保持在库三年以上且主要收入持续增长，不低于同行业平均增速（以公开法定数据为准），否则第二、第三年奖励资金不予兑现。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2、在库限额以上单位销售额（营业额）提升奖励。具体标准为：销售额首次突破1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亿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元的批发企业，给予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一次性奖励1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万元，之后年销售额每增加5000万元，奖励1万元；销售额首次突破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750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万元的零售企业，给予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一次性奖励1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万元，之后年销售额每增加250万元，奖励1万元；销售额首次突破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300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万元的住宿企业和餐饮企业，给予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一次性奖励1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万元，之后年销售额每增加100万元，奖励1万元。单个申报企业年度最高奖励不超过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（二）引进大型商贸企业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支持鼓励大型商贸企业落户伊州区，扩大中高端消费供给。对落户企业投资运营大型商业综合体、购物广场等，在伊州区以内，单体营业额达到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000万元（含）以上的，给予10万元。奖励资金分三年兑现，第一年兑换奖励资金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0%，第二年兑换奖励资金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0%，第三年兑换奖励资金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0%，企业要保持在库三年以上且主要收入持续增长，不低于同行业平均增速（以公开法定数据为准），否则第二、第三年奖励资金不予兑现。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（三）引进国内知名连锁品牌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支持鼓励国内知名零售连锁品牌、国内知名连锁酒店落户伊州区，开设品牌旗舰店，投资运营大型超市、购物中心、便利店、百货、星级酒店等，对年度销售额达到一定规模的给予一次性奖励。具体标准为：新建大型超市、百货等单体年度销售额达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万元（含）-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万元（含）以上的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，分别奖励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万元、20万元；便利店单个门店年度销售额达到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万元（含）-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万元、1000万元（含）以上的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，分别奖励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万元、10万元；星级酒店单体年度销售额达到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1000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万元（含）-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u w:val="none"/>
          <w:lang w:val="en-US" w:eastAsia="zh-CN"/>
        </w:rPr>
        <w:t>2000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highlight w:val="none"/>
          <w:lang w:val="en-US" w:eastAsia="zh-CN"/>
        </w:rPr>
        <w:t>万元（含）以上的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，分别奖励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万元、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万元。单个企业（品牌）年度最高奖励不超过5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（四）支持本地连锁品牌发展壮大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支持本地零售、餐饮连锁企业（全区已有3家以上直营门店，并实现统一形象标识、统一门店管理、统一设施配置、统一服务标准、统一商品采购、统一物流配送、统一财务核算），扩大连锁规模，发展直营门店，对新开单店年度销售额、营业额达到一定规模的，且在伊州区进行统一核算的，给予连锁企业一次性奖励。奖励的具体标准为：零售连锁企业每新开1家直营门店，单店年度销售额达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500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万元（含）以上的，给予10万元；餐饮连锁企业每新开1家直营门店，单店年度销售额达到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200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万元（含）以上的，给予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万元。单个连锁企业年度新开直营门店奖励数量最多不超过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四、补贴流程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（一）限额以上单位自愿申报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申报支持奖励需如实申报以下材料：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申请入统审核登记表；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营业执照附件；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截止入统申报期最近1个月加盖单位公章（或财务专用章）的《利润表》复印件；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打印并加盖税务部门和单位公章的《增值税纳税申报表》、《企业所得税年度申报表》，或打印税务网上申报系统查询的《增值税纳税申报表》、《企业所得税年度申报表》整屏截图（带查询界面的完整表）并加盖单位盖章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加盖单位公章的《增值税纳税申报表附列资料》和《企业所得税年度申报表附列材料》（小规模纳税人免此项），没有《增值税纳税申报表附列资料》和《企业所得税年度申报表附列材料》的单位，需附证明材料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信用情况查询记录，纳税信用等级A级评价结果报告。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（二）资格审核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伊州区商务局会同伊州区公安局、市场监管局、统计局、文旅局和国家税务总局哈密市伊州区税务局，对合法合规经营情况、新入统限额以上单位及在库限额以上单位销售额（营业额）增长情况进行真实性审核。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（三）公开公示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伊州区商务局提出初步拟受奖励名单并在伊州区人民政府网或“伊州融媒体”、“伊州零距离”等公开平台进行公示，公示时间不少于5个工作日。公示期间有异议的，及时核实处理;公示无异议的，由伊州区商务局进行复核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资金拨付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1、资料复核。伊州区商务局会同有关部门对上报审核材料进行复核，确定拟受奖励名单。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2、拨付流程。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伊州区商务局向伊州区财政局提交拟受奖励名单，伊州区财政局将奖励资金按程序拨付给伊州区商务局，由伊州区商务局奖补至限额以上单位。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五、其他要求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（一）同一单位符合本办法多项奖励条件的取最高项给予奖励。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（二）新增入统限额以上单位须及时做好联网直报统计报表，出现瞒报、迟报、少报、拒报等情形之一者，取消奖励资金。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（三）申报资金上一年度（入统在库期间），因违法违规被查处的，取消相应的扶持奖励。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（四）本办法所涉及企业引进、企业落户、开设分公司、新开直营门店以及年度涉税数据以行业主管单位数据为准。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（五）本办法自印发之日起施行，有效期三年，由伊州区商务局负责解释。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</w:t>
      </w:r>
    </w:p>
    <w:sectPr>
      <w:pgSz w:w="11906" w:h="16838"/>
      <w:pgMar w:top="2098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63CED0"/>
    <w:multiLevelType w:val="singleLevel"/>
    <w:tmpl w:val="8E63CED0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AFC12CA"/>
    <w:multiLevelType w:val="singleLevel"/>
    <w:tmpl w:val="EAFC12C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8284C"/>
    <w:rsid w:val="00523675"/>
    <w:rsid w:val="0B5E3128"/>
    <w:rsid w:val="0C584FCA"/>
    <w:rsid w:val="1D4771AD"/>
    <w:rsid w:val="1E0646D3"/>
    <w:rsid w:val="1E9F385E"/>
    <w:rsid w:val="1F7C3D95"/>
    <w:rsid w:val="2933689E"/>
    <w:rsid w:val="2A1A6613"/>
    <w:rsid w:val="2B16072C"/>
    <w:rsid w:val="2B1D1541"/>
    <w:rsid w:val="2B456327"/>
    <w:rsid w:val="2BEF1910"/>
    <w:rsid w:val="2C7A014D"/>
    <w:rsid w:val="32E7395F"/>
    <w:rsid w:val="33D217C2"/>
    <w:rsid w:val="3AB95F46"/>
    <w:rsid w:val="456D6961"/>
    <w:rsid w:val="485E2F1B"/>
    <w:rsid w:val="4AB00C7A"/>
    <w:rsid w:val="4FA25573"/>
    <w:rsid w:val="52953D50"/>
    <w:rsid w:val="62207157"/>
    <w:rsid w:val="67E860EF"/>
    <w:rsid w:val="6AAA572E"/>
    <w:rsid w:val="6CFA0171"/>
    <w:rsid w:val="6F28284C"/>
    <w:rsid w:val="700A17A5"/>
    <w:rsid w:val="714E3096"/>
    <w:rsid w:val="75500ED7"/>
    <w:rsid w:val="798E6C1E"/>
    <w:rsid w:val="7A9A13B1"/>
    <w:rsid w:val="7E4E2953"/>
    <w:rsid w:val="7F075CA0"/>
    <w:rsid w:val="7F880915"/>
    <w:rsid w:val="7FED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2024-06-27T10:37:00Z</dcterms:created>
  <dc:creator>Administrator</dc:creator>
  <cp:lastModifiedBy>Administrator</cp:lastModifiedBy>
  <cp:lastPrinted>2024-08-14T04:22:00Z</cp:lastPrinted>
  <dcterms:modified xsi:type="dcterms:W3CDTF">2024-08-16T03:37:54Z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