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617"/>
        <w:rPr>
          <w:rFonts w:ascii="Times New Roman"/>
          <w:sz w:val="2"/>
        </w:rPr>
      </w:pPr>
      <w:r>
        <w:rPr>
          <w:rFonts w:ascii="Times New Roman"/>
          <w:sz w:val="2"/>
        </w:rPr>
        <mc:AlternateContent>
          <mc:Choice Requires="wpg">
            <w:drawing>
              <wp:inline distT="0" distB="0" distL="114300" distR="114300">
                <wp:extent cx="5327650" cy="6985"/>
                <wp:effectExtent l="0" t="1270" r="6350" b="1270"/>
                <wp:docPr id="6" name="组合 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 name="直线 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CcLYJS8CAACwBAAADgAAAAAAAAABACAAAAAiAQAAZHJzL2Uyb0RvYy54bWxQSwUG&#10;AAAAAAYABgBZAQAAwwUAAAAA&#10;">
                <o:lock v:ext="edit" aspectratio="f"/>
                <v:line id="直线 3" o:spid="_x0000_s1026" o:spt="20" style="position:absolute;left:0;top:5;height:0;width:8390;" filled="f" stroked="t" coordsize="21600,21600" o:gfxdata="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5o4C8AAAA&#10;2g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8"/>
        </w:rPr>
      </w:pPr>
    </w:p>
    <w:p>
      <w:pPr>
        <w:spacing w:before="0" w:line="804" w:lineRule="exact"/>
        <w:ind w:left="524" w:right="207" w:firstLine="0"/>
        <w:jc w:val="center"/>
        <w:rPr>
          <w:rFonts w:hint="eastAsia" w:ascii="Microsoft JhengHei" w:eastAsia="Microsoft JhengHei"/>
          <w:b/>
          <w:sz w:val="51"/>
        </w:rPr>
      </w:pPr>
      <w:bookmarkStart w:id="0" w:name="2023年困难群众补助资金项目绩效评价报告"/>
      <w:bookmarkEnd w:id="0"/>
      <w:r>
        <w:rPr>
          <w:rFonts w:hint="eastAsia" w:ascii="Microsoft JhengHei" w:eastAsia="Microsoft JhengHei"/>
          <w:b/>
          <w:sz w:val="51"/>
        </w:rPr>
        <w:t>2024 年度预算绩效评价报告</w:t>
      </w: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spacing w:before="4"/>
        <w:rPr>
          <w:rFonts w:ascii="Microsoft JhengHei"/>
          <w:b/>
          <w:sz w:val="69"/>
        </w:rPr>
      </w:pPr>
    </w:p>
    <w:p>
      <w:pPr>
        <w:pStyle w:val="3"/>
        <w:tabs>
          <w:tab w:val="left" w:pos="2893"/>
          <w:tab w:val="left" w:pos="7292"/>
        </w:tabs>
        <w:ind w:right="207"/>
        <w:jc w:val="center"/>
      </w:pPr>
      <w:r>
        <w:t>项 目 名</w:t>
      </w:r>
      <w:r>
        <w:rPr>
          <w:spacing w:val="11"/>
        </w:rPr>
        <w:t xml:space="preserve"> </w:t>
      </w:r>
      <w:r>
        <w:t>称</w:t>
      </w:r>
      <w:r>
        <w:rPr>
          <w:spacing w:val="-11"/>
        </w:rPr>
        <w:t>：</w:t>
      </w:r>
      <w:r>
        <w:rPr>
          <w:spacing w:val="-11"/>
          <w:u w:val="single"/>
        </w:rPr>
        <w:t xml:space="preserve"> </w:t>
      </w:r>
      <w:r>
        <w:rPr>
          <w:spacing w:val="-11"/>
          <w:u w:val="single"/>
        </w:rPr>
        <w:tab/>
      </w:r>
      <w:r>
        <w:rPr>
          <w:u w:val="single"/>
        </w:rPr>
        <w:t>2023</w:t>
      </w:r>
      <w:r>
        <w:rPr>
          <w:spacing w:val="-59"/>
          <w:u w:val="single"/>
        </w:rPr>
        <w:t xml:space="preserve"> </w:t>
      </w:r>
      <w:r>
        <w:rPr>
          <w:u w:val="single"/>
        </w:rPr>
        <w:t>年</w:t>
      </w:r>
      <w:r>
        <w:rPr>
          <w:spacing w:val="-11"/>
          <w:u w:val="single"/>
        </w:rPr>
        <w:t>困</w:t>
      </w:r>
      <w:r>
        <w:rPr>
          <w:u w:val="single"/>
        </w:rPr>
        <w:t>难群众补</w:t>
      </w:r>
      <w:r>
        <w:rPr>
          <w:spacing w:val="-11"/>
          <w:u w:val="single"/>
        </w:rPr>
        <w:t>助</w:t>
      </w:r>
      <w:r>
        <w:rPr>
          <w:u w:val="single"/>
        </w:rPr>
        <w:t>资金</w:t>
      </w:r>
      <w:r>
        <w:rPr>
          <w:u w:val="single"/>
        </w:rPr>
        <w:tab/>
      </w:r>
    </w:p>
    <w:p>
      <w:pPr>
        <w:pStyle w:val="3"/>
        <w:rPr>
          <w:sz w:val="20"/>
        </w:rPr>
      </w:pPr>
    </w:p>
    <w:p>
      <w:pPr>
        <w:pStyle w:val="3"/>
        <w:tabs>
          <w:tab w:val="left" w:pos="4345"/>
          <w:tab w:val="left" w:pos="8819"/>
        </w:tabs>
        <w:spacing w:before="237"/>
        <w:ind w:left="1129"/>
      </w:pPr>
      <w:r>
        <w:t>项 目 单</w:t>
      </w:r>
      <w:r>
        <w:rPr>
          <w:spacing w:val="11"/>
        </w:rPr>
        <w:t xml:space="preserve"> </w:t>
      </w:r>
      <w:r>
        <w:t>位</w:t>
      </w:r>
      <w:r>
        <w:rPr>
          <w:spacing w:val="-11"/>
        </w:rPr>
        <w:t>：</w:t>
      </w:r>
      <w:r>
        <w:rPr>
          <w:spacing w:val="-11"/>
          <w:u w:val="single"/>
        </w:rPr>
        <w:t xml:space="preserve"> </w:t>
      </w:r>
      <w:r>
        <w:rPr>
          <w:spacing w:val="-11"/>
          <w:u w:val="single"/>
        </w:rPr>
        <w:tab/>
      </w:r>
      <w:r>
        <w:rPr>
          <w:spacing w:val="-11"/>
          <w:u w:val="single"/>
        </w:rPr>
        <w:t>哈</w:t>
      </w:r>
      <w:r>
        <w:rPr>
          <w:u w:val="single"/>
        </w:rPr>
        <w:t>密市伊州</w:t>
      </w:r>
      <w:r>
        <w:rPr>
          <w:spacing w:val="-11"/>
          <w:u w:val="single"/>
        </w:rPr>
        <w:t>区</w:t>
      </w:r>
      <w:r>
        <w:rPr>
          <w:u w:val="single"/>
        </w:rPr>
        <w:t>民政局</w:t>
      </w:r>
      <w:r>
        <w:rPr>
          <w:u w:val="single"/>
        </w:rPr>
        <w:tab/>
      </w:r>
    </w:p>
    <w:p>
      <w:pPr>
        <w:pStyle w:val="3"/>
        <w:rPr>
          <w:sz w:val="20"/>
        </w:rPr>
      </w:pPr>
    </w:p>
    <w:p>
      <w:pPr>
        <w:pStyle w:val="3"/>
        <w:tabs>
          <w:tab w:val="left" w:pos="4345"/>
          <w:tab w:val="left" w:pos="8819"/>
        </w:tabs>
        <w:spacing w:before="237"/>
        <w:ind w:left="1129"/>
      </w:pPr>
      <w:r>
        <w:t>主 管 部</w:t>
      </w:r>
      <w:r>
        <w:rPr>
          <w:spacing w:val="11"/>
        </w:rPr>
        <w:t xml:space="preserve"> </w:t>
      </w:r>
      <w:r>
        <w:t>门</w:t>
      </w:r>
      <w:r>
        <w:rPr>
          <w:spacing w:val="-11"/>
        </w:rPr>
        <w:t>：</w:t>
      </w:r>
      <w:r>
        <w:rPr>
          <w:spacing w:val="-11"/>
          <w:u w:val="single"/>
        </w:rPr>
        <w:t xml:space="preserve"> </w:t>
      </w:r>
      <w:r>
        <w:rPr>
          <w:spacing w:val="-11"/>
          <w:u w:val="single"/>
        </w:rPr>
        <w:tab/>
      </w:r>
      <w:r>
        <w:rPr>
          <w:spacing w:val="-11"/>
          <w:u w:val="single"/>
        </w:rPr>
        <w:t>哈</w:t>
      </w:r>
      <w:r>
        <w:rPr>
          <w:u w:val="single"/>
        </w:rPr>
        <w:t>密市伊州</w:t>
      </w:r>
      <w:r>
        <w:rPr>
          <w:spacing w:val="-11"/>
          <w:u w:val="single"/>
        </w:rPr>
        <w:t>区</w:t>
      </w:r>
      <w:r>
        <w:rPr>
          <w:u w:val="single"/>
        </w:rPr>
        <w:t>民政局</w:t>
      </w:r>
      <w:r>
        <w:rPr>
          <w:u w:val="single"/>
        </w:rPr>
        <w:tab/>
      </w:r>
    </w:p>
    <w:p>
      <w:pPr>
        <w:pStyle w:val="3"/>
        <w:rPr>
          <w:sz w:val="20"/>
        </w:rPr>
      </w:pPr>
    </w:p>
    <w:p>
      <w:pPr>
        <w:pStyle w:val="3"/>
        <w:tabs>
          <w:tab w:val="left" w:pos="4184"/>
          <w:tab w:val="left" w:pos="8991"/>
        </w:tabs>
        <w:spacing w:before="237"/>
        <w:ind w:left="1129"/>
      </w:pPr>
      <w:r>
        <w:t>评 价 机</w:t>
      </w:r>
      <w:r>
        <w:rPr>
          <w:spacing w:val="11"/>
        </w:rPr>
        <w:t xml:space="preserve"> </w:t>
      </w:r>
      <w:r>
        <w:t>构</w:t>
      </w:r>
      <w:r>
        <w:rPr>
          <w:spacing w:val="-11"/>
        </w:rPr>
        <w:t>：</w:t>
      </w:r>
      <w:r>
        <w:rPr>
          <w:spacing w:val="-11"/>
          <w:u w:val="single"/>
        </w:rPr>
        <w:t xml:space="preserve"> </w:t>
      </w:r>
      <w:r>
        <w:rPr>
          <w:spacing w:val="-11"/>
          <w:u w:val="single"/>
        </w:rPr>
        <w:tab/>
      </w:r>
      <w:r>
        <w:rPr>
          <w:spacing w:val="-11"/>
          <w:u w:val="single"/>
        </w:rPr>
        <w:t>天</w:t>
      </w:r>
      <w:r>
        <w:rPr>
          <w:spacing w:val="-1"/>
          <w:u w:val="single"/>
        </w:rPr>
        <w:t>津</w:t>
      </w:r>
      <w:r>
        <w:rPr>
          <w:u w:val="single"/>
        </w:rPr>
        <w:t>安信管</w:t>
      </w:r>
      <w:r>
        <w:rPr>
          <w:spacing w:val="-10"/>
          <w:u w:val="single"/>
        </w:rPr>
        <w:t>理</w:t>
      </w:r>
      <w:r>
        <w:rPr>
          <w:u w:val="single"/>
        </w:rPr>
        <w:t>咨询有限</w:t>
      </w:r>
      <w:r>
        <w:rPr>
          <w:spacing w:val="-11"/>
          <w:u w:val="single"/>
        </w:rPr>
        <w:t>公</w:t>
      </w:r>
      <w:r>
        <w:rPr>
          <w:u w:val="single"/>
        </w:rPr>
        <w:t>司</w:t>
      </w:r>
      <w:r>
        <w:rPr>
          <w:u w:val="single"/>
        </w:rPr>
        <w:tab/>
      </w:r>
    </w:p>
    <w:p>
      <w:pPr>
        <w:pStyle w:val="3"/>
        <w:rPr>
          <w:sz w:val="20"/>
        </w:rPr>
      </w:pPr>
    </w:p>
    <w:p>
      <w:pPr>
        <w:pStyle w:val="3"/>
        <w:tabs>
          <w:tab w:val="left" w:pos="5141"/>
          <w:tab w:val="left" w:pos="8991"/>
        </w:tabs>
        <w:spacing w:before="227"/>
        <w:ind w:left="1129"/>
      </w:pPr>
      <w:r>
        <w:t>评 价 日</w:t>
      </w:r>
      <w:r>
        <w:rPr>
          <w:spacing w:val="11"/>
        </w:rPr>
        <w:t xml:space="preserve"> </w:t>
      </w:r>
      <w:r>
        <w:t>期</w:t>
      </w:r>
      <w:r>
        <w:rPr>
          <w:spacing w:val="-11"/>
        </w:rPr>
        <w:t>：</w:t>
      </w:r>
      <w:r>
        <w:rPr>
          <w:spacing w:val="-11"/>
          <w:u w:val="single"/>
        </w:rPr>
        <w:t xml:space="preserve"> </w:t>
      </w:r>
      <w:r>
        <w:rPr>
          <w:spacing w:val="-11"/>
          <w:u w:val="single"/>
        </w:rPr>
        <w:tab/>
      </w:r>
      <w:r>
        <w:rPr>
          <w:u w:val="single"/>
        </w:rPr>
        <w:t>2024</w:t>
      </w:r>
      <w:r>
        <w:rPr>
          <w:spacing w:val="-82"/>
          <w:u w:val="single"/>
        </w:rPr>
        <w:t xml:space="preserve"> </w:t>
      </w:r>
      <w:r>
        <w:rPr>
          <w:u w:val="single"/>
        </w:rPr>
        <w:t>年</w:t>
      </w:r>
      <w:r>
        <w:rPr>
          <w:spacing w:val="-81"/>
          <w:u w:val="single"/>
        </w:rPr>
        <w:t xml:space="preserve"> </w:t>
      </w:r>
      <w:r>
        <w:rPr>
          <w:u w:val="single"/>
        </w:rPr>
        <w:t>6</w:t>
      </w:r>
      <w:r>
        <w:rPr>
          <w:spacing w:val="-81"/>
          <w:u w:val="single"/>
        </w:rPr>
        <w:t xml:space="preserve"> </w:t>
      </w:r>
      <w:r>
        <w:rPr>
          <w:u w:val="single"/>
        </w:rPr>
        <w:t>月</w:t>
      </w:r>
      <w:r>
        <w:rPr>
          <w:u w:val="single"/>
        </w:rPr>
        <w:tab/>
      </w:r>
    </w:p>
    <w:p>
      <w:pPr>
        <w:spacing w:after="0"/>
        <w:sectPr>
          <w:type w:val="continuous"/>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0" name="组合 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8" name="直线 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OrOlTTAAAAAwEAAA8AAAAAAAAAAQAgAAAAIgAAAGRycy9kb3ducmV2LnhtbFBLAQIU&#10;ABQAAAAIAIdO4kBGE67sMQIAALEEAAAOAAAAAAAAAAEAIAAAACIBAABkcnMvZTJvRG9jLnhtbFBL&#10;BQYAAAAABgAGAFkBAADFBQAAAAA=&#10;">
                <o:lock v:ext="edit" aspectratio="f"/>
                <v:line id="直线 5" o:spid="_x0000_s1026" o:spt="20" style="position:absolute;left:0;top:5;height:0;width:8390;" filled="f" stroked="t" coordsize="21600,21600" o:gfxdata="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0qYW5AAAA2gAA&#10;AA8AAAAAAAAAAQAgAAAAIgAAAGRycy9kb3ducmV2LnhtbFBLAQIUABQAAAAIAIdO4kAzLwWeOwAA&#10;ADkAAAAQAAAAAAAAAAEAIAAAAAgBAABkcnMvc2hhcGV4bWwueG1sUEsFBgAAAAAGAAYAWwEAALID&#10;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11"/>
        <w:rPr>
          <w:sz w:val="25"/>
        </w:rPr>
      </w:pPr>
    </w:p>
    <w:p>
      <w:pPr>
        <w:spacing w:before="40"/>
        <w:ind w:left="1842" w:right="2049" w:firstLine="0"/>
        <w:jc w:val="center"/>
        <w:rPr>
          <w:sz w:val="43"/>
        </w:rPr>
      </w:pPr>
      <w:r>
        <w:rPr>
          <w:sz w:val="43"/>
        </w:rPr>
        <w:t>摘要</w:t>
      </w:r>
    </w:p>
    <w:p>
      <w:pPr>
        <w:spacing w:before="193"/>
        <w:ind w:left="850" w:right="0" w:firstLine="0"/>
        <w:jc w:val="left"/>
        <w:rPr>
          <w:sz w:val="31"/>
        </w:rPr>
      </w:pPr>
      <w:r>
        <w:rPr>
          <w:sz w:val="31"/>
        </w:rPr>
        <w:t>一、项目概述</w:t>
      </w:r>
    </w:p>
    <w:p>
      <w:pPr>
        <w:pStyle w:val="3"/>
        <w:spacing w:before="12"/>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130175</wp:posOffset>
            </wp:positionV>
            <wp:extent cx="1296035" cy="1758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296195" cy="176212"/>
                    </a:xfrm>
                    <a:prstGeom prst="rect">
                      <a:avLst/>
                    </a:prstGeom>
                  </pic:spPr>
                </pic:pic>
              </a:graphicData>
            </a:graphic>
          </wp:anchor>
        </w:drawing>
      </w:r>
    </w:p>
    <w:p>
      <w:pPr>
        <w:pStyle w:val="3"/>
        <w:spacing w:before="3"/>
        <w:rPr>
          <w:sz w:val="10"/>
        </w:rPr>
      </w:pPr>
    </w:p>
    <w:p>
      <w:pPr>
        <w:pStyle w:val="9"/>
        <w:numPr>
          <w:ilvl w:val="0"/>
          <w:numId w:val="1"/>
        </w:numPr>
        <w:tabs>
          <w:tab w:val="left" w:pos="1539"/>
        </w:tabs>
        <w:spacing w:before="68" w:after="0" w:line="240" w:lineRule="auto"/>
        <w:ind w:left="1538" w:right="0" w:hanging="249"/>
        <w:jc w:val="left"/>
        <w:rPr>
          <w:sz w:val="32"/>
        </w:rPr>
      </w:pPr>
      <w:r>
        <w:rPr>
          <w:spacing w:val="-3"/>
          <w:sz w:val="32"/>
        </w:rPr>
        <w:t>项目背景</w:t>
      </w:r>
    </w:p>
    <w:p>
      <w:pPr>
        <w:pStyle w:val="3"/>
        <w:spacing w:before="192" w:line="350" w:lineRule="auto"/>
        <w:ind w:left="645" w:right="836" w:firstLine="645"/>
        <w:jc w:val="both"/>
      </w:pPr>
      <w:r>
        <w:rPr>
          <w:spacing w:val="-4"/>
        </w:rPr>
        <w:t>随着我国经济社会的快速发展，虽然整体生活水平显著</w:t>
      </w:r>
      <w:r>
        <w:rPr>
          <w:spacing w:val="-7"/>
        </w:rPr>
        <w:t>提升，但地区间、城乡间的发展不平衡问题依然突出，部分</w:t>
      </w:r>
      <w:r>
        <w:rPr>
          <w:spacing w:val="-10"/>
        </w:rPr>
        <w:t>困难群众的生活水平相对较低，需要通过社会救助项目来保障其基本生活。为加快构建分层分类的社会救助体系，让困</w:t>
      </w:r>
      <w:r>
        <w:rPr>
          <w:spacing w:val="-11"/>
        </w:rPr>
        <w:t>难群众在社会救助高质量发展中有更多获得感、幸福感、安全感，党中央、自治区出台了一系列救助政策，用以加强困难群众救助工作。哈密市伊州区民政局</w:t>
      </w:r>
      <w:r>
        <w:t>（</w:t>
      </w:r>
      <w:r>
        <w:rPr>
          <w:spacing w:val="-3"/>
        </w:rPr>
        <w:t>以下简称“区民政</w:t>
      </w:r>
      <w:r>
        <w:rPr>
          <w:spacing w:val="-53"/>
        </w:rPr>
        <w:t>局”</w:t>
      </w:r>
      <w:r>
        <w:rPr>
          <w:spacing w:val="-102"/>
        </w:rPr>
        <w:t>）</w:t>
      </w:r>
      <w:r>
        <w:rPr>
          <w:spacing w:val="-13"/>
        </w:rPr>
        <w:t>依据政策要求，申报开展困难群众补助资金项目，旨在</w:t>
      </w:r>
      <w:r>
        <w:rPr>
          <w:spacing w:val="-11"/>
        </w:rPr>
        <w:t>通过专项资金的投入，为困难群众提供及时、有效的生活救助，确保他们的基本生活需求得到满足，从而维护社会的和谐稳定与公平正义。项目的实施，不仅是对困难群众生存权益的保障，也是国家履行社会救助职责、促进社会公平的重要举措。</w:t>
      </w:r>
    </w:p>
    <w:p>
      <w:pPr>
        <w:pStyle w:val="9"/>
        <w:numPr>
          <w:ilvl w:val="0"/>
          <w:numId w:val="1"/>
        </w:numPr>
        <w:tabs>
          <w:tab w:val="left" w:pos="1539"/>
        </w:tabs>
        <w:spacing w:before="25" w:after="0" w:line="240" w:lineRule="auto"/>
        <w:ind w:left="1538" w:right="0" w:hanging="249"/>
        <w:jc w:val="left"/>
        <w:rPr>
          <w:sz w:val="32"/>
        </w:rPr>
      </w:pPr>
      <w:r>
        <w:rPr>
          <w:spacing w:val="-3"/>
          <w:sz w:val="32"/>
        </w:rPr>
        <w:t>项目组织管理</w:t>
      </w:r>
    </w:p>
    <w:p>
      <w:pPr>
        <w:pStyle w:val="9"/>
        <w:numPr>
          <w:ilvl w:val="0"/>
          <w:numId w:val="2"/>
        </w:numPr>
        <w:tabs>
          <w:tab w:val="left" w:pos="2098"/>
        </w:tabs>
        <w:spacing w:before="181" w:after="0" w:line="240" w:lineRule="auto"/>
        <w:ind w:left="2097" w:right="0" w:hanging="808"/>
        <w:jc w:val="left"/>
        <w:rPr>
          <w:sz w:val="32"/>
        </w:rPr>
      </w:pPr>
      <w:r>
        <w:rPr>
          <w:spacing w:val="-3"/>
          <w:sz w:val="32"/>
        </w:rPr>
        <w:t>项目组织情况</w:t>
      </w:r>
    </w:p>
    <w:p>
      <w:pPr>
        <w:pStyle w:val="3"/>
        <w:spacing w:before="192" w:line="352" w:lineRule="auto"/>
        <w:ind w:left="645" w:right="842" w:firstLine="645"/>
        <w:rPr>
          <w:rFonts w:ascii="Times New Roman" w:eastAsia="Times New Roman"/>
        </w:rPr>
      </w:pPr>
      <w:r>
        <w:t>本项目涉及的单位包括区财政局、区民政局及伊州辖区内街道办事处、镇政府。各单位的职责如下</w:t>
      </w:r>
      <w:r>
        <w:rPr>
          <w:rFonts w:ascii="Times New Roman" w:eastAsia="Times New Roman"/>
        </w:rPr>
        <w:t>:</w:t>
      </w:r>
    </w:p>
    <w:p>
      <w:pPr>
        <w:spacing w:before="0" w:line="482" w:lineRule="exact"/>
        <w:ind w:left="0" w:right="841" w:firstLine="0"/>
        <w:jc w:val="right"/>
        <w:rPr>
          <w:sz w:val="32"/>
        </w:rPr>
      </w:pPr>
      <w:r>
        <w:rPr>
          <w:rFonts w:hint="eastAsia" w:ascii="Microsoft JhengHei" w:eastAsia="Microsoft JhengHei"/>
          <w:b/>
          <w:spacing w:val="-1"/>
          <w:sz w:val="32"/>
        </w:rPr>
        <w:t>哈密市伊州区财政局：</w:t>
      </w:r>
      <w:r>
        <w:rPr>
          <w:spacing w:val="-6"/>
          <w:sz w:val="32"/>
        </w:rPr>
        <w:t>负责审核项目资金的年度预算及</w:t>
      </w:r>
    </w:p>
    <w:p>
      <w:pPr>
        <w:pStyle w:val="3"/>
        <w:spacing w:before="120"/>
        <w:ind w:right="836"/>
        <w:jc w:val="right"/>
      </w:pPr>
      <w:r>
        <w:rPr>
          <w:spacing w:val="-4"/>
        </w:rPr>
        <w:t>项目指标下达管理，协同各部门制订和完善资金管理政策、</w:t>
      </w:r>
    </w:p>
    <w:p>
      <w:pPr>
        <w:spacing w:after="0"/>
        <w:jc w:val="right"/>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4" name="组合 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2" name="直线 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K6JwB4wAgAAsgQAAA4AAAAAAAAAAQAgAAAAIgEAAGRycy9lMm9Eb2MueG1sUEsF&#10;BgAAAAAGAAYAWQEAAMQFAAAAAA==&#10;">
                <o:lock v:ext="edit" aspectratio="f"/>
                <v:line id="直线 7" o:spid="_x0000_s1026" o:spt="20" style="position:absolute;left:0;top:5;height:0;width:8390;" filled="f" stroked="t" coordsize="21600,21600" o:gfxdata="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eFo+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645" w:right="841"/>
        <w:jc w:val="both"/>
      </w:pPr>
      <w:r>
        <w:t>项目申报指南，参与项目财务事项评审，接收中央转移支付资金并根据项目做好资金分配，对项目资金使用情况进行绩效考核和监督检查。</w:t>
      </w:r>
    </w:p>
    <w:p>
      <w:pPr>
        <w:spacing w:before="0" w:line="481" w:lineRule="exact"/>
        <w:ind w:left="1290" w:right="0" w:firstLine="0"/>
        <w:jc w:val="left"/>
        <w:rPr>
          <w:sz w:val="32"/>
        </w:rPr>
      </w:pPr>
      <w:r>
        <w:rPr>
          <w:rFonts w:hint="eastAsia" w:ascii="Microsoft JhengHei" w:eastAsia="Microsoft JhengHei"/>
          <w:b/>
          <w:sz w:val="32"/>
        </w:rPr>
        <w:t>哈密市伊州区民政局：</w:t>
      </w:r>
      <w:r>
        <w:rPr>
          <w:sz w:val="32"/>
        </w:rPr>
        <w:t>按照政策文件要求，对各乡镇、</w:t>
      </w:r>
    </w:p>
    <w:p>
      <w:pPr>
        <w:pStyle w:val="3"/>
        <w:spacing w:before="109" w:line="352" w:lineRule="auto"/>
        <w:ind w:left="645" w:right="836"/>
        <w:jc w:val="both"/>
      </w:pPr>
      <w:r>
        <w:t>街道办事处初审通过的补贴申请进行审核；协同乡镇、街道办事处工作人员对新申请补贴人员实际情况进行现场调查；按月对符合条件的补贴对象给予资金补助；按补贴资金发放需求向财政部门申请资金。</w:t>
      </w:r>
    </w:p>
    <w:p>
      <w:pPr>
        <w:spacing w:before="0" w:line="481" w:lineRule="exact"/>
        <w:ind w:left="1290" w:right="0" w:firstLine="0"/>
        <w:jc w:val="left"/>
        <w:rPr>
          <w:sz w:val="32"/>
        </w:rPr>
      </w:pPr>
      <w:r>
        <w:rPr>
          <w:rFonts w:hint="eastAsia" w:ascii="Microsoft JhengHei" w:eastAsia="Microsoft JhengHei"/>
          <w:b/>
          <w:sz w:val="32"/>
        </w:rPr>
        <w:t>镇政府、街道办事处：</w:t>
      </w:r>
      <w:r>
        <w:rPr>
          <w:sz w:val="32"/>
        </w:rPr>
        <w:t>负责协助困难群众申报补助资金、</w:t>
      </w:r>
    </w:p>
    <w:p>
      <w:pPr>
        <w:pStyle w:val="3"/>
        <w:spacing w:before="119" w:line="345" w:lineRule="auto"/>
        <w:ind w:left="645" w:right="841"/>
      </w:pPr>
      <w:r>
        <w:t>审核补贴对象条件资格并将审核通过的人员报区民政局；协助区民政局开展新申请补贴人员现场核实工作。</w:t>
      </w:r>
    </w:p>
    <w:p>
      <w:pPr>
        <w:pStyle w:val="9"/>
        <w:numPr>
          <w:ilvl w:val="0"/>
          <w:numId w:val="2"/>
        </w:numPr>
        <w:tabs>
          <w:tab w:val="left" w:pos="2098"/>
        </w:tabs>
        <w:spacing w:before="13" w:after="0" w:line="240" w:lineRule="auto"/>
        <w:ind w:left="2097" w:right="0" w:hanging="808"/>
        <w:jc w:val="left"/>
        <w:rPr>
          <w:sz w:val="32"/>
        </w:rPr>
      </w:pPr>
      <w:r>
        <w:rPr>
          <w:spacing w:val="-3"/>
          <w:sz w:val="32"/>
        </w:rPr>
        <w:t>资金管理情况</w:t>
      </w:r>
    </w:p>
    <w:p>
      <w:pPr>
        <w:pStyle w:val="3"/>
        <w:spacing w:before="86" w:line="288" w:lineRule="auto"/>
        <w:ind w:left="645" w:right="842" w:firstLine="645"/>
      </w:pPr>
      <w:r>
        <w:rPr>
          <w:rFonts w:hint="eastAsia" w:ascii="Microsoft JhengHei" w:eastAsia="Microsoft JhengHei"/>
          <w:b/>
        </w:rPr>
        <w:t>预算编制：</w:t>
      </w:r>
      <w:r>
        <w:rPr>
          <w:spacing w:val="-4"/>
        </w:rPr>
        <w:t>项目资金为中央转移支付资金和区级配套资</w:t>
      </w:r>
      <w:r>
        <w:rPr>
          <w:spacing w:val="-8"/>
        </w:rPr>
        <w:t>金，由区民政局进行预算编制及申报。</w:t>
      </w:r>
    </w:p>
    <w:p>
      <w:pPr>
        <w:spacing w:before="7"/>
        <w:ind w:left="645" w:right="0" w:firstLine="645"/>
        <w:jc w:val="left"/>
        <w:rPr>
          <w:sz w:val="32"/>
        </w:rPr>
      </w:pPr>
      <w:r>
        <w:rPr>
          <w:rFonts w:hint="eastAsia" w:ascii="Microsoft JhengHei" w:eastAsia="Microsoft JhengHei"/>
          <w:b/>
          <w:sz w:val="32"/>
        </w:rPr>
        <w:t>资金拨付：</w:t>
      </w:r>
      <w:r>
        <w:rPr>
          <w:sz w:val="32"/>
        </w:rPr>
        <w:t>哈密市伊州区财政局根据资金文件及民政局</w:t>
      </w:r>
    </w:p>
    <w:p>
      <w:pPr>
        <w:pStyle w:val="3"/>
        <w:spacing w:before="119" w:line="350" w:lineRule="auto"/>
        <w:ind w:left="645" w:right="841"/>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2023745</wp:posOffset>
            </wp:positionV>
            <wp:extent cx="1529715" cy="1822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1529593" cy="182022"/>
                    </a:xfrm>
                    <a:prstGeom prst="rect">
                      <a:avLst/>
                    </a:prstGeom>
                  </pic:spPr>
                </pic:pic>
              </a:graphicData>
            </a:graphic>
          </wp:anchor>
        </w:drawing>
      </w:r>
      <w:r>
        <w:rPr>
          <w:spacing w:val="-4"/>
        </w:rPr>
        <w:t>局提供的资金申请，及时将项目指标下达至目标单位。在项</w:t>
      </w:r>
      <w:r>
        <w:rPr>
          <w:spacing w:val="-7"/>
        </w:rPr>
        <w:t>目指标下达后，由区民政局根据统计数据及发放标准发放城</w:t>
      </w:r>
      <w:r>
        <w:rPr>
          <w:spacing w:val="-10"/>
        </w:rPr>
        <w:t>乡低保金、特困供养人员补助、临时救助金、孤儿基本生活</w:t>
      </w:r>
      <w:r>
        <w:rPr>
          <w:spacing w:val="-11"/>
        </w:rPr>
        <w:t>费，确保资金专款专用，实现项目预期目标，发挥资金使用效益。</w:t>
      </w:r>
    </w:p>
    <w:p>
      <w:pPr>
        <w:pStyle w:val="9"/>
        <w:numPr>
          <w:ilvl w:val="0"/>
          <w:numId w:val="3"/>
        </w:numPr>
        <w:tabs>
          <w:tab w:val="left" w:pos="1539"/>
        </w:tabs>
        <w:spacing w:before="176" w:after="0" w:line="240" w:lineRule="auto"/>
        <w:ind w:left="1538" w:right="0" w:hanging="249"/>
        <w:jc w:val="left"/>
        <w:rPr>
          <w:sz w:val="32"/>
        </w:rPr>
      </w:pPr>
      <w:r>
        <w:rPr>
          <w:spacing w:val="-3"/>
          <w:sz w:val="32"/>
        </w:rPr>
        <w:t>主要内容</w:t>
      </w:r>
    </w:p>
    <w:p>
      <w:pPr>
        <w:pStyle w:val="3"/>
        <w:spacing w:before="192"/>
        <w:ind w:left="1290"/>
      </w:pPr>
      <w:r>
        <w:t>本项目主要内容是按照政策文件要求，对符合困难救助</w:t>
      </w:r>
    </w:p>
    <w:p>
      <w:pPr>
        <w:spacing w:after="0"/>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8" name="组合 8"/>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6" name="直线 9"/>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o/qzXS8CAACyBAAADgAAAAAAAAABACAAAAAiAQAAZHJzL2Uyb0RvYy54bWxQSwUG&#10;AAAAAAYABgBZAQAAwwUAAAAA&#10;">
                <o:lock v:ext="edit" aspectratio="f"/>
                <v:line id="直线 9" o:spid="_x0000_s1026" o:spt="20" style="position:absolute;left:0;top:5;height:0;width:8390;" filled="f" stroked="t" coordsize="21600,21600" o:gfxdata="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lEIy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645" w:right="836"/>
        <w:jc w:val="both"/>
      </w:pPr>
      <w:r>
        <w:t>补贴对象要求的群众给予资金补贴，补贴内容包括城乡低保补贴、特困供养人员补贴、孤儿补贴、临时救助补贴。由区民政局按照每月审核条件通过的补贴对象按月发放补贴。</w:t>
      </w:r>
    </w:p>
    <w:p>
      <w:pPr>
        <w:pStyle w:val="9"/>
        <w:numPr>
          <w:ilvl w:val="0"/>
          <w:numId w:val="3"/>
        </w:numPr>
        <w:tabs>
          <w:tab w:val="left" w:pos="1539"/>
        </w:tabs>
        <w:spacing w:before="0" w:after="0" w:line="408" w:lineRule="exact"/>
        <w:ind w:left="1538" w:right="0" w:hanging="249"/>
        <w:jc w:val="left"/>
        <w:rPr>
          <w:sz w:val="32"/>
        </w:rPr>
      </w:pPr>
      <w:r>
        <w:rPr>
          <w:spacing w:val="-4"/>
          <w:sz w:val="32"/>
        </w:rPr>
        <w:t>资金投入和使用情况</w:t>
      </w:r>
    </w:p>
    <w:p>
      <w:pPr>
        <w:pStyle w:val="3"/>
        <w:spacing w:before="181"/>
        <w:ind w:left="1290"/>
      </w:pPr>
      <w:r>
        <w:rPr>
          <w:spacing w:val="-3"/>
        </w:rPr>
        <w:t xml:space="preserve">该项目预算资金总额为 </w:t>
      </w:r>
      <w:r>
        <w:rPr>
          <w:rFonts w:ascii="Times New Roman" w:eastAsia="Times New Roman"/>
        </w:rPr>
        <w:t>4325.12</w:t>
      </w:r>
      <w:r>
        <w:rPr>
          <w:rFonts w:ascii="Times New Roman" w:eastAsia="Times New Roman"/>
          <w:spacing w:val="63"/>
        </w:rPr>
        <w:t xml:space="preserve"> </w:t>
      </w:r>
      <w:r>
        <w:rPr>
          <w:spacing w:val="-4"/>
        </w:rPr>
        <w:t>万元，其中中央补助资</w:t>
      </w:r>
    </w:p>
    <w:p>
      <w:pPr>
        <w:pStyle w:val="3"/>
        <w:spacing w:before="192"/>
        <w:ind w:left="645"/>
        <w:jc w:val="both"/>
      </w:pPr>
      <w:r>
        <w:rPr>
          <w:spacing w:val="-33"/>
        </w:rPr>
        <w:t xml:space="preserve">金 </w:t>
      </w:r>
      <w:r>
        <w:rPr>
          <w:rFonts w:ascii="Times New Roman" w:eastAsia="Times New Roman"/>
        </w:rPr>
        <w:t>3085.05</w:t>
      </w:r>
      <w:r>
        <w:rPr>
          <w:rFonts w:ascii="Times New Roman" w:eastAsia="Times New Roman"/>
          <w:spacing w:val="16"/>
        </w:rPr>
        <w:t xml:space="preserve"> </w:t>
      </w:r>
      <w:r>
        <w:rPr>
          <w:spacing w:val="-12"/>
        </w:rPr>
        <w:t xml:space="preserve">万元，区级配套资金 </w:t>
      </w:r>
      <w:r>
        <w:rPr>
          <w:rFonts w:ascii="Times New Roman" w:eastAsia="Times New Roman"/>
          <w:spacing w:val="-3"/>
        </w:rPr>
        <w:t>1240.07</w:t>
      </w:r>
      <w:r>
        <w:rPr>
          <w:rFonts w:ascii="Times New Roman" w:eastAsia="Times New Roman"/>
          <w:spacing w:val="16"/>
        </w:rPr>
        <w:t xml:space="preserve"> </w:t>
      </w:r>
      <w:r>
        <w:rPr>
          <w:spacing w:val="-14"/>
        </w:rPr>
        <w:t xml:space="preserve">万元。截至 </w:t>
      </w:r>
      <w:r>
        <w:rPr>
          <w:rFonts w:ascii="Times New Roman" w:eastAsia="Times New Roman"/>
          <w:spacing w:val="-3"/>
        </w:rPr>
        <w:t>2023</w:t>
      </w:r>
      <w:r>
        <w:rPr>
          <w:rFonts w:ascii="Times New Roman" w:eastAsia="Times New Roman"/>
          <w:spacing w:val="15"/>
        </w:rPr>
        <w:t xml:space="preserve"> </w:t>
      </w:r>
      <w:r>
        <w:t>年</w:t>
      </w:r>
    </w:p>
    <w:p>
      <w:pPr>
        <w:pStyle w:val="3"/>
        <w:spacing w:before="193" w:line="352" w:lineRule="auto"/>
        <w:ind w:left="645" w:right="841"/>
        <w:jc w:val="both"/>
      </w:pPr>
      <w:r>
        <w:rPr>
          <w:rFonts w:ascii="Times New Roman" w:eastAsia="Times New Roman"/>
        </w:rPr>
        <w:t xml:space="preserve">12 </w:t>
      </w:r>
      <w:r>
        <w:rPr>
          <w:spacing w:val="-38"/>
        </w:rPr>
        <w:t xml:space="preserve">月 </w:t>
      </w:r>
      <w:r>
        <w:rPr>
          <w:rFonts w:ascii="Times New Roman" w:eastAsia="Times New Roman"/>
        </w:rPr>
        <w:t xml:space="preserve">31 </w:t>
      </w:r>
      <w:r>
        <w:rPr>
          <w:spacing w:val="-15"/>
        </w:rPr>
        <w:t xml:space="preserve">日，中央补助资金已到位 </w:t>
      </w:r>
      <w:r>
        <w:rPr>
          <w:rFonts w:ascii="Times New Roman" w:eastAsia="Times New Roman"/>
        </w:rPr>
        <w:t xml:space="preserve">3085.05 </w:t>
      </w:r>
      <w:r>
        <w:rPr>
          <w:spacing w:val="-12"/>
        </w:rPr>
        <w:t>万元，区级配套资</w:t>
      </w:r>
      <w:r>
        <w:rPr>
          <w:spacing w:val="-30"/>
        </w:rPr>
        <w:t xml:space="preserve">金到位 </w:t>
      </w:r>
      <w:r>
        <w:rPr>
          <w:rFonts w:ascii="Times New Roman" w:eastAsia="Times New Roman"/>
        </w:rPr>
        <w:t xml:space="preserve">1240.07 </w:t>
      </w:r>
      <w:r>
        <w:rPr>
          <w:spacing w:val="-14"/>
        </w:rPr>
        <w:t xml:space="preserve">万元，资金到位率 </w:t>
      </w:r>
      <w:r>
        <w:rPr>
          <w:rFonts w:ascii="Times New Roman" w:eastAsia="Times New Roman"/>
        </w:rPr>
        <w:t>100%</w:t>
      </w:r>
      <w:r>
        <w:t>。</w:t>
      </w:r>
    </w:p>
    <w:p>
      <w:pPr>
        <w:pStyle w:val="3"/>
        <w:spacing w:line="409" w:lineRule="exact"/>
        <w:ind w:right="841"/>
        <w:jc w:val="right"/>
      </w:pPr>
      <w:r>
        <w:rPr>
          <w:rFonts w:ascii="Times New Roman" w:eastAsia="Times New Roman"/>
        </w:rPr>
        <w:t>2023</w:t>
      </w:r>
      <w:r>
        <w:rPr>
          <w:rFonts w:ascii="Times New Roman" w:eastAsia="Times New Roman"/>
          <w:spacing w:val="26"/>
        </w:rPr>
        <w:t xml:space="preserve"> </w:t>
      </w:r>
      <w:r>
        <w:rPr>
          <w:spacing w:val="-8"/>
        </w:rPr>
        <w:t xml:space="preserve">年困难群众补助资金项目资金 </w:t>
      </w:r>
      <w:r>
        <w:rPr>
          <w:rFonts w:ascii="Times New Roman" w:eastAsia="Times New Roman"/>
          <w:spacing w:val="-3"/>
        </w:rPr>
        <w:t>4325.12</w:t>
      </w:r>
      <w:r>
        <w:rPr>
          <w:rFonts w:ascii="Times New Roman" w:eastAsia="Times New Roman"/>
          <w:spacing w:val="26"/>
        </w:rPr>
        <w:t xml:space="preserve"> </w:t>
      </w:r>
      <w:r>
        <w:rPr>
          <w:spacing w:val="-3"/>
        </w:rPr>
        <w:t>万元，截至</w:t>
      </w:r>
    </w:p>
    <w:p>
      <w:pPr>
        <w:pStyle w:val="3"/>
        <w:spacing w:before="192"/>
        <w:ind w:right="842"/>
        <w:jc w:val="right"/>
      </w:pPr>
      <w:r>
        <w:rPr>
          <w:rFonts w:ascii="Times New Roman" w:eastAsia="Times New Roman"/>
        </w:rPr>
        <w:t>2023</w:t>
      </w:r>
      <w:r>
        <w:rPr>
          <w:rFonts w:ascii="Times New Roman" w:eastAsia="Times New Roman"/>
          <w:spacing w:val="56"/>
        </w:rPr>
        <w:t xml:space="preserve"> </w:t>
      </w:r>
      <w:r>
        <w:rPr>
          <w:spacing w:val="-12"/>
        </w:rPr>
        <w:t xml:space="preserve">年 </w:t>
      </w:r>
      <w:r>
        <w:rPr>
          <w:rFonts w:ascii="Times New Roman" w:eastAsia="Times New Roman"/>
        </w:rPr>
        <w:t>12</w:t>
      </w:r>
      <w:r>
        <w:rPr>
          <w:rFonts w:ascii="Times New Roman" w:eastAsia="Times New Roman"/>
          <w:spacing w:val="56"/>
        </w:rPr>
        <w:t xml:space="preserve"> </w:t>
      </w:r>
      <w:r>
        <w:rPr>
          <w:spacing w:val="-18"/>
        </w:rPr>
        <w:t xml:space="preserve">月 </w:t>
      </w:r>
      <w:r>
        <w:rPr>
          <w:rFonts w:ascii="Times New Roman" w:eastAsia="Times New Roman"/>
        </w:rPr>
        <w:t>31</w:t>
      </w:r>
      <w:r>
        <w:rPr>
          <w:rFonts w:ascii="Times New Roman" w:eastAsia="Times New Roman"/>
          <w:spacing w:val="57"/>
        </w:rPr>
        <w:t xml:space="preserve"> </w:t>
      </w:r>
      <w:r>
        <w:rPr>
          <w:spacing w:val="-7"/>
        </w:rPr>
        <w:t xml:space="preserve">日实际支出 </w:t>
      </w:r>
      <w:r>
        <w:rPr>
          <w:rFonts w:ascii="Times New Roman" w:eastAsia="Times New Roman"/>
        </w:rPr>
        <w:t>3701.24</w:t>
      </w:r>
      <w:r>
        <w:rPr>
          <w:rFonts w:ascii="Times New Roman" w:eastAsia="Times New Roman"/>
          <w:spacing w:val="56"/>
        </w:rPr>
        <w:t xml:space="preserve"> </w:t>
      </w:r>
      <w:r>
        <w:rPr>
          <w:spacing w:val="-5"/>
        </w:rPr>
        <w:t>万元，预算执行率为</w:t>
      </w:r>
    </w:p>
    <w:p>
      <w:pPr>
        <w:pStyle w:val="9"/>
        <w:numPr>
          <w:ilvl w:val="1"/>
          <w:numId w:val="4"/>
        </w:numPr>
        <w:tabs>
          <w:tab w:val="left" w:pos="1377"/>
        </w:tabs>
        <w:spacing w:before="181" w:after="0" w:line="378" w:lineRule="exact"/>
        <w:ind w:left="1377" w:right="0" w:hanging="732"/>
        <w:jc w:val="left"/>
        <w:rPr>
          <w:sz w:val="32"/>
        </w:rPr>
      </w:pPr>
      <w:r>
        <w:rPr>
          <w:rFonts w:ascii="Times New Roman" w:eastAsia="Times New Roman"/>
          <w:sz w:val="32"/>
        </w:rPr>
        <w:t>%</w:t>
      </w:r>
      <w:r>
        <w:rPr>
          <w:spacing w:val="-6"/>
          <w:sz w:val="32"/>
        </w:rPr>
        <w:t>。资金具体情况见下表。</w:t>
      </w:r>
    </w:p>
    <w:p>
      <w:pPr>
        <w:spacing w:before="0" w:line="457" w:lineRule="exact"/>
        <w:ind w:left="1842" w:right="2049" w:firstLine="0"/>
        <w:jc w:val="center"/>
        <w:rPr>
          <w:rFonts w:hint="eastAsia" w:ascii="Microsoft JhengHei" w:eastAsia="Microsoft JhengHei"/>
          <w:b/>
          <w:sz w:val="28"/>
        </w:rPr>
      </w:pPr>
      <w:r>
        <w:rPr>
          <w:rFonts w:hint="eastAsia" w:ascii="Microsoft JhengHei" w:eastAsia="Microsoft JhengHei"/>
          <w:b/>
          <w:sz w:val="28"/>
        </w:rPr>
        <w:t>资金预算执行率情况表</w:t>
      </w:r>
    </w:p>
    <w:p>
      <w:pPr>
        <w:spacing w:before="0" w:after="5" w:line="244" w:lineRule="exact"/>
        <w:ind w:left="0" w:right="842" w:firstLine="0"/>
        <w:jc w:val="right"/>
        <w:rPr>
          <w:sz w:val="21"/>
        </w:rPr>
      </w:pPr>
      <w:r>
        <w:rPr>
          <w:sz w:val="21"/>
        </w:rPr>
        <w:t>单位：万元</w:t>
      </w:r>
    </w:p>
    <w:tbl>
      <w:tblPr>
        <w:tblStyle w:val="6"/>
        <w:tblW w:w="8342" w:type="dxa"/>
        <w:tblInd w:w="6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302"/>
        <w:gridCol w:w="1302"/>
        <w:gridCol w:w="1561"/>
        <w:gridCol w:w="1303"/>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trPr>
        <w:tc>
          <w:tcPr>
            <w:tcW w:w="1313" w:type="dxa"/>
          </w:tcPr>
          <w:p>
            <w:pPr>
              <w:pStyle w:val="10"/>
              <w:spacing w:line="272" w:lineRule="exact"/>
              <w:ind w:left="218"/>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74" w:lineRule="exact"/>
              <w:ind w:left="218"/>
              <w:rPr>
                <w:rFonts w:hint="eastAsia" w:ascii="Microsoft JhengHei" w:eastAsia="Microsoft JhengHei"/>
                <w:b/>
                <w:sz w:val="21"/>
              </w:rPr>
            </w:pPr>
            <w:r>
              <w:rPr>
                <w:rFonts w:hint="eastAsia" w:ascii="Microsoft JhengHei" w:eastAsia="Microsoft JhengHei"/>
                <w:b/>
                <w:spacing w:val="4"/>
                <w:sz w:val="21"/>
              </w:rPr>
              <w:t>下达时间</w:t>
            </w:r>
          </w:p>
        </w:tc>
        <w:tc>
          <w:tcPr>
            <w:tcW w:w="1302" w:type="dxa"/>
          </w:tcPr>
          <w:p>
            <w:pPr>
              <w:pStyle w:val="10"/>
              <w:spacing w:line="272" w:lineRule="exact"/>
              <w:ind w:left="206"/>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74" w:lineRule="exact"/>
              <w:ind w:left="206"/>
              <w:rPr>
                <w:rFonts w:hint="eastAsia" w:ascii="Microsoft JhengHei" w:eastAsia="Microsoft JhengHei"/>
                <w:b/>
                <w:sz w:val="21"/>
              </w:rPr>
            </w:pPr>
            <w:r>
              <w:rPr>
                <w:rFonts w:hint="eastAsia" w:ascii="Microsoft JhengHei" w:eastAsia="Microsoft JhengHei"/>
                <w:b/>
                <w:spacing w:val="4"/>
                <w:sz w:val="21"/>
              </w:rPr>
              <w:t>下达金额</w:t>
            </w:r>
          </w:p>
        </w:tc>
        <w:tc>
          <w:tcPr>
            <w:tcW w:w="1302" w:type="dxa"/>
          </w:tcPr>
          <w:p>
            <w:pPr>
              <w:pStyle w:val="10"/>
              <w:spacing w:line="272" w:lineRule="exact"/>
              <w:ind w:left="205" w:right="199"/>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74" w:lineRule="exact"/>
              <w:ind w:left="206" w:right="178"/>
              <w:jc w:val="center"/>
              <w:rPr>
                <w:rFonts w:hint="eastAsia" w:ascii="Microsoft JhengHei" w:eastAsia="Microsoft JhengHei"/>
                <w:b/>
                <w:sz w:val="21"/>
              </w:rPr>
            </w:pPr>
            <w:r>
              <w:rPr>
                <w:rFonts w:hint="eastAsia" w:ascii="Microsoft JhengHei" w:eastAsia="Microsoft JhengHei"/>
                <w:b/>
                <w:sz w:val="21"/>
              </w:rPr>
              <w:t>资金</w:t>
            </w:r>
          </w:p>
        </w:tc>
        <w:tc>
          <w:tcPr>
            <w:tcW w:w="1561" w:type="dxa"/>
          </w:tcPr>
          <w:p>
            <w:pPr>
              <w:pStyle w:val="10"/>
              <w:spacing w:before="84"/>
              <w:ind w:left="228" w:right="213"/>
              <w:jc w:val="center"/>
              <w:rPr>
                <w:rFonts w:hint="eastAsia" w:ascii="Microsoft JhengHei" w:eastAsia="Microsoft JhengHei"/>
                <w:b/>
                <w:sz w:val="21"/>
              </w:rPr>
            </w:pPr>
            <w:r>
              <w:rPr>
                <w:rFonts w:hint="eastAsia" w:ascii="Microsoft JhengHei" w:eastAsia="Microsoft JhengHei"/>
                <w:b/>
                <w:sz w:val="21"/>
              </w:rPr>
              <w:t>资金到位率</w:t>
            </w:r>
          </w:p>
        </w:tc>
        <w:tc>
          <w:tcPr>
            <w:tcW w:w="1303" w:type="dxa"/>
          </w:tcPr>
          <w:p>
            <w:pPr>
              <w:pStyle w:val="10"/>
              <w:spacing w:line="272" w:lineRule="exact"/>
              <w:ind w:left="205" w:right="203"/>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74" w:lineRule="exact"/>
              <w:ind w:left="205" w:right="182"/>
              <w:jc w:val="center"/>
              <w:rPr>
                <w:rFonts w:hint="eastAsia" w:ascii="Microsoft JhengHei" w:eastAsia="Microsoft JhengHei"/>
                <w:b/>
                <w:sz w:val="21"/>
              </w:rPr>
            </w:pPr>
            <w:r>
              <w:rPr>
                <w:rFonts w:hint="eastAsia" w:ascii="Microsoft JhengHei" w:eastAsia="Microsoft JhengHei"/>
                <w:b/>
                <w:sz w:val="21"/>
              </w:rPr>
              <w:t>资金</w:t>
            </w:r>
          </w:p>
        </w:tc>
        <w:tc>
          <w:tcPr>
            <w:tcW w:w="1561" w:type="dxa"/>
          </w:tcPr>
          <w:p>
            <w:pPr>
              <w:pStyle w:val="10"/>
              <w:spacing w:before="84"/>
              <w:ind w:left="235" w:right="205"/>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7" w:hRule="atLeast"/>
        </w:trPr>
        <w:tc>
          <w:tcPr>
            <w:tcW w:w="1313" w:type="dxa"/>
          </w:tcPr>
          <w:p>
            <w:pPr>
              <w:pStyle w:val="10"/>
              <w:spacing w:before="89"/>
              <w:ind w:left="304"/>
              <w:rPr>
                <w:sz w:val="21"/>
              </w:rPr>
            </w:pPr>
            <w:r>
              <w:rPr>
                <w:rFonts w:ascii="Times New Roman" w:eastAsia="Times New Roman"/>
                <w:sz w:val="21"/>
              </w:rPr>
              <w:t xml:space="preserve">2023 </w:t>
            </w:r>
            <w:r>
              <w:rPr>
                <w:sz w:val="21"/>
              </w:rPr>
              <w:t>年</w:t>
            </w:r>
          </w:p>
        </w:tc>
        <w:tc>
          <w:tcPr>
            <w:tcW w:w="1302" w:type="dxa"/>
          </w:tcPr>
          <w:p>
            <w:pPr>
              <w:pStyle w:val="10"/>
              <w:spacing w:before="103"/>
              <w:ind w:left="292"/>
              <w:rPr>
                <w:rFonts w:ascii="Times New Roman"/>
                <w:sz w:val="21"/>
              </w:rPr>
            </w:pPr>
            <w:r>
              <w:rPr>
                <w:rFonts w:ascii="Times New Roman"/>
                <w:sz w:val="21"/>
              </w:rPr>
              <w:t>4325.12</w:t>
            </w:r>
          </w:p>
        </w:tc>
        <w:tc>
          <w:tcPr>
            <w:tcW w:w="1302" w:type="dxa"/>
          </w:tcPr>
          <w:p>
            <w:pPr>
              <w:pStyle w:val="10"/>
              <w:spacing w:before="103"/>
              <w:ind w:left="292"/>
              <w:rPr>
                <w:rFonts w:ascii="Times New Roman"/>
                <w:sz w:val="21"/>
              </w:rPr>
            </w:pPr>
            <w:r>
              <w:rPr>
                <w:rFonts w:ascii="Times New Roman"/>
                <w:sz w:val="21"/>
              </w:rPr>
              <w:t>4325.12</w:t>
            </w:r>
          </w:p>
        </w:tc>
        <w:tc>
          <w:tcPr>
            <w:tcW w:w="1561" w:type="dxa"/>
          </w:tcPr>
          <w:p>
            <w:pPr>
              <w:pStyle w:val="10"/>
              <w:spacing w:before="103"/>
              <w:ind w:left="207" w:right="213"/>
              <w:jc w:val="center"/>
              <w:rPr>
                <w:rFonts w:ascii="Times New Roman"/>
                <w:sz w:val="21"/>
              </w:rPr>
            </w:pPr>
            <w:r>
              <w:rPr>
                <w:rFonts w:ascii="Times New Roman"/>
                <w:sz w:val="21"/>
              </w:rPr>
              <w:t>100%</w:t>
            </w:r>
          </w:p>
        </w:tc>
        <w:tc>
          <w:tcPr>
            <w:tcW w:w="1303" w:type="dxa"/>
          </w:tcPr>
          <w:p>
            <w:pPr>
              <w:pStyle w:val="10"/>
              <w:spacing w:before="103"/>
              <w:ind w:left="290"/>
              <w:rPr>
                <w:rFonts w:ascii="Times New Roman"/>
                <w:sz w:val="21"/>
              </w:rPr>
            </w:pPr>
            <w:r>
              <w:rPr>
                <w:rFonts w:ascii="Times New Roman"/>
                <w:sz w:val="21"/>
              </w:rPr>
              <w:t>3701.24</w:t>
            </w:r>
          </w:p>
        </w:tc>
        <w:tc>
          <w:tcPr>
            <w:tcW w:w="1561" w:type="dxa"/>
          </w:tcPr>
          <w:p>
            <w:pPr>
              <w:pStyle w:val="10"/>
              <w:spacing w:before="103"/>
              <w:ind w:left="230" w:right="213"/>
              <w:jc w:val="center"/>
              <w:rPr>
                <w:rFonts w:ascii="Times New Roman"/>
                <w:sz w:val="21"/>
              </w:rPr>
            </w:pPr>
            <w:r>
              <w:rPr>
                <w:rFonts w:ascii="Times New Roman"/>
                <w:sz w:val="21"/>
              </w:rPr>
              <w:t>85.58%</w:t>
            </w:r>
          </w:p>
        </w:tc>
      </w:tr>
    </w:tbl>
    <w:p>
      <w:pPr>
        <w:pStyle w:val="3"/>
        <w:spacing w:before="1"/>
        <w:rPr>
          <w:sz w:val="13"/>
        </w:rPr>
      </w:pPr>
      <w:r>
        <w:drawing>
          <wp:anchor distT="0" distB="0" distL="0" distR="0" simplePos="0" relativeHeight="251660288" behindDoc="0" locked="0" layoutInCell="1" allowOverlap="1">
            <wp:simplePos x="0" y="0"/>
            <wp:positionH relativeFrom="page">
              <wp:posOffset>1652905</wp:posOffset>
            </wp:positionH>
            <wp:positionV relativeFrom="paragraph">
              <wp:posOffset>130810</wp:posOffset>
            </wp:positionV>
            <wp:extent cx="1280160" cy="18669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1279957" cy="186689"/>
                    </a:xfrm>
                    <a:prstGeom prst="rect">
                      <a:avLst/>
                    </a:prstGeom>
                  </pic:spPr>
                </pic:pic>
              </a:graphicData>
            </a:graphic>
          </wp:anchor>
        </w:drawing>
      </w:r>
    </w:p>
    <w:p>
      <w:pPr>
        <w:pStyle w:val="3"/>
        <w:spacing w:before="7"/>
        <w:rPr>
          <w:sz w:val="17"/>
        </w:rPr>
      </w:pPr>
    </w:p>
    <w:p>
      <w:pPr>
        <w:pStyle w:val="9"/>
        <w:numPr>
          <w:ilvl w:val="2"/>
          <w:numId w:val="4"/>
        </w:numPr>
        <w:tabs>
          <w:tab w:val="left" w:pos="1539"/>
        </w:tabs>
        <w:spacing w:before="0" w:after="0" w:line="240" w:lineRule="auto"/>
        <w:ind w:left="1538" w:right="0" w:hanging="249"/>
        <w:jc w:val="left"/>
        <w:rPr>
          <w:sz w:val="32"/>
        </w:rPr>
      </w:pPr>
      <w:r>
        <w:rPr>
          <w:sz w:val="32"/>
        </w:rPr>
        <w:t>总目标</w:t>
      </w:r>
    </w:p>
    <w:p>
      <w:pPr>
        <w:pStyle w:val="3"/>
        <w:spacing w:before="192" w:line="350" w:lineRule="auto"/>
        <w:ind w:left="645" w:right="841" w:firstLine="645"/>
        <w:jc w:val="both"/>
      </w:pPr>
      <w:r>
        <w:rPr>
          <w:rFonts w:ascii="Times New Roman" w:eastAsia="Times New Roman"/>
        </w:rPr>
        <w:t>2023</w:t>
      </w:r>
      <w:r>
        <w:rPr>
          <w:rFonts w:ascii="Times New Roman" w:eastAsia="Times New Roman"/>
          <w:spacing w:val="52"/>
        </w:rPr>
        <w:t xml:space="preserve"> </w:t>
      </w:r>
      <w:r>
        <w:t>年困难群众补助资金项目计划为城乡低保居民发</w:t>
      </w:r>
      <w:r>
        <w:rPr>
          <w:spacing w:val="-4"/>
        </w:rPr>
        <w:t>放最低生活保障，对孤儿发放救助生活费，特困供养人员发</w:t>
      </w:r>
      <w:r>
        <w:rPr>
          <w:spacing w:val="-7"/>
        </w:rPr>
        <w:t>放救助补贴，开展困难群众临时救助工作，减轻困难群众的</w:t>
      </w:r>
      <w:r>
        <w:rPr>
          <w:spacing w:val="-8"/>
        </w:rPr>
        <w:t>经济负担，提高困难群众生活水平。</w:t>
      </w:r>
    </w:p>
    <w:p>
      <w:pPr>
        <w:pStyle w:val="9"/>
        <w:numPr>
          <w:ilvl w:val="2"/>
          <w:numId w:val="4"/>
        </w:numPr>
        <w:tabs>
          <w:tab w:val="left" w:pos="1539"/>
        </w:tabs>
        <w:spacing w:before="4" w:after="0" w:line="240" w:lineRule="auto"/>
        <w:ind w:left="1538" w:right="0" w:hanging="249"/>
        <w:jc w:val="left"/>
        <w:rPr>
          <w:sz w:val="32"/>
        </w:rPr>
      </w:pPr>
      <w:r>
        <w:rPr>
          <w:spacing w:val="-3"/>
          <w:sz w:val="32"/>
        </w:rPr>
        <w:t>年度绩效目标</w:t>
      </w:r>
    </w:p>
    <w:p>
      <w:pPr>
        <w:pStyle w:val="3"/>
        <w:spacing w:before="192" w:line="352" w:lineRule="auto"/>
        <w:ind w:left="645" w:right="680" w:firstLine="645"/>
      </w:pPr>
      <w:r>
        <w:rPr>
          <w:spacing w:val="-22"/>
        </w:rPr>
        <w:t>根据《</w:t>
      </w:r>
      <w:r>
        <w:rPr>
          <w:rFonts w:ascii="Times New Roman" w:eastAsia="Times New Roman"/>
        </w:rPr>
        <w:t xml:space="preserve">2023 </w:t>
      </w:r>
      <w:r>
        <w:rPr>
          <w:spacing w:val="-15"/>
        </w:rPr>
        <w:t xml:space="preserve">年困难群众补助资金项目绩效目标申报表》， </w:t>
      </w:r>
      <w:r>
        <w:rPr>
          <w:spacing w:val="-33"/>
        </w:rPr>
        <w:t xml:space="preserve">本项目 </w:t>
      </w:r>
      <w:r>
        <w:rPr>
          <w:rFonts w:ascii="Times New Roman" w:eastAsia="Times New Roman"/>
        </w:rPr>
        <w:t xml:space="preserve">2023 </w:t>
      </w:r>
      <w:r>
        <w:rPr>
          <w:spacing w:val="-3"/>
        </w:rPr>
        <w:t>年度绩效目标见下表。</w:t>
      </w:r>
    </w:p>
    <w:p>
      <w:pPr>
        <w:spacing w:after="0" w:line="352" w:lineRule="auto"/>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22" name="组合 10"/>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0" name="直线 11"/>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FohxFowAgAAtAQAAA4AAAAAAAAAAQAgAAAAIgEAAGRycy9lMm9Eb2MueG1sUEsF&#10;BgAAAAAGAAYAWQEAAMQFAAAAAA==&#10;">
                <o:lock v:ext="edit" aspectratio="f"/>
                <v:line id="直线 11" o:spid="_x0000_s1026" o:spt="20" style="position:absolute;left:0;top:5;height:0;width:8390;" filled="f" stroked="t" coordsize="21600,21600" o:gfxdata="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zn3r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3"/>
        <w:rPr>
          <w:sz w:val="24"/>
        </w:rPr>
      </w:pPr>
    </w:p>
    <w:p>
      <w:pPr>
        <w:spacing w:before="0" w:line="483" w:lineRule="exact"/>
        <w:ind w:left="1842" w:right="2059" w:firstLine="0"/>
        <w:jc w:val="center"/>
        <w:rPr>
          <w:rFonts w:hint="eastAsia" w:ascii="Microsoft JhengHei" w:eastAsia="Microsoft JhengHei"/>
          <w:b/>
          <w:sz w:val="28"/>
        </w:rPr>
      </w:pPr>
      <w:r>
        <mc:AlternateContent>
          <mc:Choice Requires="wps">
            <w:drawing>
              <wp:anchor distT="0" distB="0" distL="114300" distR="114300" simplePos="0" relativeHeight="251665408" behindDoc="0" locked="0" layoutInCell="1" allowOverlap="1">
                <wp:simplePos x="0" y="0"/>
                <wp:positionH relativeFrom="page">
                  <wp:posOffset>798830</wp:posOffset>
                </wp:positionH>
                <wp:positionV relativeFrom="paragraph">
                  <wp:posOffset>277495</wp:posOffset>
                </wp:positionV>
                <wp:extent cx="5959475" cy="8173720"/>
                <wp:effectExtent l="0" t="0" r="0" b="0"/>
                <wp:wrapNone/>
                <wp:docPr id="43" name="文本框 12"/>
                <wp:cNvGraphicFramePr/>
                <a:graphic xmlns:a="http://schemas.openxmlformats.org/drawingml/2006/main">
                  <a:graphicData uri="http://schemas.microsoft.com/office/word/2010/wordprocessingShape">
                    <wps:wsp>
                      <wps:cNvSpPr txBox="1"/>
                      <wps:spPr>
                        <a:xfrm>
                          <a:off x="0" y="0"/>
                          <a:ext cx="5959475" cy="8173720"/>
                        </a:xfrm>
                        <a:prstGeom prst="rect">
                          <a:avLst/>
                        </a:prstGeom>
                        <a:noFill/>
                        <a:ln>
                          <a:noFill/>
                        </a:ln>
                      </wps:spPr>
                      <wps:txbx>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z w:val="21"/>
                                    </w:rPr>
                                    <w:t>总体目标</w:t>
                                  </w:r>
                                </w:p>
                              </w:tc>
                              <w:tc>
                                <w:tcPr>
                                  <w:tcW w:w="8257" w:type="dxa"/>
                                  <w:gridSpan w:val="5"/>
                                </w:tcPr>
                                <w:p>
                                  <w:pPr>
                                    <w:pStyle w:val="10"/>
                                    <w:spacing w:before="3"/>
                                    <w:rPr>
                                      <w:rFonts w:ascii="Microsoft JhengHei"/>
                                      <w:b/>
                                      <w:sz w:val="14"/>
                                    </w:rPr>
                                  </w:pPr>
                                </w:p>
                                <w:p>
                                  <w:pPr>
                                    <w:pStyle w:val="10"/>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3"/>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ind w:left="283"/>
                                    <w:rPr>
                                      <w:sz w:val="21"/>
                                    </w:rPr>
                                  </w:pPr>
                                  <w:r>
                                    <w:rPr>
                                      <w:sz w:val="21"/>
                                    </w:rPr>
                                    <w:t>一级指标</w:t>
                                  </w:r>
                                </w:p>
                              </w:tc>
                              <w:tc>
                                <w:tcPr>
                                  <w:tcW w:w="1710" w:type="dxa"/>
                                </w:tcPr>
                                <w:p>
                                  <w:pPr>
                                    <w:pStyle w:val="10"/>
                                    <w:spacing w:before="3"/>
                                    <w:rPr>
                                      <w:rFonts w:ascii="Microsoft JhengHei"/>
                                      <w:b/>
                                      <w:sz w:val="14"/>
                                    </w:rPr>
                                  </w:pPr>
                                </w:p>
                                <w:p>
                                  <w:pPr>
                                    <w:pStyle w:val="10"/>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5"/>
                                    <w:rPr>
                                      <w:rFonts w:ascii="Microsoft JhengHei"/>
                                      <w:b/>
                                      <w:sz w:val="20"/>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6"/>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城市低保人数</w:t>
                                  </w:r>
                                </w:p>
                              </w:tc>
                              <w:tc>
                                <w:tcPr>
                                  <w:tcW w:w="1709" w:type="dxa"/>
                                </w:tcPr>
                                <w:p>
                                  <w:pPr>
                                    <w:pStyle w:val="10"/>
                                    <w:spacing w:before="3"/>
                                    <w:rPr>
                                      <w:rFonts w:ascii="Microsoft JhengHei"/>
                                      <w:b/>
                                      <w:sz w:val="14"/>
                                    </w:rPr>
                                  </w:pPr>
                                </w:p>
                                <w:p>
                                  <w:pPr>
                                    <w:pStyle w:val="10"/>
                                    <w:spacing w:before="1"/>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11"/>
                                    <w:rPr>
                                      <w:rFonts w:ascii="Microsoft JhengHei"/>
                                      <w:b/>
                                      <w:sz w:val="13"/>
                                    </w:rPr>
                                  </w:pPr>
                                </w:p>
                                <w:p>
                                  <w:pPr>
                                    <w:pStyle w:val="10"/>
                                    <w:ind w:left="1151" w:right="1139"/>
                                    <w:jc w:val="center"/>
                                    <w:rPr>
                                      <w:sz w:val="21"/>
                                    </w:rPr>
                                  </w:pPr>
                                  <w:r>
                                    <w:rPr>
                                      <w:sz w:val="21"/>
                                    </w:rPr>
                                    <w:t>孤儿人数</w:t>
                                  </w:r>
                                </w:p>
                              </w:tc>
                              <w:tc>
                                <w:tcPr>
                                  <w:tcW w:w="1709" w:type="dxa"/>
                                </w:tcPr>
                                <w:p>
                                  <w:pPr>
                                    <w:pStyle w:val="10"/>
                                    <w:spacing w:before="11"/>
                                    <w:rPr>
                                      <w:rFonts w:ascii="Microsoft JhengHei"/>
                                      <w:b/>
                                      <w:sz w:val="13"/>
                                    </w:rPr>
                                  </w:pPr>
                                </w:p>
                                <w:p>
                                  <w:pPr>
                                    <w:pStyle w:val="10"/>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spacing w:before="1"/>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资金拨付及时率</w:t>
                                  </w:r>
                                </w:p>
                              </w:tc>
                              <w:tc>
                                <w:tcPr>
                                  <w:tcW w:w="1709" w:type="dxa"/>
                                </w:tcPr>
                                <w:p>
                                  <w:pPr>
                                    <w:pStyle w:val="10"/>
                                    <w:spacing w:before="3"/>
                                    <w:rPr>
                                      <w:rFonts w:ascii="Microsoft JhengHei"/>
                                      <w:b/>
                                      <w:sz w:val="14"/>
                                    </w:rPr>
                                  </w:pPr>
                                </w:p>
                                <w:p>
                                  <w:pPr>
                                    <w:pStyle w:val="10"/>
                                    <w:spacing w:before="1"/>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196"/>
                                    <w:rPr>
                                      <w:sz w:val="21"/>
                                    </w:rPr>
                                  </w:pPr>
                                  <w:r>
                                    <w:rPr>
                                      <w:sz w:val="21"/>
                                    </w:rPr>
                                    <w:t>经济成本指标</w:t>
                                  </w:r>
                                </w:p>
                              </w:tc>
                              <w:tc>
                                <w:tcPr>
                                  <w:tcW w:w="3397" w:type="dxa"/>
                                  <w:gridSpan w:val="2"/>
                                </w:tcPr>
                                <w:p>
                                  <w:pPr>
                                    <w:pStyle w:val="10"/>
                                    <w:spacing w:before="11"/>
                                    <w:rPr>
                                      <w:rFonts w:ascii="Microsoft JhengHei"/>
                                      <w:b/>
                                      <w:sz w:val="13"/>
                                    </w:rPr>
                                  </w:pPr>
                                </w:p>
                                <w:p>
                                  <w:pPr>
                                    <w:pStyle w:val="10"/>
                                    <w:ind w:left="713"/>
                                    <w:rPr>
                                      <w:sz w:val="21"/>
                                    </w:rPr>
                                  </w:pPr>
                                  <w:r>
                                    <w:rPr>
                                      <w:sz w:val="21"/>
                                    </w:rPr>
                                    <w:t>农村低保发放总金额</w:t>
                                  </w:r>
                                </w:p>
                              </w:tc>
                              <w:tc>
                                <w:tcPr>
                                  <w:tcW w:w="1709" w:type="dxa"/>
                                </w:tcPr>
                                <w:p>
                                  <w:pPr>
                                    <w:pStyle w:val="10"/>
                                    <w:spacing w:before="11"/>
                                    <w:rPr>
                                      <w:rFonts w:ascii="Microsoft JhengHei"/>
                                      <w:b/>
                                      <w:sz w:val="13"/>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713"/>
                                    <w:rPr>
                                      <w:sz w:val="21"/>
                                    </w:rPr>
                                  </w:pPr>
                                  <w:r>
                                    <w:rPr>
                                      <w:sz w:val="21"/>
                                    </w:rPr>
                                    <w:t>城市低保发放总金额</w:t>
                                  </w:r>
                                </w:p>
                              </w:tc>
                              <w:tc>
                                <w:tcPr>
                                  <w:tcW w:w="1709" w:type="dxa"/>
                                </w:tcPr>
                                <w:p>
                                  <w:pPr>
                                    <w:pStyle w:val="10"/>
                                    <w:spacing w:before="3"/>
                                    <w:rPr>
                                      <w:rFonts w:ascii="Microsoft JhengHei"/>
                                      <w:b/>
                                      <w:sz w:val="14"/>
                                    </w:rPr>
                                  </w:pPr>
                                </w:p>
                                <w:p>
                                  <w:pPr>
                                    <w:pStyle w:val="10"/>
                                    <w:ind w:right="138"/>
                                    <w:jc w:val="right"/>
                                    <w:rPr>
                                      <w:sz w:val="21"/>
                                    </w:rPr>
                                  </w:pPr>
                                  <w:r>
                                    <w:rPr>
                                      <w:sz w:val="21"/>
                                    </w:rPr>
                                    <w:t>&lt;=430.43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595"/>
                                    <w:rPr>
                                      <w:sz w:val="21"/>
                                    </w:rPr>
                                  </w:pPr>
                                  <w:r>
                                    <w:rPr>
                                      <w:sz w:val="21"/>
                                    </w:rPr>
                                    <w:t>特困人员供养金总金额</w:t>
                                  </w:r>
                                </w:p>
                              </w:tc>
                              <w:tc>
                                <w:tcPr>
                                  <w:tcW w:w="1709" w:type="dxa"/>
                                </w:tcPr>
                                <w:p>
                                  <w:pPr>
                                    <w:pStyle w:val="10"/>
                                    <w:spacing w:before="3"/>
                                    <w:rPr>
                                      <w:rFonts w:ascii="Microsoft JhengHei"/>
                                      <w:b/>
                                      <w:sz w:val="14"/>
                                    </w:rPr>
                                  </w:pPr>
                                </w:p>
                                <w:p>
                                  <w:pPr>
                                    <w:pStyle w:val="10"/>
                                    <w:ind w:right="138"/>
                                    <w:jc w:val="right"/>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821"/>
                                    <w:rPr>
                                      <w:sz w:val="21"/>
                                    </w:rPr>
                                  </w:pPr>
                                  <w:r>
                                    <w:rPr>
                                      <w:sz w:val="21"/>
                                    </w:rPr>
                                    <w:t>孤儿生活费总资金</w:t>
                                  </w:r>
                                </w:p>
                              </w:tc>
                              <w:tc>
                                <w:tcPr>
                                  <w:tcW w:w="1709" w:type="dxa"/>
                                </w:tcPr>
                                <w:p>
                                  <w:pPr>
                                    <w:pStyle w:val="10"/>
                                    <w:spacing w:before="3"/>
                                    <w:rPr>
                                      <w:rFonts w:ascii="Microsoft JhengHei"/>
                                      <w:b/>
                                      <w:sz w:val="14"/>
                                    </w:rPr>
                                  </w:pPr>
                                </w:p>
                                <w:p>
                                  <w:pPr>
                                    <w:pStyle w:val="10"/>
                                    <w:ind w:left="285"/>
                                    <w:rPr>
                                      <w:sz w:val="21"/>
                                    </w:rPr>
                                  </w:pPr>
                                  <w:r>
                                    <w:rPr>
                                      <w:sz w:val="21"/>
                                    </w:rPr>
                                    <w:t>&lt;=9.66 万元</w:t>
                                  </w:r>
                                </w:p>
                              </w:tc>
                            </w:tr>
                          </w:tbl>
                          <w:p>
                            <w:pPr>
                              <w:pStyle w:val="3"/>
                            </w:pPr>
                          </w:p>
                        </w:txbxContent>
                      </wps:txbx>
                      <wps:bodyPr lIns="0" tIns="0" rIns="0" bIns="0" upright="1"/>
                    </wps:wsp>
                  </a:graphicData>
                </a:graphic>
              </wp:anchor>
            </w:drawing>
          </mc:Choice>
          <mc:Fallback>
            <w:pict>
              <v:shape id="文本框 12" o:spid="_x0000_s1026" o:spt="202" type="#_x0000_t202" style="position:absolute;left:0pt;margin-left:62.9pt;margin-top:21.85pt;height:643.6pt;width:469.25pt;mso-position-horizontal-relative:page;z-index:251665408;mso-width-relative:page;mso-height-relative:page;" filled="f" stroked="f" coordsize="21600,21600" o:gfxdata="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BdXJ32gAAAAwBAAAP&#10;AAAAAAAAAAEAIAAAACIAAABkcnMvZG93bnJldi54bWxQSwECFAAUAAAACACHTuJA2KJuoqQBAAAn&#10;AwAADgAAAAAAAAABACAAAAApAQAAZHJzL2Uyb0RvYy54bWxQSwUGAAAAAAYABgBZAQAAPwUAAAAA&#10;">
                <v:fill on="f" focussize="0,0"/>
                <v:stroke on="f"/>
                <v:imagedata o:title=""/>
                <o:lock v:ext="edit" aspectratio="f"/>
                <v:textbox inset="0mm,0mm,0mm,0mm">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z w:val="21"/>
                              </w:rPr>
                              <w:t>总体目标</w:t>
                            </w:r>
                          </w:p>
                        </w:tc>
                        <w:tc>
                          <w:tcPr>
                            <w:tcW w:w="8257" w:type="dxa"/>
                            <w:gridSpan w:val="5"/>
                          </w:tcPr>
                          <w:p>
                            <w:pPr>
                              <w:pStyle w:val="10"/>
                              <w:spacing w:before="3"/>
                              <w:rPr>
                                <w:rFonts w:ascii="Microsoft JhengHei"/>
                                <w:b/>
                                <w:sz w:val="14"/>
                              </w:rPr>
                            </w:pPr>
                          </w:p>
                          <w:p>
                            <w:pPr>
                              <w:pStyle w:val="10"/>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3"/>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ind w:left="283"/>
                              <w:rPr>
                                <w:sz w:val="21"/>
                              </w:rPr>
                            </w:pPr>
                            <w:r>
                              <w:rPr>
                                <w:sz w:val="21"/>
                              </w:rPr>
                              <w:t>一级指标</w:t>
                            </w:r>
                          </w:p>
                        </w:tc>
                        <w:tc>
                          <w:tcPr>
                            <w:tcW w:w="1710" w:type="dxa"/>
                          </w:tcPr>
                          <w:p>
                            <w:pPr>
                              <w:pStyle w:val="10"/>
                              <w:spacing w:before="3"/>
                              <w:rPr>
                                <w:rFonts w:ascii="Microsoft JhengHei"/>
                                <w:b/>
                                <w:sz w:val="14"/>
                              </w:rPr>
                            </w:pPr>
                          </w:p>
                          <w:p>
                            <w:pPr>
                              <w:pStyle w:val="10"/>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5"/>
                              <w:rPr>
                                <w:rFonts w:ascii="Microsoft JhengHei"/>
                                <w:b/>
                                <w:sz w:val="20"/>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6"/>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城市低保人数</w:t>
                            </w:r>
                          </w:p>
                        </w:tc>
                        <w:tc>
                          <w:tcPr>
                            <w:tcW w:w="1709" w:type="dxa"/>
                          </w:tcPr>
                          <w:p>
                            <w:pPr>
                              <w:pStyle w:val="10"/>
                              <w:spacing w:before="3"/>
                              <w:rPr>
                                <w:rFonts w:ascii="Microsoft JhengHei"/>
                                <w:b/>
                                <w:sz w:val="14"/>
                              </w:rPr>
                            </w:pPr>
                          </w:p>
                          <w:p>
                            <w:pPr>
                              <w:pStyle w:val="10"/>
                              <w:spacing w:before="1"/>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11"/>
                              <w:rPr>
                                <w:rFonts w:ascii="Microsoft JhengHei"/>
                                <w:b/>
                                <w:sz w:val="13"/>
                              </w:rPr>
                            </w:pPr>
                          </w:p>
                          <w:p>
                            <w:pPr>
                              <w:pStyle w:val="10"/>
                              <w:ind w:left="1151" w:right="1139"/>
                              <w:jc w:val="center"/>
                              <w:rPr>
                                <w:sz w:val="21"/>
                              </w:rPr>
                            </w:pPr>
                            <w:r>
                              <w:rPr>
                                <w:sz w:val="21"/>
                              </w:rPr>
                              <w:t>孤儿人数</w:t>
                            </w:r>
                          </w:p>
                        </w:tc>
                        <w:tc>
                          <w:tcPr>
                            <w:tcW w:w="1709" w:type="dxa"/>
                          </w:tcPr>
                          <w:p>
                            <w:pPr>
                              <w:pStyle w:val="10"/>
                              <w:spacing w:before="11"/>
                              <w:rPr>
                                <w:rFonts w:ascii="Microsoft JhengHei"/>
                                <w:b/>
                                <w:sz w:val="13"/>
                              </w:rPr>
                            </w:pPr>
                          </w:p>
                          <w:p>
                            <w:pPr>
                              <w:pStyle w:val="10"/>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spacing w:before="1"/>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资金拨付及时率</w:t>
                            </w:r>
                          </w:p>
                        </w:tc>
                        <w:tc>
                          <w:tcPr>
                            <w:tcW w:w="1709" w:type="dxa"/>
                          </w:tcPr>
                          <w:p>
                            <w:pPr>
                              <w:pStyle w:val="10"/>
                              <w:spacing w:before="3"/>
                              <w:rPr>
                                <w:rFonts w:ascii="Microsoft JhengHei"/>
                                <w:b/>
                                <w:sz w:val="14"/>
                              </w:rPr>
                            </w:pPr>
                          </w:p>
                          <w:p>
                            <w:pPr>
                              <w:pStyle w:val="10"/>
                              <w:spacing w:before="1"/>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196"/>
                              <w:rPr>
                                <w:sz w:val="21"/>
                              </w:rPr>
                            </w:pPr>
                            <w:r>
                              <w:rPr>
                                <w:sz w:val="21"/>
                              </w:rPr>
                              <w:t>经济成本指标</w:t>
                            </w:r>
                          </w:p>
                        </w:tc>
                        <w:tc>
                          <w:tcPr>
                            <w:tcW w:w="3397" w:type="dxa"/>
                            <w:gridSpan w:val="2"/>
                          </w:tcPr>
                          <w:p>
                            <w:pPr>
                              <w:pStyle w:val="10"/>
                              <w:spacing w:before="11"/>
                              <w:rPr>
                                <w:rFonts w:ascii="Microsoft JhengHei"/>
                                <w:b/>
                                <w:sz w:val="13"/>
                              </w:rPr>
                            </w:pPr>
                          </w:p>
                          <w:p>
                            <w:pPr>
                              <w:pStyle w:val="10"/>
                              <w:ind w:left="713"/>
                              <w:rPr>
                                <w:sz w:val="21"/>
                              </w:rPr>
                            </w:pPr>
                            <w:r>
                              <w:rPr>
                                <w:sz w:val="21"/>
                              </w:rPr>
                              <w:t>农村低保发放总金额</w:t>
                            </w:r>
                          </w:p>
                        </w:tc>
                        <w:tc>
                          <w:tcPr>
                            <w:tcW w:w="1709" w:type="dxa"/>
                          </w:tcPr>
                          <w:p>
                            <w:pPr>
                              <w:pStyle w:val="10"/>
                              <w:spacing w:before="11"/>
                              <w:rPr>
                                <w:rFonts w:ascii="Microsoft JhengHei"/>
                                <w:b/>
                                <w:sz w:val="13"/>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713"/>
                              <w:rPr>
                                <w:sz w:val="21"/>
                              </w:rPr>
                            </w:pPr>
                            <w:r>
                              <w:rPr>
                                <w:sz w:val="21"/>
                              </w:rPr>
                              <w:t>城市低保发放总金额</w:t>
                            </w:r>
                          </w:p>
                        </w:tc>
                        <w:tc>
                          <w:tcPr>
                            <w:tcW w:w="1709" w:type="dxa"/>
                          </w:tcPr>
                          <w:p>
                            <w:pPr>
                              <w:pStyle w:val="10"/>
                              <w:spacing w:before="3"/>
                              <w:rPr>
                                <w:rFonts w:ascii="Microsoft JhengHei"/>
                                <w:b/>
                                <w:sz w:val="14"/>
                              </w:rPr>
                            </w:pPr>
                          </w:p>
                          <w:p>
                            <w:pPr>
                              <w:pStyle w:val="10"/>
                              <w:ind w:right="138"/>
                              <w:jc w:val="right"/>
                              <w:rPr>
                                <w:sz w:val="21"/>
                              </w:rPr>
                            </w:pPr>
                            <w:r>
                              <w:rPr>
                                <w:sz w:val="21"/>
                              </w:rPr>
                              <w:t>&lt;=430.43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595"/>
                              <w:rPr>
                                <w:sz w:val="21"/>
                              </w:rPr>
                            </w:pPr>
                            <w:r>
                              <w:rPr>
                                <w:sz w:val="21"/>
                              </w:rPr>
                              <w:t>特困人员供养金总金额</w:t>
                            </w:r>
                          </w:p>
                        </w:tc>
                        <w:tc>
                          <w:tcPr>
                            <w:tcW w:w="1709" w:type="dxa"/>
                          </w:tcPr>
                          <w:p>
                            <w:pPr>
                              <w:pStyle w:val="10"/>
                              <w:spacing w:before="3"/>
                              <w:rPr>
                                <w:rFonts w:ascii="Microsoft JhengHei"/>
                                <w:b/>
                                <w:sz w:val="14"/>
                              </w:rPr>
                            </w:pPr>
                          </w:p>
                          <w:p>
                            <w:pPr>
                              <w:pStyle w:val="10"/>
                              <w:ind w:right="138"/>
                              <w:jc w:val="right"/>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821"/>
                              <w:rPr>
                                <w:sz w:val="21"/>
                              </w:rPr>
                            </w:pPr>
                            <w:r>
                              <w:rPr>
                                <w:sz w:val="21"/>
                              </w:rPr>
                              <w:t>孤儿生活费总资金</w:t>
                            </w:r>
                          </w:p>
                        </w:tc>
                        <w:tc>
                          <w:tcPr>
                            <w:tcW w:w="1709" w:type="dxa"/>
                          </w:tcPr>
                          <w:p>
                            <w:pPr>
                              <w:pStyle w:val="10"/>
                              <w:spacing w:before="3"/>
                              <w:rPr>
                                <w:rFonts w:ascii="Microsoft JhengHei"/>
                                <w:b/>
                                <w:sz w:val="14"/>
                              </w:rPr>
                            </w:pPr>
                          </w:p>
                          <w:p>
                            <w:pPr>
                              <w:pStyle w:val="10"/>
                              <w:ind w:left="285"/>
                              <w:rPr>
                                <w:sz w:val="21"/>
                              </w:rPr>
                            </w:pPr>
                            <w:r>
                              <w:rPr>
                                <w:sz w:val="21"/>
                              </w:rPr>
                              <w:t>&lt;=9.66 万元</w:t>
                            </w:r>
                          </w:p>
                        </w:tc>
                      </w:tr>
                    </w:tbl>
                    <w:p>
                      <w:pPr>
                        <w:pStyle w:val="3"/>
                      </w:pPr>
                    </w:p>
                  </w:txbxContent>
                </v:textbox>
              </v:shape>
            </w:pict>
          </mc:Fallback>
        </mc:AlternateContent>
      </w:r>
      <w:r>
        <w:rPr>
          <w:rFonts w:hint="eastAsia" w:ascii="Microsoft JhengHei" w:eastAsia="Microsoft JhengHei"/>
          <w:b/>
          <w:sz w:val="28"/>
        </w:rPr>
        <w:t>2023 年困难群众补助资金绩效目标表</w:t>
      </w:r>
    </w:p>
    <w:p>
      <w:pPr>
        <w:spacing w:after="0" w:line="483" w:lineRule="exact"/>
        <w:jc w:val="center"/>
        <w:rPr>
          <w:rFonts w:hint="eastAsia" w:ascii="Microsoft JhengHei" w:eastAsia="Microsoft JhengHei"/>
          <w:sz w:val="28"/>
        </w:rPr>
        <w:sectPr>
          <w:pgSz w:w="11910" w:h="16840"/>
          <w:pgMar w:top="240" w:right="920" w:bottom="280" w:left="1140" w:header="720" w:footer="720" w:gutter="0"/>
          <w:cols w:space="720" w:num="1"/>
        </w:sectPr>
      </w:pPr>
    </w:p>
    <w:p>
      <w:pPr>
        <w:pStyle w:val="3"/>
        <w:spacing w:line="20" w:lineRule="exact"/>
        <w:ind w:left="617"/>
        <w:rPr>
          <w:rFonts w:ascii="Microsoft JhengHei"/>
          <w:sz w:val="2"/>
        </w:rPr>
      </w:pPr>
      <w:r>
        <w:rPr>
          <w:rFonts w:ascii="Microsoft JhengHei"/>
          <w:sz w:val="2"/>
        </w:rPr>
        <mc:AlternateContent>
          <mc:Choice Requires="wpg">
            <w:drawing>
              <wp:inline distT="0" distB="0" distL="114300" distR="114300">
                <wp:extent cx="5327650" cy="6985"/>
                <wp:effectExtent l="0" t="1270" r="6350" b="1270"/>
                <wp:docPr id="26" name="组合 13"/>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4" name="直线 14"/>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3"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9ChxYyAgAAtAQAAA4AAABkcnMvZTJvRG9jLnhtbKWUzW4TMRDH&#10;70i8g+U72WzShH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X0KHFjICAAC0BAAADgAAAAAAAAABACAAAAAiAQAAZHJzL2Uyb0RvYy54bWxQ&#10;SwUGAAAAAAYABgBZAQAAxgUAAAAA&#10;">
                <o:lock v:ext="edit" aspectratio="f"/>
                <v:line id="直线 14" o:spid="_x0000_s1026" o:spt="20" style="position:absolute;left:0;top:5;height:0;width:8390;" filled="f" stroked="t" coordsize="21600,21600" o:gfxdata="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Hd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rFonts w:ascii="Microsoft JhengHei"/>
          <w:b/>
          <w:sz w:val="20"/>
        </w:rPr>
      </w:pPr>
    </w:p>
    <w:p>
      <w:pPr>
        <w:pStyle w:val="3"/>
        <w:rPr>
          <w:rFonts w:ascii="Microsoft JhengHei"/>
          <w:b/>
          <w:sz w:val="20"/>
        </w:rPr>
      </w:pPr>
    </w:p>
    <w:p>
      <w:pPr>
        <w:pStyle w:val="3"/>
        <w:spacing w:before="10"/>
        <w:rPr>
          <w:rFonts w:ascii="Microsoft JhengHei"/>
          <w:b/>
          <w:sz w:val="22"/>
        </w:rPr>
      </w:pPr>
    </w:p>
    <w:tbl>
      <w:tblPr>
        <w:tblStyle w:val="6"/>
        <w:tblW w:w="9371"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1438"/>
        <w:gridCol w:w="1711"/>
        <w:gridCol w:w="3399"/>
        <w:gridCol w:w="1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restart"/>
          </w:tcPr>
          <w:p>
            <w:pPr>
              <w:pStyle w:val="10"/>
              <w:rPr>
                <w:rFonts w:ascii="Times New Roman"/>
                <w:sz w:val="28"/>
              </w:rPr>
            </w:pPr>
          </w:p>
        </w:tc>
        <w:tc>
          <w:tcPr>
            <w:tcW w:w="1438" w:type="dxa"/>
          </w:tcPr>
          <w:p>
            <w:pPr>
              <w:pStyle w:val="10"/>
              <w:rPr>
                <w:rFonts w:ascii="Times New Roman"/>
                <w:sz w:val="28"/>
              </w:rPr>
            </w:pPr>
          </w:p>
        </w:tc>
        <w:tc>
          <w:tcPr>
            <w:tcW w:w="1711" w:type="dxa"/>
          </w:tcPr>
          <w:p>
            <w:pPr>
              <w:pStyle w:val="10"/>
              <w:rPr>
                <w:rFonts w:ascii="Times New Roman"/>
                <w:sz w:val="28"/>
              </w:rPr>
            </w:pPr>
          </w:p>
        </w:tc>
        <w:tc>
          <w:tcPr>
            <w:tcW w:w="3399" w:type="dxa"/>
          </w:tcPr>
          <w:p>
            <w:pPr>
              <w:pStyle w:val="10"/>
              <w:spacing w:before="3"/>
              <w:rPr>
                <w:rFonts w:ascii="Microsoft JhengHei"/>
                <w:b/>
                <w:sz w:val="14"/>
              </w:rPr>
            </w:pPr>
          </w:p>
          <w:p>
            <w:pPr>
              <w:pStyle w:val="10"/>
              <w:ind w:left="827" w:right="829"/>
              <w:jc w:val="center"/>
              <w:rPr>
                <w:sz w:val="21"/>
              </w:rPr>
            </w:pPr>
            <w:r>
              <w:rPr>
                <w:sz w:val="21"/>
              </w:rPr>
              <w:t>临时救助总金额</w:t>
            </w:r>
          </w:p>
        </w:tc>
        <w:tc>
          <w:tcPr>
            <w:tcW w:w="1711" w:type="dxa"/>
          </w:tcPr>
          <w:p>
            <w:pPr>
              <w:pStyle w:val="10"/>
              <w:spacing w:before="3"/>
              <w:rPr>
                <w:rFonts w:ascii="Microsoft JhengHei"/>
                <w:b/>
                <w:sz w:val="14"/>
              </w:rPr>
            </w:pPr>
          </w:p>
          <w:p>
            <w:pPr>
              <w:pStyle w:val="10"/>
              <w:ind w:left="201" w:right="195"/>
              <w:jc w:val="center"/>
              <w:rPr>
                <w:sz w:val="21"/>
              </w:rPr>
            </w:pPr>
            <w:r>
              <w:rPr>
                <w:sz w:val="21"/>
              </w:rPr>
              <w:t>&lt;=538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效益指标</w:t>
            </w:r>
          </w:p>
        </w:tc>
        <w:tc>
          <w:tcPr>
            <w:tcW w:w="1711" w:type="dxa"/>
          </w:tcPr>
          <w:p>
            <w:pPr>
              <w:pStyle w:val="10"/>
              <w:spacing w:before="3"/>
              <w:rPr>
                <w:rFonts w:ascii="Microsoft JhengHei"/>
                <w:b/>
                <w:sz w:val="14"/>
              </w:rPr>
            </w:pPr>
          </w:p>
          <w:p>
            <w:pPr>
              <w:pStyle w:val="10"/>
              <w:ind w:left="201" w:right="195"/>
              <w:jc w:val="center"/>
              <w:rPr>
                <w:sz w:val="21"/>
              </w:rPr>
            </w:pPr>
            <w:r>
              <w:rPr>
                <w:sz w:val="21"/>
              </w:rPr>
              <w:t>社会效益指标</w:t>
            </w:r>
          </w:p>
        </w:tc>
        <w:tc>
          <w:tcPr>
            <w:tcW w:w="3399" w:type="dxa"/>
          </w:tcPr>
          <w:p>
            <w:pPr>
              <w:pStyle w:val="10"/>
              <w:spacing w:before="3"/>
              <w:rPr>
                <w:rFonts w:ascii="Microsoft JhengHei"/>
                <w:b/>
                <w:sz w:val="14"/>
              </w:rPr>
            </w:pPr>
          </w:p>
          <w:p>
            <w:pPr>
              <w:pStyle w:val="10"/>
              <w:ind w:left="834" w:right="829"/>
              <w:jc w:val="center"/>
              <w:rPr>
                <w:sz w:val="21"/>
              </w:rPr>
            </w:pPr>
            <w:r>
              <w:rPr>
                <w:sz w:val="21"/>
              </w:rPr>
              <w:t>困难群众基本生活</w:t>
            </w:r>
          </w:p>
        </w:tc>
        <w:tc>
          <w:tcPr>
            <w:tcW w:w="1711" w:type="dxa"/>
          </w:tcPr>
          <w:p>
            <w:pPr>
              <w:pStyle w:val="10"/>
              <w:spacing w:before="3"/>
              <w:rPr>
                <w:rFonts w:ascii="Microsoft JhengHei"/>
                <w:b/>
                <w:sz w:val="14"/>
              </w:rPr>
            </w:pPr>
          </w:p>
          <w:p>
            <w:pPr>
              <w:pStyle w:val="10"/>
              <w:ind w:left="201" w:right="185"/>
              <w:jc w:val="center"/>
              <w:rPr>
                <w:sz w:val="21"/>
              </w:rPr>
            </w:pPr>
            <w:r>
              <w:rPr>
                <w:sz w:val="21"/>
              </w:rP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满意度指标</w:t>
            </w:r>
          </w:p>
        </w:tc>
        <w:tc>
          <w:tcPr>
            <w:tcW w:w="1711" w:type="dxa"/>
          </w:tcPr>
          <w:p>
            <w:pPr>
              <w:pStyle w:val="10"/>
              <w:spacing w:before="3"/>
              <w:rPr>
                <w:rFonts w:ascii="Microsoft JhengHei"/>
                <w:b/>
                <w:sz w:val="14"/>
              </w:rPr>
            </w:pPr>
          </w:p>
          <w:p>
            <w:pPr>
              <w:pStyle w:val="10"/>
              <w:ind w:left="201" w:right="183"/>
              <w:jc w:val="center"/>
              <w:rPr>
                <w:sz w:val="21"/>
              </w:rPr>
            </w:pPr>
            <w:r>
              <w:rPr>
                <w:sz w:val="21"/>
              </w:rPr>
              <w:t>满意度指标</w:t>
            </w:r>
          </w:p>
        </w:tc>
        <w:tc>
          <w:tcPr>
            <w:tcW w:w="3399" w:type="dxa"/>
          </w:tcPr>
          <w:p>
            <w:pPr>
              <w:pStyle w:val="10"/>
              <w:spacing w:before="3"/>
              <w:rPr>
                <w:rFonts w:ascii="Microsoft JhengHei"/>
                <w:b/>
                <w:sz w:val="14"/>
              </w:rPr>
            </w:pPr>
          </w:p>
          <w:p>
            <w:pPr>
              <w:pStyle w:val="10"/>
              <w:ind w:left="827" w:right="829"/>
              <w:jc w:val="center"/>
              <w:rPr>
                <w:sz w:val="21"/>
              </w:rPr>
            </w:pPr>
            <w:r>
              <w:rPr>
                <w:sz w:val="21"/>
              </w:rPr>
              <w:t>受益群众满意度</w:t>
            </w:r>
          </w:p>
        </w:tc>
        <w:tc>
          <w:tcPr>
            <w:tcW w:w="1711" w:type="dxa"/>
          </w:tcPr>
          <w:p>
            <w:pPr>
              <w:pStyle w:val="10"/>
              <w:spacing w:before="3"/>
              <w:rPr>
                <w:rFonts w:ascii="Microsoft JhengHei"/>
                <w:b/>
                <w:sz w:val="14"/>
              </w:rPr>
            </w:pPr>
          </w:p>
          <w:p>
            <w:pPr>
              <w:pStyle w:val="10"/>
              <w:ind w:left="200" w:right="195"/>
              <w:jc w:val="center"/>
              <w:rPr>
                <w:sz w:val="21"/>
              </w:rPr>
            </w:pPr>
            <w:r>
              <w:rPr>
                <w:sz w:val="21"/>
              </w:rPr>
              <w:t>&gt;=95</w:t>
            </w:r>
          </w:p>
        </w:tc>
      </w:tr>
    </w:tbl>
    <w:p>
      <w:pPr>
        <w:pStyle w:val="3"/>
        <w:spacing w:before="13"/>
        <w:rPr>
          <w:rFonts w:ascii="Microsoft JhengHei"/>
          <w:b/>
          <w:sz w:val="5"/>
        </w:rPr>
      </w:pPr>
    </w:p>
    <w:p>
      <w:pPr>
        <w:spacing w:before="58"/>
        <w:ind w:left="839" w:right="0" w:firstLine="0"/>
        <w:jc w:val="left"/>
        <w:rPr>
          <w:sz w:val="31"/>
        </w:rPr>
      </w:pPr>
      <w:r>
        <w:rPr>
          <w:sz w:val="31"/>
        </w:rPr>
        <w:t>二、绩效评价情况</w:t>
      </w:r>
    </w:p>
    <w:p>
      <w:pPr>
        <w:pStyle w:val="3"/>
        <w:rPr>
          <w:sz w:val="20"/>
        </w:rPr>
      </w:pPr>
    </w:p>
    <w:p>
      <w:pPr>
        <w:pStyle w:val="3"/>
        <w:spacing w:before="1"/>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123190</wp:posOffset>
            </wp:positionV>
            <wp:extent cx="1290955" cy="18669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1290833" cy="186690"/>
                    </a:xfrm>
                    <a:prstGeom prst="rect">
                      <a:avLst/>
                    </a:prstGeom>
                  </pic:spPr>
                </pic:pic>
              </a:graphicData>
            </a:graphic>
          </wp:anchor>
        </w:drawing>
      </w:r>
    </w:p>
    <w:p>
      <w:pPr>
        <w:pStyle w:val="3"/>
        <w:spacing w:before="8"/>
        <w:rPr>
          <w:sz w:val="11"/>
        </w:rPr>
      </w:pPr>
    </w:p>
    <w:p>
      <w:pPr>
        <w:pStyle w:val="3"/>
        <w:spacing w:before="58" w:line="352" w:lineRule="auto"/>
        <w:ind w:left="645" w:right="836" w:firstLine="645"/>
        <w:jc w:val="both"/>
      </w:pPr>
      <w:r>
        <w:rPr>
          <w:spacing w:val="-4"/>
        </w:rPr>
        <w:t>运用由评价组研发的评价指标体系及评分标准，通过项</w:t>
      </w:r>
      <w:r>
        <w:rPr>
          <w:spacing w:val="-7"/>
        </w:rPr>
        <w:t>目实施单位提供的基础数据、问卷调查和访谈获取的信息资</w:t>
      </w:r>
      <w:r>
        <w:rPr>
          <w:spacing w:val="-30"/>
        </w:rPr>
        <w:t xml:space="preserve">料，评价组对 </w:t>
      </w:r>
      <w:r>
        <w:rPr>
          <w:rFonts w:ascii="Times New Roman" w:eastAsia="Times New Roman"/>
          <w:spacing w:val="-3"/>
        </w:rPr>
        <w:t>2023</w:t>
      </w:r>
      <w:r>
        <w:rPr>
          <w:rFonts w:ascii="Times New Roman" w:eastAsia="Times New Roman"/>
          <w:spacing w:val="25"/>
        </w:rPr>
        <w:t xml:space="preserve"> </w:t>
      </w:r>
      <w:r>
        <w:rPr>
          <w:spacing w:val="-4"/>
        </w:rPr>
        <w:t>年困难群众补助资金项目进行了独立客观</w:t>
      </w:r>
    </w:p>
    <w:p>
      <w:pPr>
        <w:pStyle w:val="3"/>
        <w:spacing w:line="408" w:lineRule="exact"/>
        <w:ind w:left="645"/>
        <w:jc w:val="both"/>
      </w:pPr>
      <w:r>
        <w:rPr>
          <w:spacing w:val="-14"/>
        </w:rPr>
        <w:t xml:space="preserve">的评价，最终评分结果为 </w:t>
      </w:r>
      <w:r>
        <w:rPr>
          <w:rFonts w:ascii="Times New Roman" w:hAnsi="Times New Roman" w:eastAsia="Times New Roman"/>
        </w:rPr>
        <w:t>89.02</w:t>
      </w:r>
      <w:r>
        <w:rPr>
          <w:rFonts w:ascii="Times New Roman" w:hAnsi="Times New Roman" w:eastAsia="Times New Roman"/>
          <w:spacing w:val="22"/>
        </w:rPr>
        <w:t xml:space="preserve"> </w:t>
      </w:r>
      <w:r>
        <w:rPr>
          <w:spacing w:val="-12"/>
        </w:rPr>
        <w:t>分，评价等级为</w:t>
      </w:r>
      <w:r>
        <w:rPr>
          <w:rFonts w:ascii="Times New Roman" w:hAnsi="Times New Roman" w:eastAsia="Times New Roman"/>
          <w:spacing w:val="-15"/>
        </w:rPr>
        <w:t>“</w:t>
      </w:r>
      <w:r>
        <w:t>良</w:t>
      </w:r>
      <w:r>
        <w:rPr>
          <w:rFonts w:ascii="Times New Roman" w:hAnsi="Times New Roman" w:eastAsia="Times New Roman"/>
          <w:spacing w:val="-4"/>
        </w:rPr>
        <w:t>”</w:t>
      </w:r>
      <w:r>
        <w:rPr>
          <w:spacing w:val="-17"/>
        </w:rPr>
        <w:t>。其中，</w:t>
      </w:r>
    </w:p>
    <w:p>
      <w:pPr>
        <w:pStyle w:val="3"/>
        <w:spacing w:before="192" w:line="352" w:lineRule="auto"/>
        <w:ind w:left="645" w:right="842"/>
        <w:jc w:val="both"/>
      </w:pPr>
      <w:r>
        <w:drawing>
          <wp:anchor distT="0" distB="0" distL="0" distR="0" simplePos="0" relativeHeight="251663360" behindDoc="1" locked="0" layoutInCell="1" allowOverlap="1">
            <wp:simplePos x="0" y="0"/>
            <wp:positionH relativeFrom="page">
              <wp:posOffset>2446655</wp:posOffset>
            </wp:positionH>
            <wp:positionV relativeFrom="paragraph">
              <wp:posOffset>810260</wp:posOffset>
            </wp:positionV>
            <wp:extent cx="1661160" cy="15303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7" cstate="print"/>
                    <a:stretch>
                      <a:fillRect/>
                    </a:stretch>
                  </pic:blipFill>
                  <pic:spPr>
                    <a:xfrm>
                      <a:off x="0" y="0"/>
                      <a:ext cx="1661386" cy="152880"/>
                    </a:xfrm>
                    <a:prstGeom prst="rect">
                      <a:avLst/>
                    </a:prstGeom>
                  </pic:spPr>
                </pic:pic>
              </a:graphicData>
            </a:graphic>
          </wp:anchor>
        </w:drawing>
      </w:r>
      <w:r>
        <w:rPr>
          <w:spacing w:val="-16"/>
        </w:rPr>
        <w:t xml:space="preserve">项目决策 </w:t>
      </w:r>
      <w:r>
        <w:rPr>
          <w:rFonts w:ascii="Times New Roman" w:eastAsia="Times New Roman"/>
        </w:rPr>
        <w:t>21.6</w:t>
      </w:r>
      <w:r>
        <w:rPr>
          <w:rFonts w:ascii="Times New Roman" w:eastAsia="Times New Roman"/>
          <w:spacing w:val="4"/>
        </w:rPr>
        <w:t xml:space="preserve"> </w:t>
      </w:r>
      <w:r>
        <w:rPr>
          <w:spacing w:val="-20"/>
        </w:rPr>
        <w:t xml:space="preserve">分，项目过程 </w:t>
      </w:r>
      <w:r>
        <w:rPr>
          <w:rFonts w:ascii="Times New Roman" w:eastAsia="Times New Roman"/>
        </w:rPr>
        <w:t>14.42</w:t>
      </w:r>
      <w:r>
        <w:rPr>
          <w:rFonts w:ascii="Times New Roman" w:eastAsia="Times New Roman"/>
          <w:spacing w:val="4"/>
        </w:rPr>
        <w:t xml:space="preserve"> </w:t>
      </w:r>
      <w:r>
        <w:rPr>
          <w:spacing w:val="-20"/>
        </w:rPr>
        <w:t xml:space="preserve">分，项目产出 </w:t>
      </w:r>
      <w:r>
        <w:rPr>
          <w:rFonts w:ascii="Times New Roman" w:eastAsia="Times New Roman"/>
        </w:rPr>
        <w:t>40</w:t>
      </w:r>
      <w:r>
        <w:rPr>
          <w:rFonts w:ascii="Times New Roman" w:eastAsia="Times New Roman"/>
          <w:spacing w:val="4"/>
        </w:rPr>
        <w:t xml:space="preserve"> </w:t>
      </w:r>
      <w:r>
        <w:rPr>
          <w:spacing w:val="-14"/>
        </w:rPr>
        <w:t>分，项目</w:t>
      </w:r>
      <w:r>
        <w:rPr>
          <w:spacing w:val="20"/>
        </w:rPr>
        <w:t>效益</w:t>
      </w:r>
      <w:r>
        <w:rPr>
          <w:rFonts w:ascii="Times New Roman" w:eastAsia="Times New Roman"/>
        </w:rPr>
        <w:t>13</w:t>
      </w:r>
      <w:r>
        <w:rPr>
          <w:rFonts w:ascii="Times New Roman" w:eastAsia="Times New Roman"/>
          <w:spacing w:val="35"/>
        </w:rPr>
        <w:t xml:space="preserve"> </w:t>
      </w:r>
      <w:r>
        <w:rPr>
          <w:spacing w:val="-19"/>
        </w:rPr>
        <w:t>分。各部分得分情况详见下表。评分过程详见附件</w:t>
      </w:r>
      <w:r>
        <w:rPr>
          <w:rFonts w:ascii="Times New Roman" w:eastAsia="Times New Roman"/>
        </w:rPr>
        <w:t>1</w:t>
      </w:r>
      <w:r>
        <w:t>。</w:t>
      </w:r>
    </w:p>
    <w:p>
      <w:pPr>
        <w:pStyle w:val="3"/>
        <w:rPr>
          <w:sz w:val="24"/>
        </w:rPr>
      </w:pPr>
    </w:p>
    <w:tbl>
      <w:tblPr>
        <w:tblStyle w:val="6"/>
        <w:tblW w:w="8519" w:type="dxa"/>
        <w:tblInd w:w="6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6" w:line="402" w:lineRule="exact"/>
              <w:ind w:left="575"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41" w:line="397" w:lineRule="exact"/>
              <w:ind w:left="594"/>
              <w:rPr>
                <w:rFonts w:hint="eastAsia" w:ascii="Microsoft JhengHei" w:eastAsia="Microsoft JhengHei"/>
                <w:b/>
                <w:sz w:val="23"/>
              </w:rPr>
            </w:pPr>
            <w:r>
              <w:rPr>
                <w:rFonts w:hint="eastAsia" w:ascii="Microsoft JhengHei" w:eastAsia="Microsoft JhengHei"/>
                <w:b/>
                <w:sz w:val="23"/>
              </w:rPr>
              <w:t>权重</w:t>
            </w:r>
            <w:r>
              <w:rPr>
                <w:rFonts w:hint="eastAsia" w:ascii="Microsoft JhengHei" w:eastAsia="Microsoft JhengHei"/>
                <w:b/>
                <w:spacing w:val="5"/>
                <w:sz w:val="23"/>
              </w:rPr>
              <w:t>（</w:t>
            </w:r>
            <w:r>
              <w:rPr>
                <w:rFonts w:hint="eastAsia" w:ascii="Microsoft JhengHei" w:eastAsia="Microsoft JhengHei"/>
                <w:b/>
                <w:spacing w:val="-39"/>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8"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sz w:val="23"/>
              </w:rPr>
              <w:t>）</w:t>
            </w:r>
          </w:p>
        </w:tc>
        <w:tc>
          <w:tcPr>
            <w:tcW w:w="2076" w:type="dxa"/>
          </w:tcPr>
          <w:p>
            <w:pPr>
              <w:pStyle w:val="10"/>
              <w:spacing w:before="36" w:line="402" w:lineRule="exact"/>
              <w:ind w:right="508"/>
              <w:jc w:val="right"/>
              <w:rPr>
                <w:rFonts w:hint="eastAsia" w:ascii="Microsoft JhengHei" w:eastAsia="Microsoft JhengHei"/>
                <w:b/>
                <w:sz w:val="23"/>
              </w:rPr>
            </w:pPr>
            <w:r>
              <w:rPr>
                <w:rFonts w:hint="eastAsia" w:ascii="Microsoft JhengHei" w:eastAsia="Microsoft JhengHei"/>
                <w:b/>
                <w:sz w:val="23"/>
              </w:rPr>
              <w:t>评价得分</w:t>
            </w:r>
          </w:p>
        </w:tc>
        <w:tc>
          <w:tcPr>
            <w:tcW w:w="2237" w:type="dxa"/>
          </w:tcPr>
          <w:p>
            <w:pPr>
              <w:pStyle w:val="10"/>
              <w:spacing w:before="36"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7" w:line="402"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38"/>
              <w:ind w:left="1168" w:right="696"/>
              <w:jc w:val="center"/>
              <w:rPr>
                <w:rFonts w:ascii="Times New Roman"/>
                <w:sz w:val="21"/>
              </w:rPr>
            </w:pPr>
            <w:r>
              <w:rPr>
                <w:rFonts w:ascii="Times New Roman"/>
                <w:sz w:val="21"/>
              </w:rPr>
              <w:t>24</w:t>
            </w:r>
          </w:p>
        </w:tc>
        <w:tc>
          <w:tcPr>
            <w:tcW w:w="2076" w:type="dxa"/>
          </w:tcPr>
          <w:p>
            <w:pPr>
              <w:pStyle w:val="10"/>
              <w:spacing w:before="38"/>
              <w:ind w:right="625"/>
              <w:jc w:val="right"/>
              <w:rPr>
                <w:rFonts w:ascii="Times New Roman"/>
                <w:sz w:val="21"/>
              </w:rPr>
            </w:pPr>
            <w:r>
              <w:rPr>
                <w:rFonts w:ascii="Times New Roman"/>
                <w:sz w:val="21"/>
              </w:rPr>
              <w:t>21.6</w:t>
            </w:r>
          </w:p>
        </w:tc>
        <w:tc>
          <w:tcPr>
            <w:tcW w:w="2237" w:type="dxa"/>
          </w:tcPr>
          <w:p>
            <w:pPr>
              <w:pStyle w:val="10"/>
              <w:spacing w:before="38"/>
              <w:ind w:left="1132"/>
              <w:rPr>
                <w:rFonts w:ascii="Times New Roman"/>
                <w:sz w:val="21"/>
              </w:rPr>
            </w:pPr>
            <w:r>
              <w:rPr>
                <w:rFonts w:ascii="Times New Roman"/>
                <w:sz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25"/>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38"/>
              <w:ind w:left="1168" w:right="696"/>
              <w:jc w:val="center"/>
              <w:rPr>
                <w:rFonts w:ascii="Times New Roman"/>
                <w:sz w:val="21"/>
              </w:rPr>
            </w:pPr>
            <w:r>
              <w:rPr>
                <w:rFonts w:ascii="Times New Roman"/>
                <w:sz w:val="21"/>
              </w:rPr>
              <w:t>16</w:t>
            </w:r>
          </w:p>
        </w:tc>
        <w:tc>
          <w:tcPr>
            <w:tcW w:w="2076" w:type="dxa"/>
          </w:tcPr>
          <w:p>
            <w:pPr>
              <w:pStyle w:val="10"/>
              <w:spacing w:before="38"/>
              <w:ind w:right="572"/>
              <w:jc w:val="right"/>
              <w:rPr>
                <w:rFonts w:ascii="Times New Roman"/>
                <w:sz w:val="21"/>
              </w:rPr>
            </w:pPr>
            <w:r>
              <w:rPr>
                <w:rFonts w:ascii="Times New Roman"/>
                <w:sz w:val="21"/>
              </w:rPr>
              <w:t>14.42</w:t>
            </w:r>
          </w:p>
        </w:tc>
        <w:tc>
          <w:tcPr>
            <w:tcW w:w="2237" w:type="dxa"/>
          </w:tcPr>
          <w:p>
            <w:pPr>
              <w:pStyle w:val="10"/>
              <w:spacing w:before="38"/>
              <w:ind w:left="1003"/>
              <w:rPr>
                <w:rFonts w:ascii="Times New Roman"/>
                <w:sz w:val="21"/>
              </w:rPr>
            </w:pPr>
            <w:r>
              <w:rPr>
                <w:rFonts w:ascii="Times New Roman"/>
                <w:sz w:val="21"/>
              </w:rP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25"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28"/>
              <w:ind w:left="1168" w:right="696"/>
              <w:jc w:val="center"/>
              <w:rPr>
                <w:rFonts w:ascii="Times New Roman"/>
                <w:sz w:val="21"/>
              </w:rPr>
            </w:pPr>
            <w:r>
              <w:rPr>
                <w:rFonts w:ascii="Times New Roman"/>
                <w:sz w:val="21"/>
              </w:rPr>
              <w:t>40</w:t>
            </w:r>
          </w:p>
        </w:tc>
        <w:tc>
          <w:tcPr>
            <w:tcW w:w="2076" w:type="dxa"/>
          </w:tcPr>
          <w:p>
            <w:pPr>
              <w:pStyle w:val="10"/>
              <w:spacing w:before="28"/>
              <w:ind w:left="586" w:right="146"/>
              <w:jc w:val="center"/>
              <w:rPr>
                <w:rFonts w:ascii="Times New Roman"/>
                <w:sz w:val="21"/>
              </w:rPr>
            </w:pPr>
            <w:r>
              <w:rPr>
                <w:rFonts w:ascii="Times New Roman"/>
                <w:sz w:val="21"/>
              </w:rPr>
              <w:t>40</w:t>
            </w:r>
          </w:p>
        </w:tc>
        <w:tc>
          <w:tcPr>
            <w:tcW w:w="2237" w:type="dxa"/>
          </w:tcPr>
          <w:p>
            <w:pPr>
              <w:pStyle w:val="10"/>
              <w:spacing w:before="28"/>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5" w:line="403"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38"/>
              <w:ind w:left="1168" w:right="696"/>
              <w:jc w:val="center"/>
              <w:rPr>
                <w:rFonts w:ascii="Times New Roman"/>
                <w:sz w:val="21"/>
              </w:rPr>
            </w:pPr>
            <w:r>
              <w:rPr>
                <w:rFonts w:ascii="Times New Roman"/>
                <w:sz w:val="21"/>
              </w:rPr>
              <w:t>20</w:t>
            </w:r>
          </w:p>
        </w:tc>
        <w:tc>
          <w:tcPr>
            <w:tcW w:w="2076" w:type="dxa"/>
          </w:tcPr>
          <w:p>
            <w:pPr>
              <w:pStyle w:val="10"/>
              <w:spacing w:before="38"/>
              <w:ind w:left="586" w:right="146"/>
              <w:jc w:val="center"/>
              <w:rPr>
                <w:rFonts w:ascii="Times New Roman"/>
                <w:sz w:val="21"/>
              </w:rPr>
            </w:pPr>
            <w:r>
              <w:rPr>
                <w:rFonts w:ascii="Times New Roman"/>
                <w:sz w:val="21"/>
              </w:rPr>
              <w:t>13</w:t>
            </w:r>
          </w:p>
        </w:tc>
        <w:tc>
          <w:tcPr>
            <w:tcW w:w="2237" w:type="dxa"/>
          </w:tcPr>
          <w:p>
            <w:pPr>
              <w:pStyle w:val="10"/>
              <w:spacing w:before="38"/>
              <w:ind w:left="1132"/>
              <w:rPr>
                <w:rFonts w:ascii="Times New Roman"/>
                <w:sz w:val="21"/>
              </w:rPr>
            </w:pPr>
            <w:r>
              <w:rPr>
                <w:rFonts w:ascii="Times New Roman"/>
                <w:sz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38"/>
              <w:ind w:left="1121"/>
              <w:rPr>
                <w:rFonts w:ascii="Times New Roman"/>
                <w:sz w:val="21"/>
              </w:rPr>
            </w:pPr>
            <w:r>
              <w:rPr>
                <w:rFonts w:ascii="Times New Roman"/>
                <w:sz w:val="21"/>
              </w:rPr>
              <w:t>100</w:t>
            </w:r>
          </w:p>
        </w:tc>
        <w:tc>
          <w:tcPr>
            <w:tcW w:w="2076" w:type="dxa"/>
          </w:tcPr>
          <w:p>
            <w:pPr>
              <w:pStyle w:val="10"/>
              <w:spacing w:before="38"/>
              <w:ind w:right="572"/>
              <w:jc w:val="right"/>
              <w:rPr>
                <w:rFonts w:ascii="Times New Roman"/>
                <w:sz w:val="21"/>
              </w:rPr>
            </w:pPr>
            <w:r>
              <w:rPr>
                <w:rFonts w:ascii="Times New Roman"/>
                <w:sz w:val="21"/>
              </w:rPr>
              <w:t>89.02</w:t>
            </w:r>
          </w:p>
        </w:tc>
        <w:tc>
          <w:tcPr>
            <w:tcW w:w="2237" w:type="dxa"/>
          </w:tcPr>
          <w:p>
            <w:pPr>
              <w:pStyle w:val="10"/>
              <w:spacing w:before="38"/>
              <w:ind w:left="1003"/>
              <w:rPr>
                <w:rFonts w:ascii="Times New Roman"/>
                <w:sz w:val="21"/>
              </w:rPr>
            </w:pPr>
            <w:r>
              <w:rPr>
                <w:rFonts w:ascii="Times New Roman"/>
                <w:sz w:val="21"/>
              </w:rPr>
              <w:t>89.02%</w:t>
            </w:r>
          </w:p>
        </w:tc>
      </w:tr>
    </w:tbl>
    <w:p>
      <w:pPr>
        <w:pStyle w:val="3"/>
        <w:spacing w:before="2"/>
        <w:rPr>
          <w:sz w:val="13"/>
        </w:rPr>
      </w:pPr>
      <w:r>
        <w:drawing>
          <wp:anchor distT="0" distB="0" distL="0" distR="0" simplePos="0" relativeHeight="251660288" behindDoc="0" locked="0" layoutInCell="1" allowOverlap="1">
            <wp:simplePos x="0" y="0"/>
            <wp:positionH relativeFrom="page">
              <wp:posOffset>1373505</wp:posOffset>
            </wp:positionH>
            <wp:positionV relativeFrom="paragraph">
              <wp:posOffset>131445</wp:posOffset>
            </wp:positionV>
            <wp:extent cx="1697355" cy="18542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9" cstate="print"/>
                    <a:stretch>
                      <a:fillRect/>
                    </a:stretch>
                  </pic:blipFill>
                  <pic:spPr>
                    <a:xfrm>
                      <a:off x="0" y="0"/>
                      <a:ext cx="1697198" cy="185737"/>
                    </a:xfrm>
                    <a:prstGeom prst="rect">
                      <a:avLst/>
                    </a:prstGeom>
                  </pic:spPr>
                </pic:pic>
              </a:graphicData>
            </a:graphic>
          </wp:anchor>
        </w:drawing>
      </w:r>
    </w:p>
    <w:p>
      <w:pPr>
        <w:pStyle w:val="3"/>
        <w:spacing w:before="173"/>
        <w:ind w:left="1290"/>
      </w:pPr>
      <w:r>
        <w:rPr>
          <w:spacing w:val="-3"/>
        </w:rPr>
        <w:t xml:space="preserve">该项目预算资金总额为 </w:t>
      </w:r>
      <w:r>
        <w:rPr>
          <w:rFonts w:ascii="Times New Roman" w:eastAsia="Times New Roman"/>
        </w:rPr>
        <w:t>4325.12</w:t>
      </w:r>
      <w:r>
        <w:rPr>
          <w:rFonts w:ascii="Times New Roman" w:eastAsia="Times New Roman"/>
          <w:spacing w:val="63"/>
        </w:rPr>
        <w:t xml:space="preserve"> </w:t>
      </w:r>
      <w:r>
        <w:rPr>
          <w:spacing w:val="-4"/>
        </w:rPr>
        <w:t>万元，其中中央补助资</w:t>
      </w:r>
    </w:p>
    <w:p>
      <w:pPr>
        <w:pStyle w:val="3"/>
        <w:spacing w:before="191"/>
        <w:ind w:left="645"/>
        <w:jc w:val="both"/>
      </w:pPr>
      <w:r>
        <w:rPr>
          <w:spacing w:val="-33"/>
        </w:rPr>
        <w:t xml:space="preserve">金 </w:t>
      </w:r>
      <w:r>
        <w:rPr>
          <w:rFonts w:ascii="Times New Roman" w:eastAsia="Times New Roman"/>
        </w:rPr>
        <w:t>3085.05</w:t>
      </w:r>
      <w:r>
        <w:rPr>
          <w:rFonts w:ascii="Times New Roman" w:eastAsia="Times New Roman"/>
          <w:spacing w:val="16"/>
        </w:rPr>
        <w:t xml:space="preserve"> </w:t>
      </w:r>
      <w:r>
        <w:rPr>
          <w:spacing w:val="-12"/>
        </w:rPr>
        <w:t xml:space="preserve">万元，区级配套资金 </w:t>
      </w:r>
      <w:r>
        <w:rPr>
          <w:rFonts w:ascii="Times New Roman" w:eastAsia="Times New Roman"/>
          <w:spacing w:val="-3"/>
        </w:rPr>
        <w:t>1240.07</w:t>
      </w:r>
      <w:r>
        <w:rPr>
          <w:rFonts w:ascii="Times New Roman" w:eastAsia="Times New Roman"/>
          <w:spacing w:val="16"/>
        </w:rPr>
        <w:t xml:space="preserve"> </w:t>
      </w:r>
      <w:r>
        <w:rPr>
          <w:spacing w:val="-14"/>
        </w:rPr>
        <w:t xml:space="preserve">万元。截至 </w:t>
      </w:r>
      <w:r>
        <w:rPr>
          <w:rFonts w:ascii="Times New Roman" w:eastAsia="Times New Roman"/>
          <w:spacing w:val="-3"/>
        </w:rPr>
        <w:t>2023</w:t>
      </w:r>
      <w:r>
        <w:rPr>
          <w:rFonts w:ascii="Times New Roman" w:eastAsia="Times New Roman"/>
          <w:spacing w:val="15"/>
        </w:rPr>
        <w:t xml:space="preserve"> </w:t>
      </w:r>
      <w:r>
        <w:t>年</w:t>
      </w:r>
    </w:p>
    <w:p>
      <w:pPr>
        <w:pStyle w:val="3"/>
        <w:spacing w:before="193" w:line="352" w:lineRule="auto"/>
        <w:ind w:left="645" w:right="842"/>
        <w:jc w:val="both"/>
      </w:pPr>
      <w:r>
        <w:rPr>
          <w:rFonts w:ascii="Times New Roman" w:eastAsia="Times New Roman"/>
        </w:rPr>
        <w:t xml:space="preserve">12 </w:t>
      </w:r>
      <w:r>
        <w:rPr>
          <w:spacing w:val="-38"/>
        </w:rPr>
        <w:t xml:space="preserve">月 </w:t>
      </w:r>
      <w:r>
        <w:rPr>
          <w:rFonts w:ascii="Times New Roman" w:eastAsia="Times New Roman"/>
        </w:rPr>
        <w:t xml:space="preserve">31 </w:t>
      </w:r>
      <w:r>
        <w:rPr>
          <w:spacing w:val="-15"/>
        </w:rPr>
        <w:t xml:space="preserve">日，中央补助资金已到位 </w:t>
      </w:r>
      <w:r>
        <w:rPr>
          <w:rFonts w:ascii="Times New Roman" w:eastAsia="Times New Roman"/>
        </w:rPr>
        <w:t xml:space="preserve">3085.05 </w:t>
      </w:r>
      <w:r>
        <w:rPr>
          <w:spacing w:val="-12"/>
        </w:rPr>
        <w:t>万元，区级配套资</w:t>
      </w:r>
      <w:r>
        <w:rPr>
          <w:spacing w:val="-27"/>
        </w:rPr>
        <w:t xml:space="preserve">金已到位 </w:t>
      </w:r>
      <w:r>
        <w:rPr>
          <w:rFonts w:ascii="Times New Roman" w:eastAsia="Times New Roman"/>
        </w:rPr>
        <w:t xml:space="preserve">1240.07 </w:t>
      </w:r>
      <w:r>
        <w:rPr>
          <w:spacing w:val="-12"/>
        </w:rPr>
        <w:t xml:space="preserve">万元，资金到位率 </w:t>
      </w:r>
      <w:r>
        <w:rPr>
          <w:rFonts w:ascii="Times New Roman" w:eastAsia="Times New Roman"/>
        </w:rPr>
        <w:t>100%</w:t>
      </w:r>
      <w:r>
        <w:t>。</w:t>
      </w:r>
    </w:p>
    <w:p>
      <w:pPr>
        <w:pStyle w:val="3"/>
        <w:spacing w:line="409" w:lineRule="exact"/>
        <w:ind w:left="1290"/>
        <w:rPr>
          <w:rFonts w:ascii="Times New Roman" w:eastAsia="Times New Roman"/>
        </w:rPr>
      </w:pPr>
      <w:r>
        <w:rPr>
          <w:rFonts w:ascii="Times New Roman" w:eastAsia="Times New Roman"/>
        </w:rPr>
        <w:t xml:space="preserve">2023 </w:t>
      </w:r>
      <w:r>
        <w:t xml:space="preserve">年困难群众补助资金项目 </w:t>
      </w:r>
      <w:r>
        <w:rPr>
          <w:rFonts w:ascii="Times New Roman" w:eastAsia="Times New Roman"/>
        </w:rPr>
        <w:t xml:space="preserve">4325.12 </w:t>
      </w:r>
      <w:r>
        <w:t xml:space="preserve">万元，截至 </w:t>
      </w:r>
      <w:r>
        <w:rPr>
          <w:rFonts w:ascii="Times New Roman" w:eastAsia="Times New Roman"/>
        </w:rPr>
        <w:t>2023</w:t>
      </w:r>
    </w:p>
    <w:p>
      <w:pPr>
        <w:spacing w:after="0" w:line="409" w:lineRule="exact"/>
        <w:rPr>
          <w:rFonts w:ascii="Times New Roman" w:eastAsia="Times New Roman"/>
        </w:rPr>
        <w:sectPr>
          <w:pgSz w:w="11910" w:h="16840"/>
          <w:pgMar w:top="240" w:right="920" w:bottom="280" w:left="1140" w:header="720" w:footer="720" w:gutter="0"/>
          <w:cols w:space="720" w:num="1"/>
        </w:sectPr>
      </w:pPr>
    </w:p>
    <w:p>
      <w:pPr>
        <w:pStyle w:val="3"/>
        <w:spacing w:line="20" w:lineRule="exact"/>
        <w:ind w:left="617"/>
        <w:rPr>
          <w:rFonts w:ascii="Times New Roman"/>
          <w:sz w:val="2"/>
        </w:rPr>
      </w:pPr>
      <w:r>
        <w:rPr>
          <w:rFonts w:ascii="Times New Roman"/>
          <w:sz w:val="2"/>
        </w:rPr>
        <mc:AlternateContent>
          <mc:Choice Requires="wpg">
            <w:drawing>
              <wp:inline distT="0" distB="0" distL="114300" distR="114300">
                <wp:extent cx="5327650" cy="6985"/>
                <wp:effectExtent l="0" t="1270" r="6350" b="1270"/>
                <wp:docPr id="30" name="组合 15"/>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8" name="直线 16"/>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5"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6s6VNMAAAADAQAADwAAAAAAAAABACAAAAAiAAAAZHJzL2Rvd25yZXYueG1sUEsB&#10;AhQAFAAAAAgAh07iQK1JqsEzAgAAtAQAAA4AAAAAAAAAAQAgAAAAIgEAAGRycy9lMm9Eb2MueG1s&#10;UEsFBgAAAAAGAAYAWQEAAMcFAAAAAA==&#10;">
                <o:lock v:ext="edit" aspectratio="f"/>
                <v:line id="直线 16" o:spid="_x0000_s1026" o:spt="20" style="position:absolute;left:0;top:5;height:0;width:8390;" filled="f" stroked="t" coordsize="21600,21600" o:gfxdata="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rr2L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27"/>
        </w:rPr>
      </w:pPr>
    </w:p>
    <w:p>
      <w:pPr>
        <w:pStyle w:val="3"/>
        <w:spacing w:before="68"/>
        <w:ind w:left="645"/>
        <w:jc w:val="both"/>
      </w:pPr>
      <w:r>
        <w:rPr>
          <w:spacing w:val="54"/>
        </w:rPr>
        <w:t>年</w:t>
      </w:r>
      <w:r>
        <w:rPr>
          <w:rFonts w:ascii="Times New Roman" w:eastAsia="Times New Roman"/>
        </w:rPr>
        <w:t xml:space="preserve">12 </w:t>
      </w:r>
      <w:r>
        <w:rPr>
          <w:spacing w:val="53"/>
        </w:rPr>
        <w:t>月</w:t>
      </w:r>
      <w:r>
        <w:rPr>
          <w:rFonts w:ascii="Times New Roman" w:eastAsia="Times New Roman"/>
        </w:rPr>
        <w:t xml:space="preserve">31 </w:t>
      </w:r>
      <w:r>
        <w:rPr>
          <w:spacing w:val="-19"/>
        </w:rPr>
        <w:t>日，实际支出</w:t>
      </w:r>
      <w:r>
        <w:rPr>
          <w:rFonts w:ascii="Times New Roman" w:eastAsia="Times New Roman"/>
        </w:rPr>
        <w:t xml:space="preserve">3701.24 </w:t>
      </w:r>
      <w:r>
        <w:rPr>
          <w:spacing w:val="-17"/>
        </w:rPr>
        <w:t>万元，预算执行率为</w:t>
      </w:r>
      <w:r>
        <w:rPr>
          <w:rFonts w:ascii="Times New Roman" w:eastAsia="Times New Roman"/>
        </w:rPr>
        <w:t>85.58%</w:t>
      </w:r>
      <w:r>
        <w:t>。</w:t>
      </w:r>
    </w:p>
    <w:p>
      <w:pPr>
        <w:pStyle w:val="3"/>
        <w:spacing w:before="6"/>
        <w:rPr>
          <w:sz w:val="16"/>
        </w:rPr>
      </w:pPr>
      <w:r>
        <w:drawing>
          <wp:anchor distT="0" distB="0" distL="0" distR="0" simplePos="0" relativeHeight="251660288" behindDoc="0" locked="0" layoutInCell="1" allowOverlap="1">
            <wp:simplePos x="0" y="0"/>
            <wp:positionH relativeFrom="page">
              <wp:posOffset>1373505</wp:posOffset>
            </wp:positionH>
            <wp:positionV relativeFrom="paragraph">
              <wp:posOffset>158750</wp:posOffset>
            </wp:positionV>
            <wp:extent cx="1687830" cy="18542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1687985" cy="185737"/>
                    </a:xfrm>
                    <a:prstGeom prst="rect">
                      <a:avLst/>
                    </a:prstGeom>
                  </pic:spPr>
                </pic:pic>
              </a:graphicData>
            </a:graphic>
          </wp:anchor>
        </w:drawing>
      </w:r>
    </w:p>
    <w:p>
      <w:pPr>
        <w:pStyle w:val="3"/>
        <w:spacing w:before="178" w:line="350" w:lineRule="auto"/>
        <w:ind w:left="645" w:right="836" w:firstLine="645"/>
        <w:jc w:val="both"/>
      </w:pPr>
      <w:r>
        <w:rPr>
          <w:spacing w:val="-4"/>
        </w:rPr>
        <w:t>一是项目决策方面，该项目立项依据充分，立项程序规</w:t>
      </w:r>
      <w:r>
        <w:rPr>
          <w:spacing w:val="-7"/>
        </w:rPr>
        <w:t>范，预算编制测算数据合理，测算标准客观，符合民政事业</w:t>
      </w:r>
      <w:r>
        <w:rPr>
          <w:spacing w:val="-10"/>
        </w:rPr>
        <w:t>工作发展需求。但是，存在项目绩效目标设置不可衡量的问</w:t>
      </w:r>
      <w:r>
        <w:rPr>
          <w:spacing w:val="-11"/>
        </w:rPr>
        <w:t>题。二是项目过程方面，项目资金及时足额到位，项目资料档案管理规范，但存在业务管理制度不健全，预算执行率不足的问题。三是项目产出方面，项目补贴发放及时、准确， 补贴标准与政策文件规定标准相符。四是项目效益方面，单位通过开展一系列宣传手段，保障了政策的推广，同时通过健全资金追回机制，保障了财政资金使用准确性，但存在宣传手段单一，资金追回工作制度不健全的问题。</w:t>
      </w:r>
    </w:p>
    <w:p>
      <w:pPr>
        <w:spacing w:before="25"/>
        <w:ind w:left="839" w:right="0" w:firstLine="0"/>
        <w:jc w:val="left"/>
        <w:rPr>
          <w:sz w:val="31"/>
        </w:rPr>
      </w:pPr>
      <w:r>
        <w:rPr>
          <w:sz w:val="31"/>
        </w:rPr>
        <w:t>三、经验、问题和建议</w:t>
      </w:r>
    </w:p>
    <w:p>
      <w:pPr>
        <w:pStyle w:val="3"/>
        <w:spacing w:before="11"/>
        <w:rPr>
          <w:sz w:val="16"/>
        </w:rPr>
      </w:pPr>
      <w:r>
        <w:drawing>
          <wp:anchor distT="0" distB="0" distL="0" distR="0" simplePos="0" relativeHeight="251660288" behindDoc="0" locked="0" layoutInCell="1" allowOverlap="1">
            <wp:simplePos x="0" y="0"/>
            <wp:positionH relativeFrom="page">
              <wp:posOffset>1373505</wp:posOffset>
            </wp:positionH>
            <wp:positionV relativeFrom="paragraph">
              <wp:posOffset>161925</wp:posOffset>
            </wp:positionV>
            <wp:extent cx="1899920" cy="18097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1" cstate="print"/>
                    <a:stretch>
                      <a:fillRect/>
                    </a:stretch>
                  </pic:blipFill>
                  <pic:spPr>
                    <a:xfrm>
                      <a:off x="0" y="0"/>
                      <a:ext cx="1900053" cy="180975"/>
                    </a:xfrm>
                    <a:prstGeom prst="rect">
                      <a:avLst/>
                    </a:prstGeom>
                  </pic:spPr>
                </pic:pic>
              </a:graphicData>
            </a:graphic>
          </wp:anchor>
        </w:drawing>
      </w:r>
    </w:p>
    <w:p>
      <w:pPr>
        <w:pStyle w:val="9"/>
        <w:numPr>
          <w:ilvl w:val="0"/>
          <w:numId w:val="5"/>
        </w:numPr>
        <w:tabs>
          <w:tab w:val="left" w:pos="1539"/>
        </w:tabs>
        <w:spacing w:before="79" w:after="0" w:line="240" w:lineRule="auto"/>
        <w:ind w:left="645" w:right="0" w:firstLine="645"/>
        <w:jc w:val="left"/>
        <w:rPr>
          <w:sz w:val="32"/>
        </w:rPr>
      </w:pPr>
      <w:r>
        <w:rPr>
          <w:rFonts w:hint="eastAsia" w:ascii="Microsoft JhengHei" w:eastAsia="Microsoft JhengHei"/>
          <w:b/>
          <w:sz w:val="32"/>
        </w:rPr>
        <w:t>项目立项依据充分，程序规范。</w:t>
      </w:r>
      <w:r>
        <w:rPr>
          <w:sz w:val="32"/>
        </w:rPr>
        <w:t>为加快构建分层分类</w:t>
      </w:r>
    </w:p>
    <w:p>
      <w:pPr>
        <w:pStyle w:val="3"/>
        <w:spacing w:before="119" w:line="350" w:lineRule="auto"/>
        <w:ind w:left="645" w:right="836"/>
        <w:jc w:val="both"/>
      </w:pPr>
      <w:r>
        <w:rPr>
          <w:spacing w:val="-4"/>
        </w:rPr>
        <w:t>的社会救助体系，让困难群众在社会救助高质量发展中有更</w:t>
      </w:r>
      <w:r>
        <w:rPr>
          <w:spacing w:val="-7"/>
        </w:rPr>
        <w:t>多获得感、幸福感、安全感，区民政局严格按照根据《关于</w:t>
      </w:r>
      <w:r>
        <w:rPr>
          <w:spacing w:val="11"/>
        </w:rPr>
        <w:t>印发</w:t>
      </w:r>
      <w:r>
        <w:rPr>
          <w:rFonts w:ascii="Times New Roman" w:eastAsia="Times New Roman"/>
          <w:spacing w:val="11"/>
        </w:rPr>
        <w:t>&lt;</w:t>
      </w:r>
      <w:r>
        <w:rPr>
          <w:spacing w:val="7"/>
        </w:rPr>
        <w:t>新疆维吾尔自治区最低生活保障审核确认实施办法</w:t>
      </w:r>
      <w:r>
        <w:rPr>
          <w:rFonts w:ascii="Times New Roman" w:eastAsia="Times New Roman"/>
        </w:rPr>
        <w:t xml:space="preserve">&gt; </w:t>
      </w:r>
      <w:r>
        <w:t>的通知</w:t>
      </w:r>
      <w:r>
        <w:rPr>
          <w:spacing w:val="-215"/>
        </w:rPr>
        <w:t>》</w:t>
      </w:r>
      <w:r>
        <w:t>（</w:t>
      </w:r>
      <w:r>
        <w:rPr>
          <w:spacing w:val="-16"/>
        </w:rPr>
        <w:t>新民规发〔</w:t>
      </w:r>
      <w:r>
        <w:rPr>
          <w:rFonts w:ascii="Times New Roman" w:eastAsia="Times New Roman"/>
        </w:rPr>
        <w:t>2021</w:t>
      </w:r>
      <w:r>
        <w:rPr>
          <w:spacing w:val="-54"/>
        </w:rPr>
        <w:t>〕</w:t>
      </w:r>
      <w:r>
        <w:rPr>
          <w:rFonts w:ascii="Times New Roman" w:eastAsia="Times New Roman"/>
        </w:rPr>
        <w:t xml:space="preserve">2 </w:t>
      </w:r>
      <w:r>
        <w:t>号</w:t>
      </w:r>
      <w:r>
        <w:rPr>
          <w:spacing w:val="-227"/>
        </w:rPr>
        <w:t>）</w:t>
      </w:r>
      <w:r>
        <w:rPr>
          <w:spacing w:val="-4"/>
        </w:rPr>
        <w:t>《关于提高哈密市困难群众</w:t>
      </w:r>
      <w:r>
        <w:rPr>
          <w:spacing w:val="-6"/>
        </w:rPr>
        <w:t>基本生活救助标准的通知</w:t>
      </w:r>
      <w:r>
        <w:rPr>
          <w:spacing w:val="-216"/>
        </w:rPr>
        <w:t>》</w:t>
      </w:r>
      <w:r>
        <w:t>（</w:t>
      </w:r>
      <w:r>
        <w:rPr>
          <w:spacing w:val="-17"/>
        </w:rPr>
        <w:t>哈市民〔</w:t>
      </w:r>
      <w:r>
        <w:rPr>
          <w:rFonts w:ascii="Times New Roman" w:eastAsia="Times New Roman"/>
          <w:spacing w:val="-3"/>
        </w:rPr>
        <w:t>2022</w:t>
      </w:r>
      <w:r>
        <w:rPr>
          <w:spacing w:val="-54"/>
        </w:rPr>
        <w:t>〕</w:t>
      </w:r>
      <w:r>
        <w:rPr>
          <w:rFonts w:ascii="Times New Roman" w:eastAsia="Times New Roman"/>
        </w:rPr>
        <w:t xml:space="preserve">13 </w:t>
      </w:r>
      <w:r>
        <w:t>号</w:t>
      </w:r>
      <w:r>
        <w:rPr>
          <w:spacing w:val="-54"/>
        </w:rPr>
        <w:t>）</w:t>
      </w:r>
      <w:r>
        <w:rPr>
          <w:spacing w:val="-3"/>
        </w:rPr>
        <w:t>等文件要</w:t>
      </w:r>
      <w:r>
        <w:rPr>
          <w:spacing w:val="-6"/>
        </w:rPr>
        <w:t>求申报本项目，项目申报前经单位内部审核决议，然后报区</w:t>
      </w:r>
      <w:r>
        <w:rPr>
          <w:spacing w:val="-9"/>
        </w:rPr>
        <w:t>财政局立项，区财政局同意立项后，区民政局依据当年困难</w:t>
      </w:r>
      <w:r>
        <w:rPr>
          <w:spacing w:val="-11"/>
        </w:rPr>
        <w:t>群众补助人数结合补贴标准测算数据，申报财政预算，落实</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34" name="组合 17"/>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2" name="直线 18"/>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H7WQkyAgAAtAQAAA4AAABkcnMvZTJvRG9jLnhtbKWUzW4TMRDH&#10;70i8g+U72WxC0n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4ftZCTICAAC0BAAADgAAAAAAAAABACAAAAAiAQAAZHJzL2Uyb0RvYy54bWxQ&#10;SwUGAAAAAAYABgBZAQAAxgUAAAAA&#10;">
                <o:lock v:ext="edit" aspectratio="f"/>
                <v:line id="直线 18" o:spid="_x0000_s1026" o:spt="20" style="position:absolute;left:0;top:5;height:0;width:8390;" filled="f" stroked="t" coordsize="21600,21600" o:gfxdata="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0rv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ind w:right="862"/>
        <w:jc w:val="right"/>
      </w:pPr>
      <w:r>
        <w:rPr>
          <w:spacing w:val="-6"/>
        </w:rPr>
        <w:t>项目实施。项目设立依据充分，批复资料完整，流程规范。</w:t>
      </w:r>
    </w:p>
    <w:p>
      <w:pPr>
        <w:pStyle w:val="9"/>
        <w:numPr>
          <w:ilvl w:val="0"/>
          <w:numId w:val="5"/>
        </w:numPr>
        <w:tabs>
          <w:tab w:val="left" w:pos="1534"/>
        </w:tabs>
        <w:spacing w:before="86" w:after="0" w:line="288" w:lineRule="auto"/>
        <w:ind w:left="645" w:right="842" w:firstLine="645"/>
        <w:jc w:val="right"/>
        <w:rPr>
          <w:sz w:val="32"/>
        </w:rPr>
      </w:pPr>
      <w:r>
        <w:rPr>
          <w:rFonts w:hint="eastAsia" w:ascii="Microsoft JhengHei" w:eastAsia="Microsoft JhengHei"/>
          <w:b/>
          <w:spacing w:val="-3"/>
          <w:sz w:val="32"/>
        </w:rPr>
        <w:t>补贴发放及时准确，改善困难群众生活水平。</w:t>
      </w:r>
      <w:r>
        <w:rPr>
          <w:rFonts w:ascii="Times New Roman" w:eastAsia="Times New Roman"/>
          <w:sz w:val="32"/>
        </w:rPr>
        <w:t>2023</w:t>
      </w:r>
      <w:r>
        <w:rPr>
          <w:rFonts w:ascii="Times New Roman" w:eastAsia="Times New Roman"/>
          <w:spacing w:val="45"/>
          <w:sz w:val="32"/>
        </w:rPr>
        <w:t xml:space="preserve"> </w:t>
      </w:r>
      <w:r>
        <w:rPr>
          <w:sz w:val="32"/>
        </w:rPr>
        <w:t>年</w:t>
      </w:r>
      <w:r>
        <w:rPr>
          <w:spacing w:val="-5"/>
          <w:sz w:val="32"/>
        </w:rPr>
        <w:t>度，项目实施各单位积极推进补贴发放工作，严格按照《关</w:t>
      </w:r>
    </w:p>
    <w:p>
      <w:pPr>
        <w:pStyle w:val="3"/>
        <w:spacing w:before="112" w:line="350" w:lineRule="auto"/>
        <w:ind w:left="645" w:right="841"/>
        <w:jc w:val="both"/>
      </w:pPr>
      <w:r>
        <w:drawing>
          <wp:anchor distT="0" distB="0" distL="0" distR="0" simplePos="0" relativeHeight="251660288" behindDoc="0" locked="0" layoutInCell="1" allowOverlap="1">
            <wp:simplePos x="0" y="0"/>
            <wp:positionH relativeFrom="page">
              <wp:posOffset>1659890</wp:posOffset>
            </wp:positionH>
            <wp:positionV relativeFrom="paragraph">
              <wp:posOffset>1630680</wp:posOffset>
            </wp:positionV>
            <wp:extent cx="1908810" cy="18542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2" cstate="print"/>
                    <a:stretch>
                      <a:fillRect/>
                    </a:stretch>
                  </pic:blipFill>
                  <pic:spPr>
                    <a:xfrm>
                      <a:off x="0" y="0"/>
                      <a:ext cx="1908898" cy="185737"/>
                    </a:xfrm>
                    <a:prstGeom prst="rect">
                      <a:avLst/>
                    </a:prstGeom>
                  </pic:spPr>
                </pic:pic>
              </a:graphicData>
            </a:graphic>
          </wp:anchor>
        </w:drawing>
      </w:r>
      <w:r>
        <w:rPr>
          <w:spacing w:val="-19"/>
        </w:rPr>
        <w:t>于提高哈密市困难群众基本生活救助标准的通知》、单位财务</w:t>
      </w:r>
      <w:r>
        <w:rPr>
          <w:spacing w:val="-14"/>
        </w:rPr>
        <w:t>管理制度等制度办法，落实资金支付，按照工作计划和工作</w:t>
      </w:r>
      <w:r>
        <w:rPr>
          <w:spacing w:val="-28"/>
        </w:rPr>
        <w:t xml:space="preserve">惯例，每月 </w:t>
      </w:r>
      <w:r>
        <w:rPr>
          <w:rFonts w:ascii="Times New Roman" w:eastAsia="Times New Roman"/>
        </w:rPr>
        <w:t xml:space="preserve">15 </w:t>
      </w:r>
      <w:r>
        <w:rPr>
          <w:spacing w:val="-8"/>
        </w:rPr>
        <w:t>日前完成需要发放补贴的人员信息统计、资金</w:t>
      </w:r>
      <w:r>
        <w:rPr>
          <w:spacing w:val="-10"/>
        </w:rPr>
        <w:t>申请与发放，保障资金及时到达困难群众手中。</w:t>
      </w:r>
    </w:p>
    <w:p>
      <w:pPr>
        <w:pStyle w:val="9"/>
        <w:numPr>
          <w:ilvl w:val="0"/>
          <w:numId w:val="6"/>
        </w:numPr>
        <w:tabs>
          <w:tab w:val="left" w:pos="1539"/>
        </w:tabs>
        <w:spacing w:before="116" w:after="0" w:line="240" w:lineRule="auto"/>
        <w:ind w:left="645" w:right="0" w:firstLine="645"/>
        <w:jc w:val="left"/>
        <w:rPr>
          <w:sz w:val="32"/>
        </w:rPr>
      </w:pPr>
      <w:r>
        <w:rPr>
          <w:rFonts w:hint="eastAsia" w:ascii="Microsoft JhengHei" w:eastAsia="Microsoft JhengHei"/>
          <w:b/>
          <w:sz w:val="32"/>
        </w:rPr>
        <w:t>项目绩效管理水平有待提升。</w:t>
      </w:r>
      <w:r>
        <w:rPr>
          <w:sz w:val="32"/>
        </w:rPr>
        <w:t>单位设置年度绩效目标</w:t>
      </w:r>
    </w:p>
    <w:p>
      <w:pPr>
        <w:pStyle w:val="3"/>
        <w:spacing w:before="120" w:line="345" w:lineRule="auto"/>
        <w:ind w:left="645" w:right="841"/>
      </w:pPr>
      <w:r>
        <w:rPr>
          <w:spacing w:val="-22"/>
          <w:w w:val="100"/>
        </w:rPr>
        <w:t>时，社会效益指标设置为“困难群众基本生活”，指标值设置</w:t>
      </w:r>
      <w:r>
        <w:rPr>
          <w:spacing w:val="-20"/>
          <w:w w:val="100"/>
        </w:rPr>
        <w:t>为“有所保障”，指标内容不明确，指标值不可衡量。</w:t>
      </w:r>
    </w:p>
    <w:p>
      <w:pPr>
        <w:pStyle w:val="9"/>
        <w:numPr>
          <w:ilvl w:val="0"/>
          <w:numId w:val="6"/>
        </w:numPr>
        <w:tabs>
          <w:tab w:val="left" w:pos="1534"/>
        </w:tabs>
        <w:spacing w:before="0" w:after="0" w:line="495" w:lineRule="exact"/>
        <w:ind w:left="1533" w:right="0" w:hanging="244"/>
        <w:jc w:val="left"/>
        <w:rPr>
          <w:sz w:val="32"/>
        </w:rPr>
      </w:pPr>
      <w:r>
        <w:rPr>
          <w:rFonts w:hint="eastAsia" w:ascii="Microsoft JhengHei" w:eastAsia="Microsoft JhengHei"/>
          <w:b/>
          <w:spacing w:val="-9"/>
          <w:sz w:val="32"/>
        </w:rPr>
        <w:t>预算执行进度不足。</w:t>
      </w:r>
      <w:r>
        <w:rPr>
          <w:spacing w:val="-15"/>
          <w:sz w:val="32"/>
        </w:rPr>
        <w:t xml:space="preserve">项目全年预算 </w:t>
      </w:r>
      <w:r>
        <w:rPr>
          <w:rFonts w:ascii="Times New Roman" w:eastAsia="Times New Roman"/>
          <w:sz w:val="32"/>
        </w:rPr>
        <w:t xml:space="preserve">4325.12 </w:t>
      </w:r>
      <w:r>
        <w:rPr>
          <w:spacing w:val="-18"/>
          <w:sz w:val="32"/>
        </w:rPr>
        <w:t>万元，实际</w:t>
      </w:r>
    </w:p>
    <w:p>
      <w:pPr>
        <w:pStyle w:val="3"/>
        <w:spacing w:before="119"/>
        <w:ind w:left="645"/>
      </w:pPr>
      <w:r>
        <w:rPr>
          <w:spacing w:val="-2"/>
        </w:rPr>
        <w:t xml:space="preserve">到位 </w:t>
      </w:r>
      <w:r>
        <w:rPr>
          <w:rFonts w:ascii="Times New Roman" w:eastAsia="Times New Roman"/>
        </w:rPr>
        <w:t>4325.12</w:t>
      </w:r>
      <w:r>
        <w:rPr>
          <w:rFonts w:ascii="Times New Roman" w:eastAsia="Times New Roman"/>
          <w:spacing w:val="78"/>
        </w:rPr>
        <w:t xml:space="preserve"> </w:t>
      </w:r>
      <w:r>
        <w:rPr>
          <w:spacing w:val="-6"/>
        </w:rPr>
        <w:t>万元，依据单位结算申请审批单、银行回单及</w:t>
      </w:r>
    </w:p>
    <w:p>
      <w:pPr>
        <w:pStyle w:val="3"/>
        <w:spacing w:before="193"/>
        <w:ind w:left="645"/>
      </w:pPr>
      <w:r>
        <w:rPr>
          <w:spacing w:val="11"/>
        </w:rPr>
        <w:t xml:space="preserve">国库集中支付凭证，截至 </w:t>
      </w:r>
      <w:r>
        <w:rPr>
          <w:rFonts w:ascii="Times New Roman" w:eastAsia="Times New Roman"/>
        </w:rPr>
        <w:t>2023</w:t>
      </w:r>
      <w:r>
        <w:rPr>
          <w:rFonts w:ascii="Times New Roman" w:eastAsia="Times New Roman"/>
          <w:spacing w:val="20"/>
        </w:rPr>
        <w:t xml:space="preserve">  </w:t>
      </w:r>
      <w:r>
        <w:rPr>
          <w:spacing w:val="9"/>
        </w:rPr>
        <w:t>年底本项目实际执行金额</w:t>
      </w:r>
    </w:p>
    <w:p>
      <w:pPr>
        <w:pStyle w:val="3"/>
        <w:spacing w:before="192"/>
        <w:ind w:left="645"/>
      </w:pPr>
      <w:r>
        <w:rPr>
          <w:rFonts w:ascii="Times New Roman" w:eastAsia="Times New Roman"/>
        </w:rPr>
        <w:t xml:space="preserve">3701.24 </w:t>
      </w:r>
      <w:r>
        <w:t xml:space="preserve">万元，项目预算资金执行率为 </w:t>
      </w:r>
      <w:r>
        <w:rPr>
          <w:rFonts w:ascii="Times New Roman" w:eastAsia="Times New Roman"/>
        </w:rPr>
        <w:t>85.58%</w:t>
      </w:r>
      <w:r>
        <w:t>。</w:t>
      </w:r>
    </w:p>
    <w:p>
      <w:pPr>
        <w:pStyle w:val="9"/>
        <w:numPr>
          <w:ilvl w:val="0"/>
          <w:numId w:val="6"/>
        </w:numPr>
        <w:tabs>
          <w:tab w:val="left" w:pos="1539"/>
        </w:tabs>
        <w:spacing w:before="86" w:after="0" w:line="283" w:lineRule="auto"/>
        <w:ind w:left="645" w:right="836" w:firstLine="645"/>
        <w:jc w:val="left"/>
        <w:rPr>
          <w:sz w:val="32"/>
        </w:rPr>
      </w:pPr>
      <w:r>
        <w:rPr>
          <w:rFonts w:hint="eastAsia" w:ascii="Microsoft JhengHei" w:eastAsia="Microsoft JhengHei"/>
          <w:b/>
          <w:spacing w:val="1"/>
          <w:sz w:val="32"/>
        </w:rPr>
        <w:t>业务管理制度不健全。</w:t>
      </w:r>
      <w:r>
        <w:rPr>
          <w:sz w:val="32"/>
        </w:rPr>
        <w:t>一方面，本项目作为经常性项</w:t>
      </w:r>
      <w:r>
        <w:rPr>
          <w:spacing w:val="-4"/>
          <w:sz w:val="32"/>
        </w:rPr>
        <w:t>目，单位主要依据上级单位的政策文件通知进行项目管理，</w:t>
      </w:r>
    </w:p>
    <w:p>
      <w:pPr>
        <w:pStyle w:val="3"/>
        <w:spacing w:before="121" w:line="350" w:lineRule="auto"/>
        <w:ind w:left="645" w:right="836"/>
        <w:jc w:val="both"/>
      </w:pPr>
      <w:r>
        <w:rPr>
          <w:spacing w:val="-4"/>
        </w:rPr>
        <w:t>本级单位无与本项目相关的管理制度或实施方案，用以指导</w:t>
      </w:r>
      <w:r>
        <w:rPr>
          <w:spacing w:val="-7"/>
        </w:rPr>
        <w:t>本单位业务部门及项目涉及的街道办事处与镇政府正确开展</w:t>
      </w:r>
      <w:r>
        <w:rPr>
          <w:spacing w:val="-10"/>
        </w:rPr>
        <w:t>本项目，存在项目开展不规范、政策落实不到位的风险。另</w:t>
      </w:r>
      <w:r>
        <w:rPr>
          <w:spacing w:val="-11"/>
        </w:rPr>
        <w:t>一方面，受补贴对象存在动态变化因素的影响，项目有可能存在资金误发错发的风险，虽然单位开展了相关的措施来降低风险，但仍缺少明确的制度文件，为防控措施提供标准流</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38" name="组合 19"/>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6" name="直线 20"/>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M5UeKTICAAC0BAAADgAAAAAAAAABACAAAAAiAQAAZHJzL2Uyb0RvYy54bWxQ&#10;SwUGAAAAAAYABgBZAQAAxgUAAAAA&#10;">
                <o:lock v:ext="edit" aspectratio="f"/>
                <v:line id="直线 20" o:spid="_x0000_s1026" o:spt="20" style="position:absolute;left:0;top:5;height:0;width:8390;" filled="f" stroked="t" coordsize="21600,21600" o:gfxdata="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BM7L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ind w:left="645"/>
      </w:pPr>
      <w:r>
        <w:t>程和依据。</w:t>
      </w:r>
    </w:p>
    <w:p>
      <w:pPr>
        <w:pStyle w:val="9"/>
        <w:numPr>
          <w:ilvl w:val="0"/>
          <w:numId w:val="6"/>
        </w:numPr>
        <w:tabs>
          <w:tab w:val="left" w:pos="1534"/>
        </w:tabs>
        <w:spacing w:before="86" w:after="0" w:line="288" w:lineRule="auto"/>
        <w:ind w:left="645" w:right="680" w:firstLine="645"/>
        <w:jc w:val="left"/>
        <w:rPr>
          <w:sz w:val="32"/>
        </w:rPr>
      </w:pPr>
      <w:r>
        <w:rPr>
          <w:rFonts w:hint="eastAsia" w:ascii="Microsoft JhengHei" w:eastAsia="Microsoft JhengHei"/>
          <w:b/>
          <w:spacing w:val="-9"/>
          <w:sz w:val="32"/>
        </w:rPr>
        <w:t>政策宣传手段单一。</w:t>
      </w:r>
      <w:r>
        <w:rPr>
          <w:spacing w:val="-5"/>
          <w:sz w:val="32"/>
        </w:rPr>
        <w:t xml:space="preserve">本项目为惠民性补贴类政策项目， </w:t>
      </w:r>
      <w:r>
        <w:rPr>
          <w:spacing w:val="-8"/>
          <w:sz w:val="32"/>
        </w:rPr>
        <w:t>群众对政策的知晓率是政策普及的深度，单位在政策宣传时</w:t>
      </w:r>
    </w:p>
    <w:p>
      <w:pPr>
        <w:pStyle w:val="3"/>
        <w:spacing w:before="112" w:line="350" w:lineRule="auto"/>
        <w:ind w:left="645" w:right="836"/>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1247775</wp:posOffset>
            </wp:positionV>
            <wp:extent cx="1912620" cy="18542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3" cstate="print"/>
                    <a:stretch>
                      <a:fillRect/>
                    </a:stretch>
                  </pic:blipFill>
                  <pic:spPr>
                    <a:xfrm>
                      <a:off x="0" y="0"/>
                      <a:ext cx="1912384" cy="185737"/>
                    </a:xfrm>
                    <a:prstGeom prst="rect">
                      <a:avLst/>
                    </a:prstGeom>
                  </pic:spPr>
                </pic:pic>
              </a:graphicData>
            </a:graphic>
          </wp:anchor>
        </w:drawing>
      </w:r>
      <w:r>
        <w:t>主要依赖于传统的宣传方式，如宣传栏、公告等，而忽视了新媒体和数字化平台的利用。这可能导致宣传覆盖面不广， 信息传达不够及时有效。</w:t>
      </w:r>
    </w:p>
    <w:p>
      <w:pPr>
        <w:pStyle w:val="9"/>
        <w:numPr>
          <w:ilvl w:val="0"/>
          <w:numId w:val="7"/>
        </w:numPr>
        <w:tabs>
          <w:tab w:val="left" w:pos="1539"/>
        </w:tabs>
        <w:spacing w:before="74" w:after="0" w:line="288" w:lineRule="auto"/>
        <w:ind w:left="645" w:right="836" w:firstLine="645"/>
        <w:jc w:val="left"/>
        <w:rPr>
          <w:sz w:val="32"/>
        </w:rPr>
      </w:pPr>
      <w:r>
        <w:rPr>
          <w:rFonts w:hint="eastAsia" w:ascii="Microsoft JhengHei" w:eastAsia="Microsoft JhengHei"/>
          <w:b/>
          <w:sz w:val="32"/>
        </w:rPr>
        <w:t>深化绩效意识，发挥绩效管理对项目指导作用。</w:t>
      </w:r>
      <w:r>
        <w:rPr>
          <w:sz w:val="32"/>
        </w:rPr>
        <w:t>一是</w:t>
      </w:r>
      <w:r>
        <w:rPr>
          <w:spacing w:val="-4"/>
          <w:sz w:val="32"/>
        </w:rPr>
        <w:t>提升项目绩效目标编制质量。重视绩效目标的导向作用，在</w:t>
      </w:r>
    </w:p>
    <w:p>
      <w:pPr>
        <w:pStyle w:val="3"/>
        <w:spacing w:before="112" w:line="350" w:lineRule="auto"/>
        <w:ind w:left="645" w:right="836"/>
        <w:jc w:val="both"/>
      </w:pPr>
      <w:r>
        <w:rPr>
          <w:spacing w:val="-5"/>
        </w:rPr>
        <w:t>绩效目标编制阶段准确合理设置绩效目标，遵循“谁申请资</w:t>
      </w:r>
      <w:r>
        <w:rPr>
          <w:spacing w:val="-21"/>
        </w:rPr>
        <w:t>金，谁设定目标”的原则，与项目历史业绩水平、实际情况、</w:t>
      </w:r>
      <w:r>
        <w:rPr>
          <w:spacing w:val="-14"/>
        </w:rPr>
        <w:t>民政发展规划和上级政策文件充分衔接，设置符合项目特点</w:t>
      </w:r>
      <w:r>
        <w:rPr>
          <w:spacing w:val="-11"/>
        </w:rPr>
        <w:t>的绩效目标，并分解为细化、可衡量、可评价的绩效指标。二是加大预算绩效管理学习培训力度。组织开展各业务部门预算绩效培训工作，树立正确的绩效管理观念，提高绩效管理水平。</w:t>
      </w:r>
    </w:p>
    <w:p>
      <w:pPr>
        <w:pStyle w:val="9"/>
        <w:numPr>
          <w:ilvl w:val="0"/>
          <w:numId w:val="7"/>
        </w:numPr>
        <w:tabs>
          <w:tab w:val="left" w:pos="1539"/>
        </w:tabs>
        <w:spacing w:before="0" w:after="0" w:line="486" w:lineRule="exact"/>
        <w:ind w:left="1538" w:right="0" w:hanging="1093"/>
        <w:jc w:val="left"/>
        <w:rPr>
          <w:sz w:val="32"/>
        </w:rPr>
      </w:pPr>
      <w:r>
        <w:rPr>
          <w:rFonts w:hint="eastAsia" w:ascii="Microsoft JhengHei" w:eastAsia="Microsoft JhengHei"/>
          <w:b/>
          <w:sz w:val="32"/>
        </w:rPr>
        <w:t>合理编制预算，提高财政资金使用效率。</w:t>
      </w:r>
      <w:r>
        <w:rPr>
          <w:sz w:val="32"/>
        </w:rPr>
        <w:t>一是建议单</w:t>
      </w:r>
    </w:p>
    <w:p>
      <w:pPr>
        <w:pStyle w:val="3"/>
        <w:spacing w:before="119" w:line="350" w:lineRule="auto"/>
        <w:ind w:left="645" w:right="836"/>
        <w:jc w:val="both"/>
      </w:pPr>
      <w:r>
        <w:rPr>
          <w:spacing w:val="-4"/>
        </w:rPr>
        <w:t>位申报项目预算时，充分考虑影响项目预算构成的因素，结</w:t>
      </w:r>
      <w:r>
        <w:rPr>
          <w:spacing w:val="-7"/>
        </w:rPr>
        <w:t xml:space="preserve">合项目特点，做好补贴人员变化预估，合理编报预算资金， </w:t>
      </w:r>
      <w:r>
        <w:rPr>
          <w:spacing w:val="-10"/>
        </w:rPr>
        <w:t>提升预算准确率。二是充分做好预算执行进度管理，及时进</w:t>
      </w:r>
      <w:r>
        <w:rPr>
          <w:spacing w:val="-11"/>
        </w:rPr>
        <w:t>行项目预算执行进度分析，结合本年补贴人员基础数据，分析补贴人员变化趋势，合理做好预算资金调整，提高财政资金使用效率。</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42" name="组合 21"/>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0" name="直线 22"/>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OrOlTTAAAAAwEAAA8AAAAAAAAAAQAgAAAAIgAAAGRycy9kb3ducmV2LnhtbFBL&#10;AQIUABQAAAAIAIdO4kCswwm4NAIAALQEAAAOAAAAAAAAAAEAIAAAACIBAABkcnMvZTJvRG9jLnht&#10;bFBLBQYAAAAABgAGAFkBAADIBQAAAAA=&#10;">
                <o:lock v:ext="edit" aspectratio="f"/>
                <v:line id="直线 22" o:spid="_x0000_s1026" o:spt="20" style="position:absolute;left:0;top:5;height:0;width:8390;" filled="f" stroked="t" coordsize="21600,21600" o:gfxdata="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wJ+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9"/>
        <w:numPr>
          <w:ilvl w:val="0"/>
          <w:numId w:val="7"/>
        </w:numPr>
        <w:tabs>
          <w:tab w:val="left" w:pos="1539"/>
        </w:tabs>
        <w:spacing w:before="0" w:after="0" w:line="551" w:lineRule="exact"/>
        <w:ind w:left="1538" w:right="0" w:hanging="1092"/>
        <w:jc w:val="left"/>
        <w:rPr>
          <w:sz w:val="32"/>
        </w:rPr>
      </w:pPr>
      <w:r>
        <w:rPr>
          <w:rFonts w:hint="eastAsia" w:ascii="Microsoft JhengHei" w:eastAsia="Microsoft JhengHei"/>
          <w:b/>
          <w:sz w:val="32"/>
        </w:rPr>
        <w:t>健全项目管理制度，降低项目执行风险。</w:t>
      </w:r>
      <w:r>
        <w:rPr>
          <w:sz w:val="32"/>
        </w:rPr>
        <w:t>一是建议单</w:t>
      </w:r>
    </w:p>
    <w:p>
      <w:pPr>
        <w:pStyle w:val="3"/>
        <w:spacing w:before="119" w:line="350" w:lineRule="auto"/>
        <w:ind w:left="645" w:right="836"/>
        <w:jc w:val="both"/>
      </w:pPr>
      <w:r>
        <w:rPr>
          <w:spacing w:val="-20"/>
        </w:rPr>
        <w:t>位制定本级项目管理制度，明确项目目标、范围、职责分工、</w:t>
      </w:r>
      <w:r>
        <w:rPr>
          <w:spacing w:val="-14"/>
        </w:rPr>
        <w:t>执行流程、监督评估等关键环节。确保项目从立项到实施的</w:t>
      </w:r>
      <w:r>
        <w:rPr>
          <w:spacing w:val="-11"/>
        </w:rPr>
        <w:t>每一步都有章可循，有据可依。二是结合上级单位政策文件通知，编制符合本单位实际情况的实施方案。实施方案应细化项目执行的具体步骤、时间节点、资源配置、风险控制等内容，为业务部门及街道办事处、镇政府提供明确的操作指南。</w:t>
      </w:r>
    </w:p>
    <w:p>
      <w:pPr>
        <w:pStyle w:val="9"/>
        <w:numPr>
          <w:ilvl w:val="0"/>
          <w:numId w:val="7"/>
        </w:numPr>
        <w:tabs>
          <w:tab w:val="left" w:pos="1539"/>
        </w:tabs>
        <w:spacing w:before="0" w:after="0" w:line="497" w:lineRule="exact"/>
        <w:ind w:left="1538" w:right="0" w:hanging="1092"/>
        <w:jc w:val="left"/>
        <w:rPr>
          <w:sz w:val="32"/>
        </w:rPr>
      </w:pPr>
      <w:r>
        <w:rPr>
          <w:rFonts w:hint="eastAsia" w:ascii="Microsoft JhengHei" w:eastAsia="Microsoft JhengHei"/>
          <w:b/>
          <w:sz w:val="32"/>
        </w:rPr>
        <w:t>拓宽宣传渠道，提升政策帮扶效益。</w:t>
      </w:r>
      <w:r>
        <w:rPr>
          <w:sz w:val="32"/>
        </w:rPr>
        <w:t>一是建议充分利</w:t>
      </w:r>
    </w:p>
    <w:p>
      <w:pPr>
        <w:pStyle w:val="3"/>
        <w:spacing w:before="119" w:line="350" w:lineRule="auto"/>
        <w:ind w:left="645" w:right="836"/>
        <w:jc w:val="both"/>
      </w:pPr>
      <w:r>
        <w:rPr>
          <w:spacing w:val="-4"/>
        </w:rPr>
        <w:t>用新媒体和数字化平台，如微信公众号、短视频平台等，通</w:t>
      </w:r>
      <w:r>
        <w:rPr>
          <w:spacing w:val="-7"/>
        </w:rPr>
        <w:t>过图文、视频等多种形式进行政策宣传。同时，也可以与当</w:t>
      </w:r>
      <w:r>
        <w:rPr>
          <w:spacing w:val="-10"/>
        </w:rPr>
        <w:t>地媒体合作，扩大宣传的覆盖面和影响力。二是制定详细的</w:t>
      </w:r>
      <w:r>
        <w:rPr>
          <w:spacing w:val="-11"/>
        </w:rPr>
        <w:t>宣传计划，明确宣传目标和任务。通过定期发布政策解读、</w:t>
      </w:r>
      <w:r>
        <w:rPr>
          <w:spacing w:val="-23"/>
        </w:rPr>
        <w:t xml:space="preserve">案例分享等内容，提高群众对政策的认知度和关注度。同时， </w:t>
      </w:r>
      <w:r>
        <w:rPr>
          <w:spacing w:val="-15"/>
        </w:rPr>
        <w:t>也可以组织线下宣传活动，如政策宣讲会、咨询会等，与群</w:t>
      </w:r>
      <w:r>
        <w:rPr>
          <w:spacing w:val="-12"/>
        </w:rPr>
        <w:t xml:space="preserve">众面对面交流。三是设立专门的咨询热线或在线服务平台， </w:t>
      </w:r>
      <w:r>
        <w:rPr>
          <w:spacing w:val="-11"/>
        </w:rPr>
        <w:t>及时解答群众的疑问和反馈。同时，也可以通过问卷调查、意见征集等方式收集群众的意见和建议，为政策宣传提供有力支持。</w:t>
      </w:r>
    </w:p>
    <w:p>
      <w:pPr>
        <w:spacing w:after="0" w:line="350" w:lineRule="auto"/>
        <w:jc w:val="both"/>
        <w:sectPr>
          <w:pgSz w:w="11910" w:h="16840"/>
          <w:pgMar w:top="240" w:right="920" w:bottom="280" w:left="1140" w:header="720" w:footer="720" w:gutter="0"/>
          <w:cols w:space="720" w:num="1"/>
        </w:sectPr>
      </w:pPr>
    </w:p>
    <w:p>
      <w:pPr>
        <w:pStyle w:val="3"/>
        <w:rPr>
          <w:sz w:val="20"/>
        </w:rPr>
      </w:pPr>
    </w:p>
    <w:p>
      <w:pPr>
        <w:pStyle w:val="3"/>
        <w:rPr>
          <w:sz w:val="20"/>
        </w:rPr>
      </w:pPr>
    </w:p>
    <w:p>
      <w:pPr>
        <w:pStyle w:val="3"/>
        <w:rPr>
          <w:sz w:val="20"/>
        </w:rPr>
      </w:pPr>
    </w:p>
    <w:p>
      <w:pPr>
        <w:spacing w:before="25" w:line="775" w:lineRule="exact"/>
        <w:ind w:left="406" w:right="207" w:firstLine="0"/>
        <w:jc w:val="center"/>
        <w:rPr>
          <w:rFonts w:hint="eastAsia" w:ascii="Microsoft JhengHei" w:eastAsia="Microsoft JhengHei"/>
          <w:b/>
          <w:sz w:val="44"/>
        </w:rPr>
      </w:pPr>
      <w:r>
        <w:rPr>
          <w:rFonts w:hint="eastAsia" w:ascii="Microsoft JhengHei" w:eastAsia="Microsoft JhengHei"/>
          <w:b/>
          <w:sz w:val="44"/>
        </w:rPr>
        <w:t>目录</w:t>
      </w:r>
    </w:p>
    <w:p>
      <w:pPr>
        <w:spacing w:after="0" w:line="775" w:lineRule="exact"/>
        <w:jc w:val="center"/>
        <w:rPr>
          <w:rFonts w:hint="eastAsia" w:ascii="Microsoft JhengHei" w:eastAsia="Microsoft JhengHei"/>
          <w:sz w:val="44"/>
        </w:rPr>
        <w:sectPr>
          <w:pgSz w:w="11910" w:h="16840"/>
          <w:pgMar w:top="1580" w:right="920" w:bottom="2298" w:left="1140" w:header="720" w:footer="720" w:gutter="0"/>
          <w:cols w:space="720" w:num="1"/>
        </w:sectPr>
      </w:pPr>
    </w:p>
    <w:sdt>
      <w:sdtPr>
        <w:id w:val="4"/>
        <w:docPartObj>
          <w:docPartGallery w:val="Table of Contents"/>
          <w:docPartUnique/>
        </w:docPartObj>
      </w:sdtPr>
      <w:sdtContent>
        <w:p>
          <w:pPr>
            <w:pStyle w:val="4"/>
            <w:tabs>
              <w:tab w:val="right" w:leader="dot" w:pos="8970"/>
            </w:tabs>
            <w:spacing w:before="0" w:line="554" w:lineRule="exact"/>
          </w:pPr>
          <w:r>
            <w:fldChar w:fldCharType="begin"/>
          </w:r>
          <w:r>
            <w:instrText xml:space="preserve"> HYPERLINK \l "_bookmark0" </w:instrText>
          </w:r>
          <w:r>
            <w:fldChar w:fldCharType="separate"/>
          </w:r>
          <w:r>
            <w:t>一、项目基本情况</w:t>
          </w:r>
          <w:r>
            <w:tab/>
          </w:r>
          <w:r>
            <w:t>3</w:t>
          </w:r>
          <w:r>
            <w:fldChar w:fldCharType="end"/>
          </w:r>
        </w:p>
        <w:p>
          <w:pPr>
            <w:pStyle w:val="5"/>
            <w:tabs>
              <w:tab w:val="right" w:leader="dot" w:pos="8991"/>
            </w:tabs>
            <w:spacing w:before="248"/>
          </w:pPr>
          <w:r>
            <w:fldChar w:fldCharType="begin"/>
          </w:r>
          <w:r>
            <w:instrText xml:space="preserve"> HYPERLINK \l "_bookmark1" </w:instrText>
          </w:r>
          <w:r>
            <w:fldChar w:fldCharType="separate"/>
          </w:r>
          <w:r>
            <w:rPr>
              <w:spacing w:val="-43"/>
            </w:rPr>
            <w:t>（一）项目概况</w:t>
          </w:r>
          <w:r>
            <w:rPr>
              <w:spacing w:val="-43"/>
            </w:rPr>
            <w:tab/>
          </w:r>
          <w:r>
            <w:t>3</w:t>
          </w:r>
          <w:r>
            <w:fldChar w:fldCharType="end"/>
          </w:r>
        </w:p>
        <w:p>
          <w:pPr>
            <w:pStyle w:val="5"/>
            <w:tabs>
              <w:tab w:val="right" w:leader="dot" w:pos="8991"/>
            </w:tabs>
          </w:pPr>
          <w:r>
            <w:fldChar w:fldCharType="begin"/>
          </w:r>
          <w:r>
            <w:instrText xml:space="preserve"> HYPERLINK \l "_bookmark2" </w:instrText>
          </w:r>
          <w:r>
            <w:fldChar w:fldCharType="separate"/>
          </w:r>
          <w:r>
            <w:rPr>
              <w:spacing w:val="-43"/>
            </w:rPr>
            <w:t>（二）项目绩效目标</w:t>
          </w:r>
          <w:r>
            <w:rPr>
              <w:spacing w:val="-43"/>
            </w:rPr>
            <w:tab/>
          </w:r>
          <w:r>
            <w:t>6</w:t>
          </w:r>
          <w:r>
            <w:fldChar w:fldCharType="end"/>
          </w:r>
        </w:p>
        <w:p>
          <w:pPr>
            <w:pStyle w:val="4"/>
            <w:tabs>
              <w:tab w:val="right" w:leader="dot" w:pos="8970"/>
            </w:tabs>
            <w:spacing w:before="215"/>
          </w:pPr>
          <w:r>
            <w:fldChar w:fldCharType="begin"/>
          </w:r>
          <w:r>
            <w:instrText xml:space="preserve"> HYPERLINK \l "_bookmark3" </w:instrText>
          </w:r>
          <w:r>
            <w:fldChar w:fldCharType="separate"/>
          </w:r>
          <w:r>
            <w:t>二、绩效评价工作开展情况</w:t>
          </w:r>
          <w:r>
            <w:tab/>
          </w:r>
          <w:r>
            <w:t>7</w:t>
          </w:r>
          <w:r>
            <w:fldChar w:fldCharType="end"/>
          </w:r>
        </w:p>
        <w:p>
          <w:pPr>
            <w:pStyle w:val="5"/>
            <w:tabs>
              <w:tab w:val="right" w:leader="dot" w:pos="8991"/>
            </w:tabs>
            <w:spacing w:before="238"/>
          </w:pPr>
          <w:r>
            <w:fldChar w:fldCharType="begin"/>
          </w:r>
          <w:r>
            <w:instrText xml:space="preserve"> HYPERLINK \l "_bookmark4" </w:instrText>
          </w:r>
          <w:r>
            <w:fldChar w:fldCharType="separate"/>
          </w:r>
          <w:r>
            <w:rPr>
              <w:spacing w:val="-43"/>
            </w:rPr>
            <w:t>（一）绩效评价的目的、对象和范围</w:t>
          </w:r>
          <w:r>
            <w:rPr>
              <w:spacing w:val="-43"/>
            </w:rPr>
            <w:tab/>
          </w:r>
          <w:r>
            <w:t>8</w:t>
          </w:r>
          <w:r>
            <w:fldChar w:fldCharType="end"/>
          </w:r>
        </w:p>
        <w:p>
          <w:pPr>
            <w:pStyle w:val="5"/>
            <w:tabs>
              <w:tab w:val="right" w:leader="dot" w:pos="8970"/>
            </w:tabs>
            <w:spacing w:before="310"/>
          </w:pPr>
          <w:r>
            <w:fldChar w:fldCharType="begin"/>
          </w:r>
          <w:r>
            <w:instrText xml:space="preserve"> HYPERLINK \l "_bookmark5" </w:instrText>
          </w:r>
          <w:r>
            <w:fldChar w:fldCharType="separate"/>
          </w:r>
          <w:r>
            <w:rPr>
              <w:spacing w:val="-43"/>
            </w:rPr>
            <w:t>（二）绩效评价原则、评</w:t>
          </w:r>
          <w:r>
            <w:rPr>
              <w:spacing w:val="-47"/>
            </w:rPr>
            <w:t>价</w:t>
          </w:r>
          <w:r>
            <w:rPr>
              <w:spacing w:val="-43"/>
            </w:rPr>
            <w:t>指标体系、评价方法</w:t>
          </w:r>
          <w:r>
            <w:rPr>
              <w:spacing w:val="-43"/>
            </w:rPr>
            <w:tab/>
          </w:r>
          <w:r>
            <w:rPr>
              <w:spacing w:val="-22"/>
            </w:rPr>
            <w:t>10</w:t>
          </w:r>
          <w:r>
            <w:rPr>
              <w:spacing w:val="-22"/>
            </w:rPr>
            <w:fldChar w:fldCharType="end"/>
          </w:r>
        </w:p>
        <w:p>
          <w:pPr>
            <w:pStyle w:val="5"/>
            <w:tabs>
              <w:tab w:val="right" w:leader="dot" w:pos="8970"/>
            </w:tabs>
            <w:spacing w:before="321"/>
          </w:pPr>
          <w:r>
            <w:fldChar w:fldCharType="begin"/>
          </w:r>
          <w:r>
            <w:instrText xml:space="preserve"> HYPERLINK \l "_bookmark6" </w:instrText>
          </w:r>
          <w:r>
            <w:fldChar w:fldCharType="separate"/>
          </w:r>
          <w:r>
            <w:rPr>
              <w:spacing w:val="-43"/>
            </w:rPr>
            <w:t>（三）绩效评价工作过程</w:t>
          </w:r>
          <w:r>
            <w:rPr>
              <w:spacing w:val="-43"/>
            </w:rPr>
            <w:tab/>
          </w:r>
          <w:r>
            <w:rPr>
              <w:spacing w:val="-22"/>
            </w:rPr>
            <w:t>12</w:t>
          </w:r>
          <w:r>
            <w:rPr>
              <w:spacing w:val="-22"/>
            </w:rPr>
            <w:fldChar w:fldCharType="end"/>
          </w:r>
        </w:p>
        <w:p>
          <w:pPr>
            <w:pStyle w:val="4"/>
            <w:tabs>
              <w:tab w:val="right" w:leader="dot" w:pos="8970"/>
            </w:tabs>
          </w:pPr>
          <w:r>
            <w:fldChar w:fldCharType="begin"/>
          </w:r>
          <w:r>
            <w:instrText xml:space="preserve"> HYPERLINK \l "_bookmark7" </w:instrText>
          </w:r>
          <w:r>
            <w:fldChar w:fldCharType="separate"/>
          </w:r>
          <w:r>
            <w:t>三、综合评价情况及评价结论</w:t>
          </w:r>
          <w:r>
            <w:tab/>
          </w:r>
          <w:r>
            <w:t>14</w:t>
          </w:r>
          <w:r>
            <w:fldChar w:fldCharType="end"/>
          </w:r>
        </w:p>
        <w:p>
          <w:pPr>
            <w:pStyle w:val="4"/>
            <w:tabs>
              <w:tab w:val="right" w:leader="dot" w:pos="8970"/>
            </w:tabs>
            <w:spacing w:before="132"/>
          </w:pPr>
          <w:r>
            <w:fldChar w:fldCharType="begin"/>
          </w:r>
          <w:r>
            <w:instrText xml:space="preserve"> HYPERLINK \l "_bookmark8" </w:instrText>
          </w:r>
          <w:r>
            <w:fldChar w:fldCharType="separate"/>
          </w:r>
          <w:r>
            <w:t>四、绩效评价指标分析</w:t>
          </w:r>
          <w:r>
            <w:tab/>
          </w:r>
          <w:r>
            <w:t>15</w:t>
          </w:r>
          <w:r>
            <w:fldChar w:fldCharType="end"/>
          </w:r>
        </w:p>
        <w:p>
          <w:pPr>
            <w:pStyle w:val="5"/>
            <w:tabs>
              <w:tab w:val="right" w:leader="dot" w:pos="8970"/>
            </w:tabs>
            <w:spacing w:before="249"/>
          </w:pPr>
          <w:r>
            <w:fldChar w:fldCharType="begin"/>
          </w:r>
          <w:r>
            <w:instrText xml:space="preserve"> HYPERLINK \l "_bookmark9" </w:instrText>
          </w:r>
          <w:r>
            <w:fldChar w:fldCharType="separate"/>
          </w:r>
          <w:r>
            <w:rPr>
              <w:spacing w:val="-43"/>
            </w:rPr>
            <w:t>（一）项目决策情况</w:t>
          </w:r>
          <w:r>
            <w:rPr>
              <w:spacing w:val="-43"/>
            </w:rPr>
            <w:tab/>
          </w:r>
          <w:r>
            <w:rPr>
              <w:spacing w:val="-22"/>
            </w:rPr>
            <w:t>15</w:t>
          </w:r>
          <w:r>
            <w:rPr>
              <w:spacing w:val="-22"/>
            </w:rPr>
            <w:fldChar w:fldCharType="end"/>
          </w:r>
        </w:p>
        <w:p>
          <w:pPr>
            <w:pStyle w:val="5"/>
            <w:tabs>
              <w:tab w:val="right" w:leader="dot" w:pos="8970"/>
            </w:tabs>
            <w:spacing w:before="310"/>
          </w:pPr>
          <w:r>
            <w:fldChar w:fldCharType="begin"/>
          </w:r>
          <w:r>
            <w:instrText xml:space="preserve"> HYPERLINK \l "_bookmark10" </w:instrText>
          </w:r>
          <w:r>
            <w:fldChar w:fldCharType="separate"/>
          </w:r>
          <w:r>
            <w:rPr>
              <w:spacing w:val="-43"/>
            </w:rPr>
            <w:t>（二）项目过程情况</w:t>
          </w:r>
          <w:r>
            <w:rPr>
              <w:spacing w:val="-43"/>
            </w:rPr>
            <w:tab/>
          </w:r>
          <w:r>
            <w:rPr>
              <w:spacing w:val="-22"/>
            </w:rPr>
            <w:t>18</w:t>
          </w:r>
          <w:r>
            <w:rPr>
              <w:spacing w:val="-22"/>
            </w:rPr>
            <w:fldChar w:fldCharType="end"/>
          </w:r>
        </w:p>
        <w:p>
          <w:pPr>
            <w:pStyle w:val="5"/>
            <w:tabs>
              <w:tab w:val="right" w:leader="dot" w:pos="8970"/>
            </w:tabs>
            <w:spacing w:before="321"/>
          </w:pPr>
          <w:r>
            <w:fldChar w:fldCharType="begin"/>
          </w:r>
          <w:r>
            <w:instrText xml:space="preserve"> HYPERLINK \l "_bookmark11" </w:instrText>
          </w:r>
          <w:r>
            <w:fldChar w:fldCharType="separate"/>
          </w:r>
          <w:r>
            <w:rPr>
              <w:spacing w:val="-43"/>
            </w:rPr>
            <w:t>（三）项目产出情况</w:t>
          </w:r>
          <w:r>
            <w:rPr>
              <w:spacing w:val="-43"/>
            </w:rPr>
            <w:tab/>
          </w:r>
          <w:r>
            <w:rPr>
              <w:spacing w:val="-22"/>
            </w:rPr>
            <w:t>20</w:t>
          </w:r>
          <w:r>
            <w:rPr>
              <w:spacing w:val="-22"/>
            </w:rPr>
            <w:fldChar w:fldCharType="end"/>
          </w:r>
        </w:p>
        <w:p>
          <w:pPr>
            <w:pStyle w:val="5"/>
            <w:tabs>
              <w:tab w:val="right" w:leader="dot" w:pos="8970"/>
            </w:tabs>
          </w:pPr>
          <w:r>
            <w:fldChar w:fldCharType="begin"/>
          </w:r>
          <w:r>
            <w:instrText xml:space="preserve"> HYPERLINK \l "_bookmark12" </w:instrText>
          </w:r>
          <w:r>
            <w:fldChar w:fldCharType="separate"/>
          </w:r>
          <w:r>
            <w:rPr>
              <w:spacing w:val="-43"/>
            </w:rPr>
            <w:t>（四）项目效益情况</w:t>
          </w:r>
          <w:r>
            <w:rPr>
              <w:spacing w:val="-43"/>
            </w:rPr>
            <w:tab/>
          </w:r>
          <w:r>
            <w:rPr>
              <w:spacing w:val="-22"/>
            </w:rPr>
            <w:t>22</w:t>
          </w:r>
          <w:r>
            <w:rPr>
              <w:spacing w:val="-22"/>
            </w:rPr>
            <w:fldChar w:fldCharType="end"/>
          </w:r>
        </w:p>
        <w:p>
          <w:pPr>
            <w:pStyle w:val="4"/>
            <w:tabs>
              <w:tab w:val="right" w:leader="dot" w:pos="8970"/>
            </w:tabs>
          </w:pPr>
          <w:r>
            <w:fldChar w:fldCharType="begin"/>
          </w:r>
          <w:r>
            <w:instrText xml:space="preserve"> HYPERLINK \l "_bookmark13" </w:instrText>
          </w:r>
          <w:r>
            <w:fldChar w:fldCharType="separate"/>
          </w:r>
          <w:r>
            <w:t>五、主要经验及做法、存在的</w:t>
          </w:r>
          <w:r>
            <w:rPr>
              <w:spacing w:val="-11"/>
            </w:rPr>
            <w:t>问</w:t>
          </w:r>
          <w:r>
            <w:t>题及分析</w:t>
          </w:r>
          <w:r>
            <w:tab/>
          </w:r>
          <w:r>
            <w:t>23</w:t>
          </w:r>
          <w:r>
            <w:fldChar w:fldCharType="end"/>
          </w:r>
        </w:p>
        <w:p>
          <w:pPr>
            <w:pStyle w:val="5"/>
            <w:tabs>
              <w:tab w:val="right" w:leader="dot" w:pos="8970"/>
            </w:tabs>
            <w:spacing w:before="248"/>
          </w:pPr>
          <w:r>
            <w:fldChar w:fldCharType="begin"/>
          </w:r>
          <w:r>
            <w:instrText xml:space="preserve"> HYPERLINK \l "_bookmark14" </w:instrText>
          </w:r>
          <w:r>
            <w:fldChar w:fldCharType="separate"/>
          </w:r>
          <w:r>
            <w:rPr>
              <w:spacing w:val="-43"/>
            </w:rPr>
            <w:t>（一）主要经验及做法</w:t>
          </w:r>
          <w:r>
            <w:rPr>
              <w:spacing w:val="-43"/>
            </w:rPr>
            <w:tab/>
          </w:r>
          <w:r>
            <w:rPr>
              <w:spacing w:val="-22"/>
            </w:rPr>
            <w:t>23</w:t>
          </w:r>
          <w:r>
            <w:rPr>
              <w:spacing w:val="-22"/>
            </w:rPr>
            <w:fldChar w:fldCharType="end"/>
          </w:r>
        </w:p>
        <w:p>
          <w:pPr>
            <w:pStyle w:val="5"/>
            <w:tabs>
              <w:tab w:val="right" w:leader="dot" w:pos="8970"/>
            </w:tabs>
            <w:spacing w:after="20"/>
          </w:pPr>
          <w:r>
            <w:fldChar w:fldCharType="begin"/>
          </w:r>
          <w:r>
            <w:instrText xml:space="preserve"> HYPERLINK \l "_bookmark15" </w:instrText>
          </w:r>
          <w:r>
            <w:fldChar w:fldCharType="separate"/>
          </w:r>
          <w:r>
            <w:rPr>
              <w:spacing w:val="-43"/>
            </w:rPr>
            <w:t>（二）存在问题及分析</w:t>
          </w:r>
          <w:r>
            <w:rPr>
              <w:spacing w:val="-43"/>
            </w:rPr>
            <w:tab/>
          </w:r>
          <w:r>
            <w:rPr>
              <w:spacing w:val="-22"/>
            </w:rPr>
            <w:t>24</w:t>
          </w:r>
          <w:r>
            <w:rPr>
              <w:spacing w:val="-22"/>
            </w:rPr>
            <w:fldChar w:fldCharType="end"/>
          </w:r>
        </w:p>
        <w:p>
          <w:pPr>
            <w:pStyle w:val="4"/>
            <w:tabs>
              <w:tab w:val="right" w:leader="dot" w:pos="8970"/>
            </w:tabs>
            <w:spacing w:before="674"/>
          </w:pPr>
          <w:r>
            <w:fldChar w:fldCharType="begin"/>
          </w:r>
          <w:r>
            <w:instrText xml:space="preserve"> HYPERLINK \l "_bookmark16" </w:instrText>
          </w:r>
          <w:r>
            <w:fldChar w:fldCharType="separate"/>
          </w:r>
          <w:r>
            <w:t>六、相关建议</w:t>
          </w:r>
          <w:r>
            <w:tab/>
          </w:r>
          <w:r>
            <w:t>25</w:t>
          </w:r>
          <w:r>
            <w:fldChar w:fldCharType="end"/>
          </w:r>
        </w:p>
        <w:p>
          <w:pPr>
            <w:pStyle w:val="4"/>
            <w:tabs>
              <w:tab w:val="right" w:leader="dot" w:pos="8970"/>
            </w:tabs>
            <w:spacing w:before="131"/>
          </w:pPr>
          <w:r>
            <w:fldChar w:fldCharType="begin"/>
          </w:r>
          <w:r>
            <w:instrText xml:space="preserve"> HYPERLINK \l "_bookmark17" </w:instrText>
          </w:r>
          <w:r>
            <w:fldChar w:fldCharType="separate"/>
          </w:r>
          <w:r>
            <w:t>七、其他需要说明的问题</w:t>
          </w:r>
          <w:r>
            <w:tab/>
          </w:r>
          <w:r>
            <w:t>27</w:t>
          </w:r>
          <w:r>
            <w:fldChar w:fldCharType="end"/>
          </w:r>
        </w:p>
      </w:sdtContent>
    </w:sdt>
    <w:p>
      <w:pPr>
        <w:spacing w:after="0"/>
        <w:sectPr>
          <w:type w:val="continuous"/>
          <w:pgSz w:w="11910" w:h="16840"/>
          <w:pgMar w:top="1600" w:right="920" w:bottom="2298" w:left="1140" w:header="720" w:footer="720" w:gutter="0"/>
          <w:cols w:space="720" w:num="1"/>
        </w:sectPr>
      </w:pPr>
    </w:p>
    <w:p>
      <w:pPr>
        <w:spacing w:before="861"/>
        <w:ind w:left="2344" w:right="0" w:firstLine="0"/>
        <w:jc w:val="left"/>
        <w:rPr>
          <w:rFonts w:ascii="Times New Roman"/>
          <w:sz w:val="44"/>
        </w:rPr>
      </w:pPr>
      <w:r>
        <mc:AlternateContent>
          <mc:Choice Requires="wpg">
            <w:drawing>
              <wp:anchor distT="0" distB="0" distL="114300" distR="114300" simplePos="0" relativeHeight="251667456" behindDoc="0" locked="0" layoutInCell="1" allowOverlap="1">
                <wp:simplePos x="0" y="0"/>
                <wp:positionH relativeFrom="page">
                  <wp:posOffset>2834005</wp:posOffset>
                </wp:positionH>
                <wp:positionV relativeFrom="paragraph">
                  <wp:posOffset>554355</wp:posOffset>
                </wp:positionV>
                <wp:extent cx="2792730" cy="335280"/>
                <wp:effectExtent l="635" t="0" r="0" b="0"/>
                <wp:wrapNone/>
                <wp:docPr id="50" name="组合 23"/>
                <wp:cNvGraphicFramePr/>
                <a:graphic xmlns:a="http://schemas.openxmlformats.org/drawingml/2006/main">
                  <a:graphicData uri="http://schemas.microsoft.com/office/word/2010/wordprocessingGroup">
                    <wpg:wgp>
                      <wpg:cNvGrpSpPr/>
                      <wpg:grpSpPr>
                        <a:xfrm>
                          <a:off x="0" y="0"/>
                          <a:ext cx="2792730" cy="335280"/>
                          <a:chOff x="4464" y="874"/>
                          <a:chExt cx="4398" cy="528"/>
                        </a:xfrm>
                      </wpg:grpSpPr>
                      <pic:pic xmlns:pic="http://schemas.openxmlformats.org/drawingml/2006/picture">
                        <pic:nvPicPr>
                          <pic:cNvPr id="48" name="图片 24"/>
                          <pic:cNvPicPr>
                            <a:picLocks noChangeAspect="1"/>
                          </pic:cNvPicPr>
                        </pic:nvPicPr>
                        <pic:blipFill>
                          <a:blip r:embed="rId24"/>
                          <a:stretch>
                            <a:fillRect/>
                          </a:stretch>
                        </pic:blipFill>
                        <pic:spPr>
                          <a:xfrm>
                            <a:off x="4463" y="873"/>
                            <a:ext cx="883" cy="528"/>
                          </a:xfrm>
                          <a:prstGeom prst="rect">
                            <a:avLst/>
                          </a:prstGeom>
                          <a:noFill/>
                          <a:ln>
                            <a:noFill/>
                          </a:ln>
                        </pic:spPr>
                      </pic:pic>
                      <pic:pic xmlns:pic="http://schemas.openxmlformats.org/drawingml/2006/picture">
                        <pic:nvPicPr>
                          <pic:cNvPr id="49" name="图片 25"/>
                          <pic:cNvPicPr>
                            <a:picLocks noChangeAspect="1"/>
                          </pic:cNvPicPr>
                        </pic:nvPicPr>
                        <pic:blipFill>
                          <a:blip r:embed="rId25"/>
                          <a:stretch>
                            <a:fillRect/>
                          </a:stretch>
                        </pic:blipFill>
                        <pic:spPr>
                          <a:xfrm>
                            <a:off x="4904" y="873"/>
                            <a:ext cx="3957" cy="528"/>
                          </a:xfrm>
                          <a:prstGeom prst="rect">
                            <a:avLst/>
                          </a:prstGeom>
                          <a:noFill/>
                          <a:ln>
                            <a:noFill/>
                          </a:ln>
                        </pic:spPr>
                      </pic:pic>
                    </wpg:wgp>
                  </a:graphicData>
                </a:graphic>
              </wp:anchor>
            </w:drawing>
          </mc:Choice>
          <mc:Fallback>
            <w:pict>
              <v:group id="组合 23" o:spid="_x0000_s1026" o:spt="203" style="position:absolute;left:0pt;margin-left:223.15pt;margin-top:43.65pt;height:26.4pt;width:219.9pt;mso-position-horizontal-relative:page;z-index:251667456;mso-width-relative:page;mso-height-relative:page;" coordorigin="4464,874" coordsize="4398,528" o:gfxdata="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">
                <o:lock v:ext="edit" aspectratio="f"/>
                <v:shape id="图片 24" o:spid="_x0000_s1026" o:spt="75" type="#_x0000_t75" style="position:absolute;left:4463;top:873;height:528;width:883;" filled="f" o:preferrelative="t" stroked="f" coordsize="21600,21600" o:gfxdata="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C/6HtwAAANsAAAAP&#10;AAAAAAAAAAEAIAAAACIAAABkcnMvZG93bnJldi54bWxQSwECFAAUAAAACACHTuJAMy8FnjsAAAA5&#10;AAAAEAAAAAAAAAABACAAAAAGAQAAZHJzL3NoYXBleG1sLnhtbFBLBQYAAAAABgAGAFsBAACwAwAA&#10;AAA=&#10;">
                  <v:fill on="f" focussize="0,0"/>
                  <v:stroke on="f"/>
                  <v:imagedata r:id="rId24" o:title=""/>
                  <o:lock v:ext="edit" aspectratio="t"/>
                </v:shape>
                <v:shape id="图片 25" o:spid="_x0000_s1026" o:spt="75" type="#_x0000_t75" style="position:absolute;left:4904;top:873;height:528;width:3957;" filled="f" o:preferrelative="t" stroked="f" coordsize="21600,21600" o:gfxdata="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MM768AAAA&#10;2wAAAA8AAAAAAAAAAQAgAAAAIgAAAGRycy9kb3ducmV2LnhtbFBLAQIUABQAAAAIAIdO4kAzLwWe&#10;OwAAADkAAAAQAAAAAAAAAAEAIAAAAAsBAABkcnMvc2hhcGV4bWwueG1sUEsFBgAAAAAGAAYAWwEA&#10;ALUDAAAAAA==&#10;">
                  <v:fill on="f" focussize="0,0"/>
                  <v:stroke on="f"/>
                  <v:imagedata r:id="rId25" o:title=""/>
                  <o:lock v:ext="edit" aspectratio="t"/>
                </v:shape>
              </v:group>
            </w:pict>
          </mc:Fallback>
        </mc:AlternateContent>
      </w:r>
      <w:r>
        <w:rPr>
          <w:rFonts w:ascii="Times New Roman"/>
          <w:sz w:val="44"/>
        </w:rPr>
        <w:t>2023</w:t>
      </w:r>
    </w:p>
    <w:p>
      <w:pPr>
        <w:pStyle w:val="3"/>
        <w:rPr>
          <w:rFonts w:ascii="Times New Roman"/>
          <w:sz w:val="20"/>
        </w:rPr>
      </w:pPr>
    </w:p>
    <w:p>
      <w:pPr>
        <w:pStyle w:val="3"/>
        <w:rPr>
          <w:rFonts w:ascii="Times New Roman"/>
          <w:sz w:val="15"/>
        </w:rPr>
      </w:pPr>
      <w:r>
        <mc:AlternateContent>
          <mc:Choice Requires="wpg">
            <w:drawing>
              <wp:anchor distT="0" distB="0" distL="0" distR="0" simplePos="0" relativeHeight="251666432" behindDoc="1" locked="0" layoutInCell="1" allowOverlap="1">
                <wp:simplePos x="0" y="0"/>
                <wp:positionH relativeFrom="page">
                  <wp:posOffset>2383155</wp:posOffset>
                </wp:positionH>
                <wp:positionV relativeFrom="paragraph">
                  <wp:posOffset>134620</wp:posOffset>
                </wp:positionV>
                <wp:extent cx="3072765" cy="335280"/>
                <wp:effectExtent l="635" t="0" r="0" b="0"/>
                <wp:wrapTopAndBottom/>
                <wp:docPr id="47" name="组合 26"/>
                <wp:cNvGraphicFramePr/>
                <a:graphic xmlns:a="http://schemas.openxmlformats.org/drawingml/2006/main">
                  <a:graphicData uri="http://schemas.microsoft.com/office/word/2010/wordprocessingGroup">
                    <wpg:wgp>
                      <wpg:cNvGrpSpPr/>
                      <wpg:grpSpPr>
                        <a:xfrm>
                          <a:off x="0" y="0"/>
                          <a:ext cx="3072765" cy="335280"/>
                          <a:chOff x="3754" y="212"/>
                          <a:chExt cx="4839" cy="528"/>
                        </a:xfrm>
                      </wpg:grpSpPr>
                      <pic:pic xmlns:pic="http://schemas.openxmlformats.org/drawingml/2006/picture">
                        <pic:nvPicPr>
                          <pic:cNvPr id="44" name="图片 27"/>
                          <pic:cNvPicPr>
                            <a:picLocks noChangeAspect="1"/>
                          </pic:cNvPicPr>
                        </pic:nvPicPr>
                        <pic:blipFill>
                          <a:blip r:embed="rId26"/>
                          <a:stretch>
                            <a:fillRect/>
                          </a:stretch>
                        </pic:blipFill>
                        <pic:spPr>
                          <a:xfrm>
                            <a:off x="3753" y="212"/>
                            <a:ext cx="1324" cy="528"/>
                          </a:xfrm>
                          <a:prstGeom prst="rect">
                            <a:avLst/>
                          </a:prstGeom>
                          <a:noFill/>
                          <a:ln>
                            <a:noFill/>
                          </a:ln>
                        </pic:spPr>
                      </pic:pic>
                      <pic:pic xmlns:pic="http://schemas.openxmlformats.org/drawingml/2006/picture">
                        <pic:nvPicPr>
                          <pic:cNvPr id="45" name="图片 28"/>
                          <pic:cNvPicPr>
                            <a:picLocks noChangeAspect="1"/>
                          </pic:cNvPicPr>
                        </pic:nvPicPr>
                        <pic:blipFill>
                          <a:blip r:embed="rId27"/>
                          <a:stretch>
                            <a:fillRect/>
                          </a:stretch>
                        </pic:blipFill>
                        <pic:spPr>
                          <a:xfrm>
                            <a:off x="4635" y="212"/>
                            <a:ext cx="1324" cy="528"/>
                          </a:xfrm>
                          <a:prstGeom prst="rect">
                            <a:avLst/>
                          </a:prstGeom>
                          <a:noFill/>
                          <a:ln>
                            <a:noFill/>
                          </a:ln>
                        </pic:spPr>
                      </pic:pic>
                      <pic:pic xmlns:pic="http://schemas.openxmlformats.org/drawingml/2006/picture">
                        <pic:nvPicPr>
                          <pic:cNvPr id="46" name="图片 29"/>
                          <pic:cNvPicPr>
                            <a:picLocks noChangeAspect="1"/>
                          </pic:cNvPicPr>
                        </pic:nvPicPr>
                        <pic:blipFill>
                          <a:blip r:embed="rId28"/>
                          <a:stretch>
                            <a:fillRect/>
                          </a:stretch>
                        </pic:blipFill>
                        <pic:spPr>
                          <a:xfrm>
                            <a:off x="5517" y="212"/>
                            <a:ext cx="3075" cy="528"/>
                          </a:xfrm>
                          <a:prstGeom prst="rect">
                            <a:avLst/>
                          </a:prstGeom>
                          <a:noFill/>
                          <a:ln>
                            <a:noFill/>
                          </a:ln>
                        </pic:spPr>
                      </pic:pic>
                    </wpg:wgp>
                  </a:graphicData>
                </a:graphic>
              </wp:anchor>
            </w:drawing>
          </mc:Choice>
          <mc:Fallback>
            <w:pict>
              <v:group id="组合 26" o:spid="_x0000_s1026" o:spt="203" style="position:absolute;left:0pt;margin-left:187.65pt;margin-top:10.6pt;height:26.4pt;width:241.95pt;mso-position-horizontal-relative:page;mso-wrap-distance-bottom:0pt;mso-wrap-distance-top:0pt;z-index:-251650048;mso-width-relative:page;mso-height-relative:page;" coordorigin="3754,212" coordsize="4839,528" o:gfxdata="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">
                <o:lock v:ext="edit" aspectratio="f"/>
                <v:shape id="图片 27" o:spid="_x0000_s1026" o:spt="75" type="#_x0000_t75" style="position:absolute;left:3753;top:212;height:528;width:1324;" filled="f" o:preferrelative="t" stroked="f" coordsize="21600,21600" o:gfxdata="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Xq7bsAAADb&#10;AAAADwAAAAAAAAABACAAAAAiAAAAZHJzL2Rvd25yZXYueG1sUEsBAhQAFAAAAAgAh07iQDMvBZ47&#10;AAAAOQAAABAAAAAAAAAAAQAgAAAACgEAAGRycy9zaGFwZXhtbC54bWxQSwUGAAAAAAYABgBbAQAA&#10;tAMAAAAA&#10;">
                  <v:fill on="f" focussize="0,0"/>
                  <v:stroke on="f"/>
                  <v:imagedata r:id="rId26" o:title=""/>
                  <o:lock v:ext="edit" aspectratio="t"/>
                </v:shape>
                <v:shape id="图片 28" o:spid="_x0000_s1026" o:spt="75" type="#_x0000_t75" style="position:absolute;left:4635;top:212;height:528;width:1324;" filled="f" o:preferrelative="t" stroked="f" coordsize="21600,21600" o:gfxdata="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NXvL4A&#10;AADbAAAADwAAAAAAAAABACAAAAAiAAAAZHJzL2Rvd25yZXYueG1sUEsBAhQAFAAAAAgAh07iQDMv&#10;BZ47AAAAOQAAABAAAAAAAAAAAQAgAAAADQEAAGRycy9zaGFwZXhtbC54bWxQSwUGAAAAAAYABgBb&#10;AQAAtwMAAAAA&#10;">
                  <v:fill on="f" focussize="0,0"/>
                  <v:stroke on="f"/>
                  <v:imagedata r:id="rId27" o:title=""/>
                  <o:lock v:ext="edit" aspectratio="t"/>
                </v:shape>
                <v:shape id="图片 29" o:spid="_x0000_s1026" o:spt="75" type="#_x0000_t75" style="position:absolute;left:5517;top:212;height:528;width:3075;" filled="f" o:preferrelative="t" stroked="f" coordsize="21600,21600" o:gfxdata="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Lw74A&#10;AADbAAAADwAAAAAAAAABACAAAAAiAAAAZHJzL2Rvd25yZXYueG1sUEsBAhQAFAAAAAgAh07iQDMv&#10;BZ47AAAAOQAAABAAAAAAAAAAAQAgAAAADQEAAGRycy9zaGFwZXhtbC54bWxQSwUGAAAAAAYABgBb&#10;AQAAtwMAAAAA&#10;">
                  <v:fill on="f" focussize="0,0"/>
                  <v:stroke on="f"/>
                  <v:imagedata r:id="rId28" o:title=""/>
                  <o:lock v:ext="edit" aspectratio="t"/>
                </v:shape>
                <w10:wrap type="topAndBottom"/>
              </v:group>
            </w:pict>
          </mc:Fallback>
        </mc:AlternateContent>
      </w:r>
    </w:p>
    <w:p>
      <w:pPr>
        <w:pStyle w:val="3"/>
        <w:rPr>
          <w:rFonts w:ascii="Times New Roman"/>
        </w:rPr>
      </w:pPr>
    </w:p>
    <w:p>
      <w:pPr>
        <w:pStyle w:val="3"/>
        <w:rPr>
          <w:rFonts w:ascii="Times New Roman"/>
        </w:rPr>
      </w:pPr>
    </w:p>
    <w:p>
      <w:pPr>
        <w:pStyle w:val="3"/>
        <w:spacing w:before="195" w:line="350" w:lineRule="auto"/>
        <w:ind w:left="656" w:right="692" w:firstLine="645"/>
      </w:pPr>
      <w:r>
        <w:rPr>
          <w:spacing w:val="-5"/>
        </w:rPr>
        <w:t>为贯彻落实全面推进预算绩效管理工作的要求，完善部</w:t>
      </w:r>
      <w:r>
        <w:t xml:space="preserve">门预算管理强化预算支出责任，提高财政资金的使用效益， </w:t>
      </w:r>
      <w:r>
        <w:rPr>
          <w:spacing w:val="-22"/>
        </w:rPr>
        <w:t>根据《中华人民共和国预算法》、《中共中央国务院关于全面</w:t>
      </w:r>
      <w:r>
        <w:rPr>
          <w:spacing w:val="-27"/>
        </w:rPr>
        <w:t>实施预算绩效管理的意见》</w:t>
      </w:r>
      <w:r>
        <w:t>（中发〔</w:t>
      </w:r>
      <w:r>
        <w:rPr>
          <w:rFonts w:ascii="Times New Roman" w:eastAsia="Times New Roman"/>
          <w:spacing w:val="-3"/>
        </w:rPr>
        <w:t>2018</w:t>
      </w:r>
      <w:r>
        <w:t>〕</w:t>
      </w:r>
      <w:r>
        <w:rPr>
          <w:rFonts w:ascii="Times New Roman" w:eastAsia="Times New Roman"/>
        </w:rPr>
        <w:t>34</w:t>
      </w:r>
      <w:r>
        <w:rPr>
          <w:rFonts w:ascii="Times New Roman" w:eastAsia="Times New Roman"/>
          <w:spacing w:val="20"/>
        </w:rPr>
        <w:t xml:space="preserve"> </w:t>
      </w:r>
      <w:r>
        <w:t>号</w:t>
      </w:r>
      <w:r>
        <w:rPr>
          <w:spacing w:val="-172"/>
        </w:rPr>
        <w:t>）</w:t>
      </w:r>
      <w:r>
        <w:rPr>
          <w:spacing w:val="-33"/>
        </w:rPr>
        <w:t>、《项目支</w:t>
      </w:r>
      <w:r>
        <w:rPr>
          <w:spacing w:val="-36"/>
        </w:rPr>
        <w:t>出绩效评价管理办法》</w:t>
      </w:r>
      <w:r>
        <w:rPr>
          <w:spacing w:val="-11"/>
        </w:rPr>
        <w:t>（</w:t>
      </w:r>
      <w:r>
        <w:t>财预〔</w:t>
      </w:r>
      <w:r>
        <w:rPr>
          <w:rFonts w:ascii="Times New Roman" w:eastAsia="Times New Roman"/>
          <w:spacing w:val="-3"/>
        </w:rPr>
        <w:t>2020</w:t>
      </w:r>
      <w:r>
        <w:t>〕</w:t>
      </w:r>
      <w:r>
        <w:rPr>
          <w:rFonts w:ascii="Times New Roman" w:eastAsia="Times New Roman"/>
        </w:rPr>
        <w:t>10</w:t>
      </w:r>
      <w:r>
        <w:rPr>
          <w:rFonts w:ascii="Times New Roman" w:eastAsia="Times New Roman"/>
          <w:spacing w:val="20"/>
        </w:rPr>
        <w:t xml:space="preserve"> </w:t>
      </w:r>
      <w:r>
        <w:t>号</w:t>
      </w:r>
      <w:r>
        <w:rPr>
          <w:spacing w:val="-161"/>
        </w:rPr>
        <w:t>）</w:t>
      </w:r>
      <w:r>
        <w:rPr>
          <w:spacing w:val="-26"/>
        </w:rPr>
        <w:t>、《自治区党委</w:t>
      </w:r>
      <w:r>
        <w:rPr>
          <w:spacing w:val="11"/>
        </w:rPr>
        <w:t>自治区人民政府关于全面实施预算绩效管理的实施意见》</w:t>
      </w:r>
    </w:p>
    <w:p>
      <w:pPr>
        <w:pStyle w:val="3"/>
        <w:spacing w:before="10" w:line="350" w:lineRule="auto"/>
        <w:ind w:left="656" w:right="850"/>
        <w:jc w:val="both"/>
      </w:pPr>
      <w:r>
        <w:t>（</w:t>
      </w:r>
      <w:r>
        <w:rPr>
          <w:spacing w:val="-9"/>
        </w:rPr>
        <w:t>新党发〔</w:t>
      </w:r>
      <w:r>
        <w:rPr>
          <w:rFonts w:ascii="Times New Roman" w:hAnsi="Times New Roman" w:eastAsia="Times New Roman"/>
        </w:rPr>
        <w:t>2018</w:t>
      </w:r>
      <w:r>
        <w:rPr>
          <w:spacing w:val="-32"/>
        </w:rPr>
        <w:t>〕</w:t>
      </w:r>
      <w:r>
        <w:rPr>
          <w:rFonts w:ascii="Times New Roman" w:hAnsi="Times New Roman" w:eastAsia="Times New Roman"/>
        </w:rPr>
        <w:t>30</w:t>
      </w:r>
      <w:r>
        <w:rPr>
          <w:rFonts w:ascii="Times New Roman" w:hAnsi="Times New Roman" w:eastAsia="Times New Roman"/>
          <w:spacing w:val="46"/>
        </w:rPr>
        <w:t xml:space="preserve"> </w:t>
      </w:r>
      <w:r>
        <w:t>号</w:t>
      </w:r>
      <w:r>
        <w:rPr>
          <w:spacing w:val="-161"/>
        </w:rPr>
        <w:t>）</w:t>
      </w:r>
      <w:r>
        <w:rPr>
          <w:spacing w:val="-17"/>
        </w:rPr>
        <w:t>、《自治区全面实施预算绩效管理的</w:t>
      </w:r>
      <w:r>
        <w:rPr>
          <w:spacing w:val="-51"/>
        </w:rPr>
        <w:t>工作方案》</w:t>
      </w:r>
      <w:r>
        <w:t>（</w:t>
      </w:r>
      <w:r>
        <w:rPr>
          <w:spacing w:val="-9"/>
        </w:rPr>
        <w:t>新财预〔</w:t>
      </w:r>
      <w:r>
        <w:rPr>
          <w:rFonts w:ascii="Times New Roman" w:hAnsi="Times New Roman" w:eastAsia="Times New Roman"/>
          <w:spacing w:val="-3"/>
        </w:rPr>
        <w:t>2018</w:t>
      </w:r>
      <w:r>
        <w:rPr>
          <w:spacing w:val="-21"/>
        </w:rPr>
        <w:t>〕</w:t>
      </w:r>
      <w:r>
        <w:rPr>
          <w:rFonts w:ascii="Times New Roman" w:hAnsi="Times New Roman" w:eastAsia="Times New Roman"/>
        </w:rPr>
        <w:t>158</w:t>
      </w:r>
      <w:r>
        <w:rPr>
          <w:rFonts w:ascii="Times New Roman" w:hAnsi="Times New Roman" w:eastAsia="Times New Roman"/>
          <w:spacing w:val="47"/>
        </w:rPr>
        <w:t xml:space="preserve"> </w:t>
      </w:r>
      <w:r>
        <w:t>号</w:t>
      </w:r>
      <w:r>
        <w:rPr>
          <w:spacing w:val="-162"/>
        </w:rPr>
        <w:t>）</w:t>
      </w:r>
      <w:r>
        <w:rPr>
          <w:spacing w:val="-20"/>
        </w:rPr>
        <w:t>、《自治区财政支出绩效</w:t>
      </w:r>
      <w:r>
        <w:rPr>
          <w:spacing w:val="-34"/>
        </w:rPr>
        <w:t>评价管理暂行办法》</w:t>
      </w:r>
      <w:r>
        <w:t>（</w:t>
      </w:r>
      <w:r>
        <w:rPr>
          <w:spacing w:val="-9"/>
        </w:rPr>
        <w:t>新财预〔</w:t>
      </w:r>
      <w:r>
        <w:rPr>
          <w:rFonts w:ascii="Times New Roman" w:hAnsi="Times New Roman" w:eastAsia="Times New Roman"/>
          <w:spacing w:val="-3"/>
        </w:rPr>
        <w:t>2018</w:t>
      </w:r>
      <w:r>
        <w:rPr>
          <w:spacing w:val="-21"/>
        </w:rPr>
        <w:t>〕</w:t>
      </w:r>
      <w:r>
        <w:rPr>
          <w:rFonts w:ascii="Times New Roman" w:hAnsi="Times New Roman" w:eastAsia="Times New Roman"/>
        </w:rPr>
        <w:t>189</w:t>
      </w:r>
      <w:r>
        <w:rPr>
          <w:rFonts w:ascii="Times New Roman" w:hAnsi="Times New Roman" w:eastAsia="Times New Roman"/>
          <w:spacing w:val="46"/>
        </w:rPr>
        <w:t xml:space="preserve"> </w:t>
      </w:r>
      <w:r>
        <w:t>号</w:t>
      </w:r>
      <w:r>
        <w:rPr>
          <w:spacing w:val="-21"/>
        </w:rPr>
        <w:t>）</w:t>
      </w:r>
      <w:r>
        <w:rPr>
          <w:spacing w:val="-3"/>
        </w:rPr>
        <w:t>系列文件的要</w:t>
      </w:r>
      <w:r>
        <w:rPr>
          <w:spacing w:val="-26"/>
        </w:rPr>
        <w:t>求，受哈密市伊州区财政局</w:t>
      </w:r>
      <w:r>
        <w:t>（</w:t>
      </w:r>
      <w:r>
        <w:rPr>
          <w:spacing w:val="-31"/>
        </w:rPr>
        <w:t>以下简称“区财政局”</w:t>
      </w:r>
      <w:r>
        <w:rPr>
          <w:spacing w:val="-146"/>
        </w:rPr>
        <w:t>）</w:t>
      </w:r>
      <w:r>
        <w:t xml:space="preserve">的委托， </w:t>
      </w:r>
      <w:r>
        <w:rPr>
          <w:spacing w:val="9"/>
        </w:rPr>
        <w:t>天津安信管理咨询有限公司以第三方社会评价机构的身份</w:t>
      </w:r>
    </w:p>
    <w:p>
      <w:pPr>
        <w:pStyle w:val="3"/>
        <w:spacing w:before="7" w:line="352" w:lineRule="auto"/>
        <w:ind w:left="656" w:right="853"/>
        <w:jc w:val="both"/>
      </w:pPr>
      <w:r>
        <w:t>（</w:t>
      </w:r>
      <w:r>
        <w:rPr>
          <w:spacing w:val="-14"/>
        </w:rPr>
        <w:t>以下简称“评价组</w:t>
      </w:r>
      <w:r>
        <w:rPr>
          <w:spacing w:val="-137"/>
        </w:rPr>
        <w:t>”）</w:t>
      </w:r>
      <w:r>
        <w:rPr>
          <w:spacing w:val="-40"/>
        </w:rPr>
        <w:t xml:space="preserve">，承担了 </w:t>
      </w:r>
      <w:r>
        <w:rPr>
          <w:rFonts w:ascii="Times New Roman" w:hAnsi="Times New Roman" w:eastAsia="Times New Roman"/>
          <w:spacing w:val="-3"/>
        </w:rPr>
        <w:t xml:space="preserve">2023 </w:t>
      </w:r>
      <w:r>
        <w:rPr>
          <w:spacing w:val="-2"/>
        </w:rPr>
        <w:t>年困难群众补助资金项</w:t>
      </w:r>
      <w:r>
        <w:rPr>
          <w:spacing w:val="-6"/>
        </w:rPr>
        <w:t>目的绩效评价工作并形成绩效评价报告。</w:t>
      </w:r>
    </w:p>
    <w:p>
      <w:pPr>
        <w:pStyle w:val="3"/>
        <w:spacing w:line="409" w:lineRule="exact"/>
        <w:ind w:left="1301"/>
      </w:pPr>
      <w:bookmarkStart w:id="1" w:name="_bookmark0"/>
      <w:bookmarkEnd w:id="1"/>
      <w:r>
        <w:t>一、项目基本情况</w:t>
      </w:r>
    </w:p>
    <w:p>
      <w:pPr>
        <w:pStyle w:val="2"/>
        <w:spacing w:before="87"/>
      </w:pPr>
      <w:bookmarkStart w:id="2" w:name="_bookmark1"/>
      <w:bookmarkEnd w:id="2"/>
      <w:r>
        <w:t>（一）项目概况</w:t>
      </w:r>
    </w:p>
    <w:p>
      <w:pPr>
        <w:pStyle w:val="9"/>
        <w:numPr>
          <w:ilvl w:val="0"/>
          <w:numId w:val="8"/>
        </w:numPr>
        <w:tabs>
          <w:tab w:val="left" w:pos="1549"/>
        </w:tabs>
        <w:spacing w:before="119" w:after="0" w:line="240" w:lineRule="auto"/>
        <w:ind w:left="1549" w:right="0" w:hanging="248"/>
        <w:jc w:val="left"/>
        <w:rPr>
          <w:sz w:val="32"/>
        </w:rPr>
      </w:pPr>
      <w:r>
        <w:rPr>
          <w:spacing w:val="-3"/>
          <w:sz w:val="32"/>
        </w:rPr>
        <w:t>项目背景</w:t>
      </w:r>
    </w:p>
    <w:p>
      <w:pPr>
        <w:pStyle w:val="3"/>
        <w:spacing w:before="181"/>
        <w:ind w:left="1301"/>
      </w:pPr>
      <w:r>
        <w:t>随着我国经济社会的快速发展，虽然整体生活水平显著</w:t>
      </w:r>
    </w:p>
    <w:p>
      <w:pPr>
        <w:spacing w:after="0"/>
        <w:sectPr>
          <w:footerReference r:id="rId3" w:type="default"/>
          <w:pgSz w:w="11910" w:h="16840"/>
          <w:pgMar w:top="1580" w:right="920" w:bottom="1300" w:left="1140" w:header="0" w:footer="1103" w:gutter="0"/>
          <w:pgNumType w:start="3"/>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851"/>
        <w:jc w:val="both"/>
      </w:pPr>
      <w:r>
        <w:rPr>
          <w:spacing w:val="-7"/>
        </w:rPr>
        <w:t>提升，但地区间、城乡间的发展不平衡问题依然突出，部分</w:t>
      </w:r>
      <w:r>
        <w:rPr>
          <w:spacing w:val="-10"/>
        </w:rPr>
        <w:t>困难群众的生活水平相对较低，需要通过社会救助项目来保</w:t>
      </w:r>
      <w:r>
        <w:rPr>
          <w:spacing w:val="-11"/>
        </w:rPr>
        <w:t>障其基本生活。为加快构建分层分类的社会救助体系，让困难群众在社会救助高质量发展中有更多获得感、幸福感、安全感，党中央、自治区出台了一系列救助政策，用以加强困</w:t>
      </w:r>
      <w:r>
        <w:rPr>
          <w:spacing w:val="-10"/>
        </w:rPr>
        <w:t>难群众救助工作。哈密市伊州区民政局</w:t>
      </w:r>
      <w:r>
        <w:rPr>
          <w:spacing w:val="-11"/>
        </w:rPr>
        <w:t>（</w:t>
      </w:r>
      <w:r>
        <w:rPr>
          <w:spacing w:val="-3"/>
        </w:rPr>
        <w:t>以下简称“区民政</w:t>
      </w:r>
      <w:r>
        <w:rPr>
          <w:spacing w:val="-56"/>
        </w:rPr>
        <w:t>局”</w:t>
      </w:r>
      <w:r>
        <w:rPr>
          <w:spacing w:val="-108"/>
        </w:rPr>
        <w:t>）</w:t>
      </w:r>
      <w:r>
        <w:rPr>
          <w:spacing w:val="-13"/>
        </w:rPr>
        <w:t>依据政策要求，申报开展困难群众补助资金项目，旨在</w:t>
      </w:r>
      <w:r>
        <w:rPr>
          <w:spacing w:val="-11"/>
        </w:rPr>
        <w:t>通过专项资金的投入，为困难群众提供及时、有效的生活救助，确保他们的基本生活需求得到满足，从而维护社会的和谐稳定与公平正义。项目的实施，不仅是对困难群众生存权益的保障，也是国家履行社会救助职责、促进社会公平的重要举措。</w:t>
      </w:r>
    </w:p>
    <w:p>
      <w:pPr>
        <w:pStyle w:val="9"/>
        <w:numPr>
          <w:ilvl w:val="0"/>
          <w:numId w:val="8"/>
        </w:numPr>
        <w:tabs>
          <w:tab w:val="left" w:pos="1549"/>
        </w:tabs>
        <w:spacing w:before="21" w:after="0" w:line="240" w:lineRule="auto"/>
        <w:ind w:left="1549" w:right="0" w:hanging="248"/>
        <w:jc w:val="left"/>
        <w:rPr>
          <w:sz w:val="32"/>
        </w:rPr>
      </w:pPr>
      <w:r>
        <w:rPr>
          <w:spacing w:val="-3"/>
          <w:sz w:val="32"/>
        </w:rPr>
        <w:t>主要内容</w:t>
      </w:r>
    </w:p>
    <w:p>
      <w:pPr>
        <w:pStyle w:val="3"/>
        <w:spacing w:before="192" w:line="350" w:lineRule="auto"/>
        <w:ind w:left="656" w:right="851" w:firstLine="645"/>
        <w:jc w:val="both"/>
      </w:pPr>
      <w:r>
        <w:t>本项目主要内容是按照政策文件要求，对符合困难救助补贴对象要求的群众给予资金补贴，补贴内容包括城乡低保补贴、特困供养人员补贴、孤儿补贴、临时救助补贴。由区民政局按照每月审核条件通过的补贴对象按月发放补贴。</w:t>
      </w:r>
    </w:p>
    <w:p>
      <w:pPr>
        <w:pStyle w:val="9"/>
        <w:numPr>
          <w:ilvl w:val="0"/>
          <w:numId w:val="8"/>
        </w:numPr>
        <w:tabs>
          <w:tab w:val="left" w:pos="1549"/>
        </w:tabs>
        <w:spacing w:before="4" w:after="0" w:line="240" w:lineRule="auto"/>
        <w:ind w:left="1549" w:right="0" w:hanging="248"/>
        <w:jc w:val="left"/>
        <w:rPr>
          <w:sz w:val="32"/>
        </w:rPr>
      </w:pPr>
      <w:r>
        <w:rPr>
          <w:spacing w:val="-3"/>
          <w:sz w:val="32"/>
        </w:rPr>
        <w:t>项目组织管理</w:t>
      </w:r>
    </w:p>
    <w:p>
      <w:pPr>
        <w:pStyle w:val="9"/>
        <w:numPr>
          <w:ilvl w:val="0"/>
          <w:numId w:val="9"/>
        </w:numPr>
        <w:tabs>
          <w:tab w:val="left" w:pos="2109"/>
        </w:tabs>
        <w:spacing w:before="192" w:after="0" w:line="240" w:lineRule="auto"/>
        <w:ind w:left="2108" w:right="0" w:hanging="808"/>
        <w:jc w:val="left"/>
        <w:rPr>
          <w:sz w:val="32"/>
        </w:rPr>
      </w:pPr>
      <w:r>
        <w:rPr>
          <w:spacing w:val="-3"/>
          <w:sz w:val="32"/>
        </w:rPr>
        <w:t>项目组织情况</w:t>
      </w:r>
    </w:p>
    <w:p>
      <w:pPr>
        <w:pStyle w:val="3"/>
        <w:spacing w:before="192" w:line="352" w:lineRule="auto"/>
        <w:ind w:left="656" w:right="852" w:firstLine="645"/>
        <w:rPr>
          <w:rFonts w:ascii="Times New Roman" w:eastAsia="Times New Roman"/>
        </w:rPr>
      </w:pPr>
      <w:r>
        <w:t>本项目涉及的单位包括区财政局、区民政局及伊州辖区内街道办事处、镇政府。各单位的职责如下</w:t>
      </w:r>
      <w:r>
        <w:rPr>
          <w:rFonts w:ascii="Times New Roman" w:eastAsia="Times New Roman"/>
        </w:rPr>
        <w:t>:</w:t>
      </w:r>
    </w:p>
    <w:p>
      <w:pPr>
        <w:spacing w:after="0" w:line="352" w:lineRule="auto"/>
        <w:rPr>
          <w:rFonts w:ascii="Times New Roman" w:eastAsia="Times New Roman"/>
        </w:rPr>
        <w:sectPr>
          <w:pgSz w:w="11910" w:h="16840"/>
          <w:pgMar w:top="1580" w:right="920" w:bottom="1300" w:left="1140" w:header="0" w:footer="1103"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6"/>
        </w:rPr>
      </w:pPr>
    </w:p>
    <w:p>
      <w:pPr>
        <w:spacing w:before="0" w:line="541" w:lineRule="exact"/>
        <w:ind w:left="1301" w:right="0" w:firstLine="0"/>
        <w:jc w:val="left"/>
        <w:rPr>
          <w:sz w:val="32"/>
        </w:rPr>
      </w:pPr>
      <w:r>
        <w:rPr>
          <w:rFonts w:hint="eastAsia" w:ascii="Microsoft JhengHei" w:eastAsia="Microsoft JhengHei"/>
          <w:b/>
          <w:sz w:val="32"/>
        </w:rPr>
        <w:t>哈密市伊州区财政局：</w:t>
      </w:r>
      <w:r>
        <w:rPr>
          <w:sz w:val="32"/>
        </w:rPr>
        <w:t>负责审核项目资金的年度预算及</w:t>
      </w:r>
    </w:p>
    <w:p>
      <w:pPr>
        <w:pStyle w:val="3"/>
        <w:spacing w:before="119" w:line="350" w:lineRule="auto"/>
        <w:ind w:left="656" w:right="692"/>
      </w:pPr>
      <w:r>
        <w:t>项目指标下达管理，协同各部门制订和完善资金管理政策、</w:t>
      </w:r>
      <w:r>
        <w:rPr>
          <w:spacing w:val="-6"/>
        </w:rPr>
        <w:t>项目申报指南，参与项目财务事项评审，接收中央转移支付</w:t>
      </w:r>
      <w:r>
        <w:rPr>
          <w:spacing w:val="-10"/>
        </w:rPr>
        <w:t>资金并根据项目做好资金分配，对项目资金使用情况进行绩</w:t>
      </w:r>
      <w:r>
        <w:rPr>
          <w:spacing w:val="-8"/>
        </w:rPr>
        <w:t>效考核和监督检查。</w:t>
      </w:r>
    </w:p>
    <w:p>
      <w:pPr>
        <w:spacing w:before="0" w:line="487" w:lineRule="exact"/>
        <w:ind w:left="1301" w:right="0" w:firstLine="0"/>
        <w:jc w:val="left"/>
        <w:rPr>
          <w:sz w:val="32"/>
        </w:rPr>
      </w:pPr>
      <w:r>
        <w:rPr>
          <w:rFonts w:hint="eastAsia" w:ascii="Microsoft JhengHei" w:eastAsia="Microsoft JhengHei"/>
          <w:b/>
          <w:sz w:val="32"/>
        </w:rPr>
        <w:t>哈密市伊州区民政局：</w:t>
      </w:r>
      <w:r>
        <w:rPr>
          <w:sz w:val="32"/>
        </w:rPr>
        <w:t>按照政策文件要求，对各乡镇、</w:t>
      </w:r>
    </w:p>
    <w:p>
      <w:pPr>
        <w:pStyle w:val="3"/>
        <w:spacing w:before="119" w:line="352" w:lineRule="auto"/>
        <w:ind w:left="656" w:right="848"/>
        <w:jc w:val="both"/>
      </w:pPr>
      <w:r>
        <w:t>街道办事处初审通过的补贴申请进行审核；协同乡镇、街道办事处工作人员对新申请补贴人员实际情况进行现场科室调查；按月对符合条件的补贴对象给予资金补助；按补贴资金发放需求向财政部门申请资金。</w:t>
      </w:r>
    </w:p>
    <w:p>
      <w:pPr>
        <w:spacing w:before="0" w:line="470" w:lineRule="exact"/>
        <w:ind w:left="1301" w:right="0" w:firstLine="0"/>
        <w:jc w:val="left"/>
        <w:rPr>
          <w:sz w:val="32"/>
        </w:rPr>
      </w:pPr>
      <w:r>
        <w:rPr>
          <w:rFonts w:hint="eastAsia" w:ascii="Microsoft JhengHei" w:eastAsia="Microsoft JhengHei"/>
          <w:b/>
          <w:sz w:val="32"/>
        </w:rPr>
        <w:t>镇政府、街道办事处：</w:t>
      </w:r>
      <w:r>
        <w:rPr>
          <w:sz w:val="32"/>
        </w:rPr>
        <w:t>负责协助困难群众申报补助资金、</w:t>
      </w:r>
    </w:p>
    <w:p>
      <w:pPr>
        <w:pStyle w:val="3"/>
        <w:spacing w:before="119" w:line="352" w:lineRule="auto"/>
        <w:ind w:left="656" w:right="851"/>
      </w:pPr>
      <w:r>
        <w:t>审核补贴对象条件资格并将审核通过的人员报区民政局；协助区民政局开展新申请补贴人员现场核实工作。</w:t>
      </w:r>
    </w:p>
    <w:p>
      <w:pPr>
        <w:pStyle w:val="9"/>
        <w:numPr>
          <w:ilvl w:val="0"/>
          <w:numId w:val="9"/>
        </w:numPr>
        <w:tabs>
          <w:tab w:val="left" w:pos="2109"/>
        </w:tabs>
        <w:spacing w:before="0" w:after="0" w:line="409" w:lineRule="exact"/>
        <w:ind w:left="2108" w:right="0" w:hanging="808"/>
        <w:jc w:val="left"/>
        <w:rPr>
          <w:sz w:val="32"/>
        </w:rPr>
      </w:pPr>
      <w:r>
        <w:rPr>
          <w:spacing w:val="-3"/>
          <w:sz w:val="32"/>
        </w:rPr>
        <w:t>资金管理情况</w:t>
      </w:r>
    </w:p>
    <w:p>
      <w:pPr>
        <w:pStyle w:val="3"/>
        <w:spacing w:before="87" w:line="288" w:lineRule="auto"/>
        <w:ind w:left="656" w:right="852" w:firstLine="645"/>
      </w:pPr>
      <w:r>
        <w:rPr>
          <w:rFonts w:hint="eastAsia" w:ascii="Microsoft JhengHei" w:eastAsia="Microsoft JhengHei"/>
          <w:b/>
          <w:spacing w:val="-3"/>
        </w:rPr>
        <w:t>预算编制：</w:t>
      </w:r>
      <w:r>
        <w:rPr>
          <w:spacing w:val="-7"/>
        </w:rPr>
        <w:t>项目资金为中央转移支付资金和区级配套资</w:t>
      </w:r>
      <w:r>
        <w:rPr>
          <w:spacing w:val="-9"/>
        </w:rPr>
        <w:t>金，由区民政局进行预算编制及申报。</w:t>
      </w:r>
    </w:p>
    <w:p>
      <w:pPr>
        <w:pStyle w:val="3"/>
        <w:spacing w:line="288" w:lineRule="auto"/>
        <w:ind w:left="656" w:right="851" w:firstLine="645"/>
      </w:pPr>
      <w:r>
        <w:rPr>
          <w:rFonts w:hint="eastAsia" w:ascii="Microsoft JhengHei" w:eastAsia="Microsoft JhengHei"/>
          <w:b/>
          <w:spacing w:val="-3"/>
        </w:rPr>
        <w:t>资金拨付：</w:t>
      </w:r>
      <w:r>
        <w:rPr>
          <w:spacing w:val="-7"/>
        </w:rPr>
        <w:t>哈密市伊州区财政局根据资金文件及民政局提供的资金申请，及时将项目指标下达至目标单位。在项</w:t>
      </w:r>
    </w:p>
    <w:p>
      <w:pPr>
        <w:pStyle w:val="3"/>
        <w:spacing w:before="107" w:line="352" w:lineRule="auto"/>
        <w:ind w:left="656" w:right="852"/>
        <w:jc w:val="both"/>
      </w:pPr>
      <w:r>
        <w:rPr>
          <w:spacing w:val="-7"/>
        </w:rPr>
        <w:t>目指标下达后，由区民政局根据统计数据及发放标准发放城</w:t>
      </w:r>
      <w:r>
        <w:rPr>
          <w:spacing w:val="-10"/>
        </w:rPr>
        <w:t>乡低保金、特困供养人员补助、临时救助金、孤儿基本生活</w:t>
      </w:r>
      <w:r>
        <w:rPr>
          <w:spacing w:val="-11"/>
        </w:rPr>
        <w:t>费，确保资金专款专用，实现项目预期目标，发挥资金使用</w:t>
      </w:r>
    </w:p>
    <w:p>
      <w:pPr>
        <w:spacing w:after="0" w:line="352"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效益。</w:t>
      </w:r>
    </w:p>
    <w:p>
      <w:pPr>
        <w:pStyle w:val="9"/>
        <w:numPr>
          <w:ilvl w:val="0"/>
          <w:numId w:val="8"/>
        </w:numPr>
        <w:tabs>
          <w:tab w:val="left" w:pos="1549"/>
        </w:tabs>
        <w:spacing w:before="191" w:after="0" w:line="240" w:lineRule="auto"/>
        <w:ind w:left="1549" w:right="0" w:hanging="248"/>
        <w:jc w:val="left"/>
        <w:rPr>
          <w:sz w:val="32"/>
        </w:rPr>
      </w:pPr>
      <w:r>
        <w:rPr>
          <w:spacing w:val="-4"/>
          <w:sz w:val="32"/>
        </w:rPr>
        <w:t>资金投入和使用情况</w:t>
      </w:r>
    </w:p>
    <w:p>
      <w:pPr>
        <w:pStyle w:val="3"/>
        <w:spacing w:before="193"/>
        <w:ind w:left="1301"/>
      </w:pPr>
      <w:r>
        <w:rPr>
          <w:spacing w:val="-5"/>
        </w:rPr>
        <w:t xml:space="preserve">该项目预算资金总额为 </w:t>
      </w:r>
      <w:r>
        <w:rPr>
          <w:rFonts w:ascii="Times New Roman" w:eastAsia="Times New Roman"/>
        </w:rPr>
        <w:t>4325.12</w:t>
      </w:r>
      <w:r>
        <w:rPr>
          <w:rFonts w:ascii="Times New Roman" w:eastAsia="Times New Roman"/>
          <w:spacing w:val="65"/>
        </w:rPr>
        <w:t xml:space="preserve"> </w:t>
      </w:r>
      <w:r>
        <w:rPr>
          <w:spacing w:val="-4"/>
        </w:rPr>
        <w:t>万元，其中中央补助资</w:t>
      </w:r>
    </w:p>
    <w:p>
      <w:pPr>
        <w:pStyle w:val="3"/>
        <w:spacing w:before="192"/>
        <w:ind w:left="656"/>
      </w:pPr>
      <w:r>
        <w:rPr>
          <w:spacing w:val="-38"/>
        </w:rPr>
        <w:t xml:space="preserve">金 </w:t>
      </w:r>
      <w:r>
        <w:rPr>
          <w:rFonts w:ascii="Times New Roman" w:eastAsia="Times New Roman"/>
        </w:rPr>
        <w:t>3085.05</w:t>
      </w:r>
      <w:r>
        <w:rPr>
          <w:rFonts w:ascii="Times New Roman" w:eastAsia="Times New Roman"/>
          <w:spacing w:val="5"/>
        </w:rPr>
        <w:t xml:space="preserve"> </w:t>
      </w:r>
      <w:r>
        <w:rPr>
          <w:spacing w:val="-12"/>
        </w:rPr>
        <w:t xml:space="preserve">万元，区级配套资金 </w:t>
      </w:r>
      <w:r>
        <w:rPr>
          <w:rFonts w:ascii="Times New Roman" w:eastAsia="Times New Roman"/>
        </w:rPr>
        <w:t>1240.07</w:t>
      </w:r>
      <w:r>
        <w:rPr>
          <w:rFonts w:ascii="Times New Roman" w:eastAsia="Times New Roman"/>
          <w:spacing w:val="5"/>
        </w:rPr>
        <w:t xml:space="preserve"> </w:t>
      </w:r>
      <w:r>
        <w:rPr>
          <w:spacing w:val="-13"/>
        </w:rPr>
        <w:t xml:space="preserve">万元。截至 </w:t>
      </w:r>
      <w:r>
        <w:rPr>
          <w:rFonts w:ascii="Times New Roman" w:eastAsia="Times New Roman"/>
          <w:spacing w:val="-3"/>
        </w:rPr>
        <w:t>2023</w:t>
      </w:r>
      <w:r>
        <w:rPr>
          <w:rFonts w:ascii="Times New Roman" w:eastAsia="Times New Roman"/>
          <w:spacing w:val="5"/>
        </w:rPr>
        <w:t xml:space="preserve"> </w:t>
      </w:r>
      <w:r>
        <w:t>年</w:t>
      </w:r>
    </w:p>
    <w:p>
      <w:pPr>
        <w:pStyle w:val="3"/>
        <w:spacing w:before="182" w:line="352" w:lineRule="auto"/>
        <w:ind w:left="656" w:right="852"/>
      </w:pPr>
      <w:r>
        <w:rPr>
          <w:rFonts w:ascii="Times New Roman" w:eastAsia="Times New Roman"/>
        </w:rPr>
        <w:t xml:space="preserve">12 </w:t>
      </w:r>
      <w:r>
        <w:rPr>
          <w:spacing w:val="-21"/>
        </w:rPr>
        <w:t xml:space="preserve">月 </w:t>
      </w:r>
      <w:r>
        <w:rPr>
          <w:rFonts w:ascii="Times New Roman" w:eastAsia="Times New Roman"/>
        </w:rPr>
        <w:t xml:space="preserve">31 </w:t>
      </w:r>
      <w:r>
        <w:rPr>
          <w:spacing w:val="-6"/>
        </w:rPr>
        <w:t xml:space="preserve">日，中央补助资金已到位 </w:t>
      </w:r>
      <w:r>
        <w:rPr>
          <w:rFonts w:ascii="Times New Roman" w:eastAsia="Times New Roman"/>
        </w:rPr>
        <w:t xml:space="preserve">3085.05 </w:t>
      </w:r>
      <w:r>
        <w:rPr>
          <w:spacing w:val="-3"/>
        </w:rPr>
        <w:t>万元，区级配套</w:t>
      </w:r>
      <w:r>
        <w:rPr>
          <w:spacing w:val="-20"/>
        </w:rPr>
        <w:t xml:space="preserve">资金到位 </w:t>
      </w:r>
      <w:r>
        <w:rPr>
          <w:rFonts w:ascii="Times New Roman" w:eastAsia="Times New Roman"/>
        </w:rPr>
        <w:t xml:space="preserve">1240.07 </w:t>
      </w:r>
      <w:r>
        <w:rPr>
          <w:spacing w:val="-12"/>
        </w:rPr>
        <w:t xml:space="preserve">万元，资金到位率 </w:t>
      </w:r>
      <w:r>
        <w:rPr>
          <w:rFonts w:ascii="Times New Roman" w:eastAsia="Times New Roman"/>
        </w:rPr>
        <w:t>100%</w:t>
      </w:r>
      <w:r>
        <w:t>。</w:t>
      </w:r>
    </w:p>
    <w:p>
      <w:pPr>
        <w:pStyle w:val="3"/>
        <w:spacing w:line="409" w:lineRule="exact"/>
        <w:ind w:left="1301"/>
        <w:rPr>
          <w:rFonts w:ascii="Times New Roman" w:eastAsia="Times New Roman"/>
        </w:rPr>
      </w:pPr>
      <w:r>
        <w:rPr>
          <w:rFonts w:ascii="Times New Roman" w:eastAsia="Times New Roman"/>
        </w:rPr>
        <w:t xml:space="preserve">2023 </w:t>
      </w:r>
      <w:r>
        <w:t xml:space="preserve">年困难群众补助资金项目 </w:t>
      </w:r>
      <w:r>
        <w:rPr>
          <w:rFonts w:ascii="Times New Roman" w:eastAsia="Times New Roman"/>
        </w:rPr>
        <w:t xml:space="preserve">4325.12 </w:t>
      </w:r>
      <w:r>
        <w:t xml:space="preserve">万元，截至 </w:t>
      </w:r>
      <w:r>
        <w:rPr>
          <w:rFonts w:ascii="Times New Roman" w:eastAsia="Times New Roman"/>
        </w:rPr>
        <w:t>2023</w:t>
      </w:r>
    </w:p>
    <w:p>
      <w:pPr>
        <w:pStyle w:val="3"/>
        <w:spacing w:before="192" w:line="352" w:lineRule="auto"/>
        <w:ind w:left="656" w:right="853"/>
      </w:pPr>
      <w:r>
        <w:rPr>
          <w:spacing w:val="54"/>
        </w:rPr>
        <w:t>年</w:t>
      </w:r>
      <w:r>
        <w:rPr>
          <w:rFonts w:ascii="Times New Roman" w:eastAsia="Times New Roman"/>
        </w:rPr>
        <w:t xml:space="preserve">12 </w:t>
      </w:r>
      <w:r>
        <w:rPr>
          <w:spacing w:val="53"/>
        </w:rPr>
        <w:t>月</w:t>
      </w:r>
      <w:r>
        <w:rPr>
          <w:rFonts w:ascii="Times New Roman" w:eastAsia="Times New Roman"/>
        </w:rPr>
        <w:t xml:space="preserve">31 </w:t>
      </w:r>
      <w:r>
        <w:rPr>
          <w:spacing w:val="8"/>
        </w:rPr>
        <w:t>日实际支出</w:t>
      </w:r>
      <w:r>
        <w:rPr>
          <w:rFonts w:ascii="Times New Roman" w:eastAsia="Times New Roman"/>
        </w:rPr>
        <w:t xml:space="preserve">3701.24 </w:t>
      </w:r>
      <w:r>
        <w:rPr>
          <w:spacing w:val="-17"/>
        </w:rPr>
        <w:t>万元，预算执行率为</w:t>
      </w:r>
      <w:r>
        <w:rPr>
          <w:rFonts w:ascii="Times New Roman" w:eastAsia="Times New Roman"/>
        </w:rPr>
        <w:t>85.58%</w:t>
      </w:r>
      <w:r>
        <w:t>。</w:t>
      </w:r>
      <w:r>
        <w:rPr>
          <w:spacing w:val="-11"/>
        </w:rPr>
        <w:t xml:space="preserve">资金具体情况见下表 </w:t>
      </w:r>
      <w:r>
        <w:rPr>
          <w:rFonts w:ascii="Times New Roman" w:eastAsia="Times New Roman"/>
        </w:rPr>
        <w:t>1-1</w:t>
      </w:r>
      <w:r>
        <w:t>。</w:t>
      </w:r>
    </w:p>
    <w:p>
      <w:pPr>
        <w:spacing w:before="0" w:line="397" w:lineRule="exact"/>
        <w:ind w:left="1842" w:right="2070" w:firstLine="0"/>
        <w:jc w:val="center"/>
        <w:rPr>
          <w:rFonts w:hint="eastAsia" w:ascii="Microsoft JhengHei" w:eastAsia="Microsoft JhengHei"/>
          <w:b/>
          <w:sz w:val="28"/>
        </w:rPr>
      </w:pPr>
      <w:r>
        <w:rPr>
          <w:rFonts w:hint="eastAsia" w:ascii="Microsoft JhengHei" w:eastAsia="Microsoft JhengHei"/>
          <w:b/>
          <w:sz w:val="28"/>
        </w:rPr>
        <w:t xml:space="preserve">表 </w:t>
      </w:r>
      <w:r>
        <w:rPr>
          <w:rFonts w:ascii="Times New Roman" w:eastAsia="Times New Roman"/>
          <w:sz w:val="28"/>
        </w:rPr>
        <w:t xml:space="preserve">1-1 </w:t>
      </w:r>
      <w:r>
        <w:rPr>
          <w:rFonts w:hint="eastAsia" w:ascii="Microsoft JhengHei" w:eastAsia="Microsoft JhengHei"/>
          <w:b/>
          <w:sz w:val="28"/>
        </w:rPr>
        <w:t>资金预算执行率情况表</w:t>
      </w:r>
    </w:p>
    <w:p>
      <w:pPr>
        <w:spacing w:before="99" w:after="16"/>
        <w:ind w:left="0" w:right="864" w:firstLine="0"/>
        <w:jc w:val="right"/>
        <w:rPr>
          <w:sz w:val="21"/>
        </w:rPr>
      </w:pPr>
      <w:r>
        <w:rPr>
          <w:sz w:val="21"/>
        </w:rPr>
        <w:t>单位：万元</w:t>
      </w:r>
    </w:p>
    <w:tbl>
      <w:tblPr>
        <w:tblStyle w:val="6"/>
        <w:tblW w:w="8315" w:type="dxa"/>
        <w:tblInd w:w="6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2"/>
        <w:gridCol w:w="1301"/>
        <w:gridCol w:w="1301"/>
        <w:gridCol w:w="1560"/>
        <w:gridCol w:w="1302"/>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9" w:hRule="atLeast"/>
        </w:trPr>
        <w:tc>
          <w:tcPr>
            <w:tcW w:w="1302" w:type="dxa"/>
          </w:tcPr>
          <w:p>
            <w:pPr>
              <w:pStyle w:val="10"/>
              <w:spacing w:line="304" w:lineRule="exact"/>
              <w:ind w:left="218"/>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18"/>
              <w:rPr>
                <w:rFonts w:hint="eastAsia" w:ascii="Microsoft JhengHei" w:eastAsia="Microsoft JhengHei"/>
                <w:b/>
                <w:sz w:val="21"/>
              </w:rPr>
            </w:pPr>
            <w:r>
              <w:rPr>
                <w:rFonts w:hint="eastAsia" w:ascii="Microsoft JhengHei" w:eastAsia="Microsoft JhengHei"/>
                <w:b/>
                <w:spacing w:val="4"/>
                <w:sz w:val="21"/>
              </w:rPr>
              <w:t>下达时间</w:t>
            </w:r>
          </w:p>
        </w:tc>
        <w:tc>
          <w:tcPr>
            <w:tcW w:w="1301" w:type="dxa"/>
          </w:tcPr>
          <w:p>
            <w:pPr>
              <w:pStyle w:val="10"/>
              <w:spacing w:line="304" w:lineRule="exact"/>
              <w:ind w:left="21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17"/>
              <w:rPr>
                <w:rFonts w:hint="eastAsia" w:ascii="Microsoft JhengHei" w:eastAsia="Microsoft JhengHei"/>
                <w:b/>
                <w:sz w:val="21"/>
              </w:rPr>
            </w:pPr>
            <w:r>
              <w:rPr>
                <w:rFonts w:hint="eastAsia" w:ascii="Microsoft JhengHei" w:eastAsia="Microsoft JhengHei"/>
                <w:b/>
                <w:spacing w:val="4"/>
                <w:sz w:val="21"/>
              </w:rPr>
              <w:t>下达金额</w:t>
            </w:r>
          </w:p>
        </w:tc>
        <w:tc>
          <w:tcPr>
            <w:tcW w:w="1301" w:type="dxa"/>
          </w:tcPr>
          <w:p>
            <w:pPr>
              <w:pStyle w:val="10"/>
              <w:spacing w:line="304" w:lineRule="exact"/>
              <w:ind w:left="207" w:right="198"/>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95" w:lineRule="exact"/>
              <w:ind w:left="207" w:right="175"/>
              <w:jc w:val="center"/>
              <w:rPr>
                <w:rFonts w:hint="eastAsia" w:ascii="Microsoft JhengHei" w:eastAsia="Microsoft JhengHei"/>
                <w:b/>
                <w:sz w:val="21"/>
              </w:rPr>
            </w:pPr>
            <w:r>
              <w:rPr>
                <w:rFonts w:hint="eastAsia" w:ascii="Microsoft JhengHei" w:eastAsia="Microsoft JhengHei"/>
                <w:b/>
                <w:sz w:val="21"/>
              </w:rPr>
              <w:t>资金</w:t>
            </w:r>
          </w:p>
        </w:tc>
        <w:tc>
          <w:tcPr>
            <w:tcW w:w="1560" w:type="dxa"/>
          </w:tcPr>
          <w:p>
            <w:pPr>
              <w:pStyle w:val="10"/>
              <w:spacing w:before="106"/>
              <w:ind w:left="237" w:right="217"/>
              <w:jc w:val="center"/>
              <w:rPr>
                <w:rFonts w:hint="eastAsia" w:ascii="Microsoft JhengHei" w:eastAsia="Microsoft JhengHei"/>
                <w:b/>
                <w:sz w:val="21"/>
              </w:rPr>
            </w:pPr>
            <w:r>
              <w:rPr>
                <w:rFonts w:hint="eastAsia" w:ascii="Microsoft JhengHei" w:eastAsia="Microsoft JhengHei"/>
                <w:b/>
                <w:sz w:val="21"/>
              </w:rPr>
              <w:t>资金到位率</w:t>
            </w:r>
          </w:p>
        </w:tc>
        <w:tc>
          <w:tcPr>
            <w:tcW w:w="1302" w:type="dxa"/>
          </w:tcPr>
          <w:p>
            <w:pPr>
              <w:pStyle w:val="10"/>
              <w:spacing w:line="304" w:lineRule="exact"/>
              <w:ind w:left="206" w:right="197"/>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95" w:lineRule="exact"/>
              <w:ind w:left="206" w:right="175"/>
              <w:jc w:val="center"/>
              <w:rPr>
                <w:rFonts w:hint="eastAsia" w:ascii="Microsoft JhengHei" w:eastAsia="Microsoft JhengHei"/>
                <w:b/>
                <w:sz w:val="21"/>
              </w:rPr>
            </w:pPr>
            <w:r>
              <w:rPr>
                <w:rFonts w:hint="eastAsia" w:ascii="Microsoft JhengHei" w:eastAsia="Microsoft JhengHei"/>
                <w:b/>
                <w:sz w:val="21"/>
              </w:rPr>
              <w:t>资金</w:t>
            </w:r>
          </w:p>
        </w:tc>
        <w:tc>
          <w:tcPr>
            <w:tcW w:w="1549" w:type="dxa"/>
          </w:tcPr>
          <w:p>
            <w:pPr>
              <w:pStyle w:val="10"/>
              <w:spacing w:before="106"/>
              <w:ind w:left="226" w:right="218"/>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6" w:hRule="atLeast"/>
        </w:trPr>
        <w:tc>
          <w:tcPr>
            <w:tcW w:w="1302" w:type="dxa"/>
          </w:tcPr>
          <w:p>
            <w:pPr>
              <w:pStyle w:val="10"/>
              <w:spacing w:before="89"/>
              <w:ind w:left="304"/>
              <w:rPr>
                <w:sz w:val="21"/>
              </w:rPr>
            </w:pPr>
            <w:r>
              <w:rPr>
                <w:rFonts w:ascii="Times New Roman" w:eastAsia="Times New Roman"/>
                <w:sz w:val="21"/>
              </w:rPr>
              <w:t xml:space="preserve">2023 </w:t>
            </w:r>
            <w:r>
              <w:rPr>
                <w:sz w:val="21"/>
              </w:rPr>
              <w:t>年</w:t>
            </w:r>
          </w:p>
        </w:tc>
        <w:tc>
          <w:tcPr>
            <w:tcW w:w="1301" w:type="dxa"/>
          </w:tcPr>
          <w:p>
            <w:pPr>
              <w:pStyle w:val="10"/>
              <w:spacing w:before="92"/>
              <w:ind w:left="303"/>
              <w:rPr>
                <w:rFonts w:ascii="Times New Roman"/>
                <w:sz w:val="21"/>
              </w:rPr>
            </w:pPr>
            <w:r>
              <w:rPr>
                <w:rFonts w:ascii="Times New Roman"/>
                <w:sz w:val="21"/>
              </w:rPr>
              <w:t>4325.12</w:t>
            </w:r>
          </w:p>
        </w:tc>
        <w:tc>
          <w:tcPr>
            <w:tcW w:w="1301" w:type="dxa"/>
          </w:tcPr>
          <w:p>
            <w:pPr>
              <w:pStyle w:val="10"/>
              <w:spacing w:before="92"/>
              <w:ind w:left="293"/>
              <w:rPr>
                <w:rFonts w:ascii="Times New Roman"/>
                <w:sz w:val="21"/>
              </w:rPr>
            </w:pPr>
            <w:r>
              <w:rPr>
                <w:rFonts w:ascii="Times New Roman"/>
                <w:sz w:val="21"/>
              </w:rPr>
              <w:t>4325.12</w:t>
            </w:r>
          </w:p>
        </w:tc>
        <w:tc>
          <w:tcPr>
            <w:tcW w:w="1560" w:type="dxa"/>
          </w:tcPr>
          <w:p>
            <w:pPr>
              <w:pStyle w:val="10"/>
              <w:spacing w:before="92"/>
              <w:ind w:left="216" w:right="217"/>
              <w:jc w:val="center"/>
              <w:rPr>
                <w:rFonts w:ascii="Times New Roman"/>
                <w:sz w:val="21"/>
              </w:rPr>
            </w:pPr>
            <w:r>
              <w:rPr>
                <w:rFonts w:ascii="Times New Roman"/>
                <w:sz w:val="21"/>
              </w:rPr>
              <w:t>100%</w:t>
            </w:r>
          </w:p>
        </w:tc>
        <w:tc>
          <w:tcPr>
            <w:tcW w:w="1302" w:type="dxa"/>
          </w:tcPr>
          <w:p>
            <w:pPr>
              <w:pStyle w:val="10"/>
              <w:spacing w:before="92"/>
              <w:ind w:left="293"/>
              <w:rPr>
                <w:rFonts w:ascii="Times New Roman"/>
                <w:sz w:val="21"/>
              </w:rPr>
            </w:pPr>
            <w:r>
              <w:rPr>
                <w:rFonts w:ascii="Times New Roman"/>
                <w:sz w:val="21"/>
              </w:rPr>
              <w:t>3701.24</w:t>
            </w:r>
          </w:p>
        </w:tc>
        <w:tc>
          <w:tcPr>
            <w:tcW w:w="1549" w:type="dxa"/>
          </w:tcPr>
          <w:p>
            <w:pPr>
              <w:pStyle w:val="10"/>
              <w:spacing w:before="92"/>
              <w:ind w:left="215" w:right="218"/>
              <w:jc w:val="center"/>
              <w:rPr>
                <w:rFonts w:ascii="Times New Roman"/>
                <w:sz w:val="21"/>
              </w:rPr>
            </w:pPr>
            <w:r>
              <w:rPr>
                <w:rFonts w:ascii="Times New Roman"/>
                <w:sz w:val="21"/>
              </w:rPr>
              <w:t>85.58%</w:t>
            </w:r>
          </w:p>
        </w:tc>
      </w:tr>
    </w:tbl>
    <w:p>
      <w:pPr>
        <w:pStyle w:val="2"/>
        <w:spacing w:before="47"/>
      </w:pPr>
      <w:bookmarkStart w:id="3" w:name="_bookmark2"/>
      <w:bookmarkEnd w:id="3"/>
      <w:r>
        <w:t>（二）项目绩效目标</w:t>
      </w:r>
    </w:p>
    <w:p>
      <w:pPr>
        <w:pStyle w:val="9"/>
        <w:numPr>
          <w:ilvl w:val="0"/>
          <w:numId w:val="10"/>
        </w:numPr>
        <w:tabs>
          <w:tab w:val="left" w:pos="1549"/>
        </w:tabs>
        <w:spacing w:before="119" w:after="0" w:line="240" w:lineRule="auto"/>
        <w:ind w:left="1549" w:right="0" w:hanging="248"/>
        <w:jc w:val="left"/>
        <w:rPr>
          <w:sz w:val="32"/>
        </w:rPr>
      </w:pPr>
      <w:r>
        <w:rPr>
          <w:sz w:val="32"/>
        </w:rPr>
        <w:t>总目标</w:t>
      </w:r>
    </w:p>
    <w:p>
      <w:pPr>
        <w:pStyle w:val="3"/>
        <w:spacing w:before="193" w:line="352" w:lineRule="auto"/>
        <w:ind w:left="656" w:right="852" w:firstLine="645"/>
        <w:jc w:val="both"/>
      </w:pPr>
      <w:r>
        <w:rPr>
          <w:rFonts w:ascii="Times New Roman" w:eastAsia="Times New Roman"/>
        </w:rPr>
        <w:t>2023</w:t>
      </w:r>
      <w:r>
        <w:rPr>
          <w:rFonts w:ascii="Times New Roman" w:eastAsia="Times New Roman"/>
          <w:spacing w:val="51"/>
        </w:rPr>
        <w:t xml:space="preserve"> </w:t>
      </w:r>
      <w:r>
        <w:t>年困难群众补助资金项目计划为城乡低保居民发</w:t>
      </w:r>
      <w:r>
        <w:rPr>
          <w:spacing w:val="-6"/>
        </w:rPr>
        <w:t>放最低生活保障，对孤儿发放救助生活费，对特困供养人员</w:t>
      </w:r>
      <w:r>
        <w:rPr>
          <w:spacing w:val="-11"/>
        </w:rPr>
        <w:t>发放救助补贴，开展困难群众临时救助工作，减轻困难群众</w:t>
      </w:r>
      <w:r>
        <w:rPr>
          <w:spacing w:val="-10"/>
        </w:rPr>
        <w:t>的经济负担，提高困难群众生活水平。</w:t>
      </w:r>
    </w:p>
    <w:p>
      <w:pPr>
        <w:pStyle w:val="9"/>
        <w:numPr>
          <w:ilvl w:val="0"/>
          <w:numId w:val="10"/>
        </w:numPr>
        <w:tabs>
          <w:tab w:val="left" w:pos="1549"/>
        </w:tabs>
        <w:spacing w:before="0" w:after="0" w:line="397" w:lineRule="exact"/>
        <w:ind w:left="1549" w:right="0" w:hanging="248"/>
        <w:jc w:val="left"/>
        <w:rPr>
          <w:sz w:val="32"/>
        </w:rPr>
      </w:pPr>
      <w:r>
        <w:rPr>
          <w:spacing w:val="-3"/>
          <w:sz w:val="32"/>
        </w:rPr>
        <w:t>年度绩效目标</w:t>
      </w:r>
    </w:p>
    <w:p>
      <w:pPr>
        <w:pStyle w:val="3"/>
        <w:spacing w:before="192" w:line="352" w:lineRule="auto"/>
        <w:ind w:left="656" w:right="691" w:firstLine="645"/>
      </w:pPr>
      <w:r>
        <w:rPr>
          <w:spacing w:val="-29"/>
        </w:rPr>
        <w:t>根据《</w:t>
      </w:r>
      <w:r>
        <w:rPr>
          <w:rFonts w:ascii="Times New Roman" w:eastAsia="Times New Roman"/>
        </w:rPr>
        <w:t xml:space="preserve">2023 </w:t>
      </w:r>
      <w:r>
        <w:rPr>
          <w:spacing w:val="-15"/>
        </w:rPr>
        <w:t xml:space="preserve">年困难群众补助资金项目绩效目标申报表》， </w:t>
      </w:r>
      <w:r>
        <w:rPr>
          <w:spacing w:val="-33"/>
        </w:rPr>
        <w:t xml:space="preserve">本项目 </w:t>
      </w:r>
      <w:r>
        <w:rPr>
          <w:rFonts w:ascii="Times New Roman" w:eastAsia="Times New Roman"/>
        </w:rPr>
        <w:t xml:space="preserve">2023 </w:t>
      </w:r>
      <w:r>
        <w:rPr>
          <w:spacing w:val="-13"/>
        </w:rPr>
        <w:t xml:space="preserve">年度绩效目标见表 </w:t>
      </w:r>
      <w:r>
        <w:rPr>
          <w:rFonts w:ascii="Times New Roman" w:eastAsia="Times New Roman"/>
        </w:rPr>
        <w:t>1-2</w:t>
      </w:r>
      <w:r>
        <w:t>。</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1"/>
        <w:rPr>
          <w:sz w:val="16"/>
        </w:rPr>
      </w:pPr>
    </w:p>
    <w:p>
      <w:pPr>
        <w:spacing w:before="0" w:line="492" w:lineRule="exact"/>
        <w:ind w:left="1842" w:right="2071" w:firstLine="0"/>
        <w:jc w:val="center"/>
        <w:rPr>
          <w:rFonts w:hint="eastAsia" w:ascii="Microsoft JhengHei" w:eastAsia="Microsoft JhengHei"/>
          <w:b/>
          <w:sz w:val="28"/>
        </w:rPr>
      </w:pPr>
      <w:r>
        <w:rPr>
          <w:rFonts w:hint="eastAsia" w:ascii="Microsoft JhengHei" w:eastAsia="Microsoft JhengHei"/>
          <w:b/>
          <w:spacing w:val="5"/>
          <w:sz w:val="28"/>
        </w:rPr>
        <w:t xml:space="preserve">表 </w:t>
      </w:r>
      <w:r>
        <w:rPr>
          <w:rFonts w:ascii="Times New Roman" w:eastAsia="Times New Roman"/>
          <w:spacing w:val="-3"/>
          <w:sz w:val="28"/>
        </w:rPr>
        <w:t>1-2</w:t>
      </w:r>
      <w:bookmarkStart w:id="4" w:name="_bookmark3"/>
      <w:bookmarkEnd w:id="4"/>
      <w:r>
        <w:rPr>
          <w:rFonts w:ascii="Times New Roman" w:eastAsia="Times New Roman"/>
          <w:spacing w:val="63"/>
          <w:sz w:val="28"/>
        </w:rPr>
        <w:t xml:space="preserve"> </w:t>
      </w:r>
      <w:r>
        <w:rPr>
          <w:rFonts w:hint="eastAsia" w:ascii="Microsoft JhengHei" w:eastAsia="Microsoft JhengHei"/>
          <w:b/>
          <w:sz w:val="28"/>
        </w:rPr>
        <w:t>2023 年困难群众补助资金绩效目标表</w:t>
      </w:r>
    </w:p>
    <w:p>
      <w:pPr>
        <w:pStyle w:val="3"/>
        <w:spacing w:before="17"/>
        <w:rPr>
          <w:rFonts w:ascii="Microsoft JhengHei"/>
          <w:b/>
          <w:sz w:val="3"/>
        </w:rPr>
      </w:pPr>
    </w:p>
    <w:tbl>
      <w:tblPr>
        <w:tblStyle w:val="6"/>
        <w:tblW w:w="9365"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spacing w:before="1"/>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spacing w:before="1"/>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spacing w:before="3"/>
              <w:rPr>
                <w:rFonts w:ascii="Microsoft JhengHei"/>
                <w:b/>
                <w:sz w:val="14"/>
              </w:rPr>
            </w:pPr>
          </w:p>
          <w:p>
            <w:pPr>
              <w:pStyle w:val="10"/>
              <w:spacing w:before="1"/>
              <w:ind w:left="121"/>
              <w:rPr>
                <w:sz w:val="21"/>
              </w:rPr>
            </w:pPr>
            <w:r>
              <w:rPr>
                <w:sz w:val="21"/>
              </w:rPr>
              <w:t>总体目标</w:t>
            </w:r>
          </w:p>
        </w:tc>
        <w:tc>
          <w:tcPr>
            <w:tcW w:w="8257" w:type="dxa"/>
            <w:gridSpan w:val="5"/>
          </w:tcPr>
          <w:p>
            <w:pPr>
              <w:pStyle w:val="10"/>
              <w:spacing w:before="3"/>
              <w:rPr>
                <w:rFonts w:ascii="Microsoft JhengHei"/>
                <w:b/>
                <w:sz w:val="14"/>
              </w:rPr>
            </w:pPr>
          </w:p>
          <w:p>
            <w:pPr>
              <w:pStyle w:val="10"/>
              <w:spacing w:before="1"/>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2"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4"/>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spacing w:before="1"/>
              <w:ind w:left="283"/>
              <w:rPr>
                <w:sz w:val="21"/>
              </w:rPr>
            </w:pPr>
            <w:r>
              <w:rPr>
                <w:sz w:val="21"/>
              </w:rPr>
              <w:t>一级指标</w:t>
            </w: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spacing w:before="1"/>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spacing w:before="1"/>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7"/>
              <w:rPr>
                <w:rFonts w:ascii="Microsoft JhengHei"/>
                <w:b/>
                <w:sz w:val="26"/>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3"/>
              <w:rPr>
                <w:rFonts w:ascii="Microsoft JhengHei"/>
                <w:b/>
                <w:sz w:val="14"/>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5"/>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城市低保人数</w:t>
            </w:r>
          </w:p>
        </w:tc>
        <w:tc>
          <w:tcPr>
            <w:tcW w:w="1709" w:type="dxa"/>
          </w:tcPr>
          <w:p>
            <w:pPr>
              <w:pStyle w:val="10"/>
              <w:spacing w:before="3"/>
              <w:rPr>
                <w:rFonts w:ascii="Microsoft JhengHei"/>
                <w:b/>
                <w:sz w:val="14"/>
              </w:rPr>
            </w:pPr>
          </w:p>
          <w:p>
            <w:pPr>
              <w:pStyle w:val="10"/>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151" w:right="1139"/>
              <w:jc w:val="center"/>
              <w:rPr>
                <w:sz w:val="21"/>
              </w:rPr>
            </w:pPr>
            <w:r>
              <w:rPr>
                <w:sz w:val="21"/>
              </w:rPr>
              <w:t>孤儿人数</w:t>
            </w:r>
          </w:p>
        </w:tc>
        <w:tc>
          <w:tcPr>
            <w:tcW w:w="1709" w:type="dxa"/>
          </w:tcPr>
          <w:p>
            <w:pPr>
              <w:pStyle w:val="10"/>
              <w:spacing w:before="3"/>
              <w:rPr>
                <w:rFonts w:ascii="Microsoft JhengHei"/>
                <w:b/>
                <w:sz w:val="14"/>
              </w:rPr>
            </w:pPr>
          </w:p>
          <w:p>
            <w:pPr>
              <w:pStyle w:val="10"/>
              <w:spacing w:before="1"/>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ind w:left="928"/>
              <w:rPr>
                <w:sz w:val="21"/>
              </w:rPr>
            </w:pPr>
            <w:r>
              <w:rPr>
                <w:sz w:val="21"/>
              </w:rPr>
              <w:t>资金拨付及时率</w:t>
            </w:r>
          </w:p>
        </w:tc>
        <w:tc>
          <w:tcPr>
            <w:tcW w:w="1709" w:type="dxa"/>
          </w:tcPr>
          <w:p>
            <w:pPr>
              <w:pStyle w:val="10"/>
              <w:spacing w:before="3"/>
              <w:rPr>
                <w:rFonts w:ascii="Microsoft JhengHei"/>
                <w:b/>
                <w:sz w:val="14"/>
              </w:rPr>
            </w:pPr>
          </w:p>
          <w:p>
            <w:pPr>
              <w:pStyle w:val="10"/>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spacing w:before="10"/>
              <w:rPr>
                <w:rFonts w:ascii="Microsoft JhengHei"/>
                <w:b/>
                <w:sz w:val="10"/>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196"/>
              <w:rPr>
                <w:sz w:val="21"/>
              </w:rPr>
            </w:pPr>
            <w:r>
              <w:rPr>
                <w:sz w:val="21"/>
              </w:rPr>
              <w:t>经济成本指标</w:t>
            </w:r>
          </w:p>
        </w:tc>
        <w:tc>
          <w:tcPr>
            <w:tcW w:w="3397" w:type="dxa"/>
            <w:gridSpan w:val="2"/>
          </w:tcPr>
          <w:p>
            <w:pPr>
              <w:pStyle w:val="10"/>
              <w:spacing w:before="3"/>
              <w:rPr>
                <w:rFonts w:ascii="Microsoft JhengHei"/>
                <w:b/>
                <w:sz w:val="14"/>
              </w:rPr>
            </w:pPr>
          </w:p>
          <w:p>
            <w:pPr>
              <w:pStyle w:val="10"/>
              <w:ind w:left="713"/>
              <w:rPr>
                <w:sz w:val="21"/>
              </w:rPr>
            </w:pPr>
            <w:r>
              <w:rPr>
                <w:sz w:val="21"/>
              </w:rPr>
              <w:t>农村低保发放总金额</w:t>
            </w:r>
          </w:p>
        </w:tc>
        <w:tc>
          <w:tcPr>
            <w:tcW w:w="1709" w:type="dxa"/>
          </w:tcPr>
          <w:p>
            <w:pPr>
              <w:pStyle w:val="10"/>
              <w:spacing w:before="3"/>
              <w:rPr>
                <w:rFonts w:ascii="Microsoft JhengHei"/>
                <w:b/>
                <w:sz w:val="14"/>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713"/>
              <w:rPr>
                <w:sz w:val="21"/>
              </w:rPr>
            </w:pPr>
            <w:r>
              <w:rPr>
                <w:sz w:val="21"/>
              </w:rPr>
              <w:t>城市低保发放总金额</w:t>
            </w:r>
          </w:p>
        </w:tc>
        <w:tc>
          <w:tcPr>
            <w:tcW w:w="1709" w:type="dxa"/>
          </w:tcPr>
          <w:p>
            <w:pPr>
              <w:pStyle w:val="10"/>
              <w:spacing w:before="3"/>
              <w:rPr>
                <w:rFonts w:ascii="Microsoft JhengHei"/>
                <w:b/>
                <w:sz w:val="14"/>
              </w:rPr>
            </w:pPr>
          </w:p>
          <w:p>
            <w:pPr>
              <w:pStyle w:val="10"/>
              <w:spacing w:before="1"/>
              <w:ind w:right="138"/>
              <w:jc w:val="right"/>
              <w:rPr>
                <w:sz w:val="21"/>
              </w:rPr>
            </w:pPr>
            <w:r>
              <w:rPr>
                <w:sz w:val="21"/>
              </w:rPr>
              <w:t>&lt;=430.43 万元</w:t>
            </w:r>
          </w:p>
        </w:tc>
      </w:tr>
    </w:tbl>
    <w:p>
      <w:pPr>
        <w:spacing w:after="0"/>
        <w:jc w:val="right"/>
        <w:rPr>
          <w:sz w:val="21"/>
        </w:rPr>
        <w:sectPr>
          <w:pgSz w:w="11910" w:h="16840"/>
          <w:pgMar w:top="1580" w:right="920" w:bottom="1300" w:left="1140" w:header="0" w:footer="1103" w:gutter="0"/>
          <w:cols w:space="720" w:num="1"/>
        </w:sectPr>
      </w:pPr>
    </w:p>
    <w:p>
      <w:pPr>
        <w:pStyle w:val="3"/>
        <w:rPr>
          <w:rFonts w:ascii="Microsoft JhengHei"/>
          <w:b/>
          <w:sz w:val="20"/>
        </w:rPr>
      </w:pPr>
    </w:p>
    <w:p>
      <w:pPr>
        <w:pStyle w:val="3"/>
        <w:spacing w:before="7"/>
        <w:rPr>
          <w:rFonts w:ascii="Microsoft JhengHei"/>
          <w:b/>
          <w:sz w:val="16"/>
        </w:rPr>
      </w:pPr>
    </w:p>
    <w:tbl>
      <w:tblPr>
        <w:tblStyle w:val="6"/>
        <w:tblW w:w="9373"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1438"/>
        <w:gridCol w:w="1715"/>
        <w:gridCol w:w="3396"/>
        <w:gridCol w:w="1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restart"/>
          </w:tcPr>
          <w:p>
            <w:pPr>
              <w:pStyle w:val="10"/>
              <w:rPr>
                <w:rFonts w:ascii="Times New Roman"/>
                <w:sz w:val="30"/>
              </w:rPr>
            </w:pPr>
          </w:p>
        </w:tc>
        <w:tc>
          <w:tcPr>
            <w:tcW w:w="1438" w:type="dxa"/>
            <w:vMerge w:val="restart"/>
          </w:tcPr>
          <w:p>
            <w:pPr>
              <w:pStyle w:val="10"/>
              <w:rPr>
                <w:rFonts w:ascii="Microsoft JhengHei"/>
                <w:b/>
                <w:sz w:val="20"/>
              </w:rPr>
            </w:pPr>
          </w:p>
          <w:p>
            <w:pPr>
              <w:pStyle w:val="10"/>
              <w:spacing w:before="9"/>
              <w:rPr>
                <w:rFonts w:ascii="Microsoft JhengHei"/>
                <w:b/>
                <w:sz w:val="27"/>
              </w:rPr>
            </w:pPr>
          </w:p>
          <w:p>
            <w:pPr>
              <w:pStyle w:val="10"/>
              <w:ind w:left="278"/>
              <w:rPr>
                <w:sz w:val="21"/>
              </w:rPr>
            </w:pPr>
            <w:r>
              <w:rPr>
                <w:sz w:val="21"/>
              </w:rPr>
              <w:t>成本指标</w:t>
            </w:r>
          </w:p>
        </w:tc>
        <w:tc>
          <w:tcPr>
            <w:tcW w:w="1715" w:type="dxa"/>
            <w:vMerge w:val="restart"/>
          </w:tcPr>
          <w:p>
            <w:pPr>
              <w:pStyle w:val="10"/>
              <w:rPr>
                <w:rFonts w:ascii="Microsoft JhengHei"/>
                <w:b/>
                <w:sz w:val="20"/>
              </w:rPr>
            </w:pPr>
          </w:p>
          <w:p>
            <w:pPr>
              <w:pStyle w:val="10"/>
              <w:spacing w:before="9"/>
              <w:rPr>
                <w:rFonts w:ascii="Microsoft JhengHei"/>
                <w:b/>
                <w:sz w:val="27"/>
              </w:rPr>
            </w:pPr>
          </w:p>
          <w:p>
            <w:pPr>
              <w:pStyle w:val="10"/>
              <w:ind w:left="195"/>
              <w:rPr>
                <w:sz w:val="21"/>
              </w:rPr>
            </w:pPr>
            <w:r>
              <w:rPr>
                <w:sz w:val="21"/>
              </w:rPr>
              <w:t>经济成本指标</w:t>
            </w:r>
          </w:p>
        </w:tc>
        <w:tc>
          <w:tcPr>
            <w:tcW w:w="3396" w:type="dxa"/>
          </w:tcPr>
          <w:p>
            <w:pPr>
              <w:pStyle w:val="10"/>
              <w:spacing w:before="3"/>
              <w:rPr>
                <w:rFonts w:ascii="Microsoft JhengHei"/>
                <w:b/>
                <w:sz w:val="14"/>
              </w:rPr>
            </w:pPr>
          </w:p>
          <w:p>
            <w:pPr>
              <w:pStyle w:val="10"/>
              <w:spacing w:before="1"/>
              <w:ind w:left="616" w:right="625"/>
              <w:jc w:val="center"/>
              <w:rPr>
                <w:sz w:val="21"/>
              </w:rPr>
            </w:pPr>
            <w:r>
              <w:rPr>
                <w:sz w:val="21"/>
              </w:rPr>
              <w:t>特困人员供养金总金额</w:t>
            </w:r>
          </w:p>
        </w:tc>
        <w:tc>
          <w:tcPr>
            <w:tcW w:w="1712" w:type="dxa"/>
          </w:tcPr>
          <w:p>
            <w:pPr>
              <w:pStyle w:val="10"/>
              <w:spacing w:before="3"/>
              <w:rPr>
                <w:rFonts w:ascii="Microsoft JhengHei"/>
                <w:b/>
                <w:sz w:val="14"/>
              </w:rPr>
            </w:pPr>
          </w:p>
          <w:p>
            <w:pPr>
              <w:pStyle w:val="10"/>
              <w:spacing w:before="1"/>
              <w:ind w:left="158" w:right="134"/>
              <w:jc w:val="center"/>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3396" w:type="dxa"/>
          </w:tcPr>
          <w:p>
            <w:pPr>
              <w:pStyle w:val="10"/>
              <w:spacing w:before="3"/>
              <w:rPr>
                <w:rFonts w:ascii="Microsoft JhengHei"/>
                <w:b/>
                <w:sz w:val="14"/>
              </w:rPr>
            </w:pPr>
          </w:p>
          <w:p>
            <w:pPr>
              <w:pStyle w:val="10"/>
              <w:ind w:left="616" w:right="616"/>
              <w:jc w:val="center"/>
              <w:rPr>
                <w:sz w:val="21"/>
              </w:rPr>
            </w:pPr>
            <w:r>
              <w:rPr>
                <w:sz w:val="21"/>
              </w:rPr>
              <w:t>孤儿生活费总资金</w:t>
            </w:r>
          </w:p>
        </w:tc>
        <w:tc>
          <w:tcPr>
            <w:tcW w:w="1712" w:type="dxa"/>
          </w:tcPr>
          <w:p>
            <w:pPr>
              <w:pStyle w:val="10"/>
              <w:spacing w:before="3"/>
              <w:rPr>
                <w:rFonts w:ascii="Microsoft JhengHei"/>
                <w:b/>
                <w:sz w:val="14"/>
              </w:rPr>
            </w:pPr>
          </w:p>
          <w:p>
            <w:pPr>
              <w:pStyle w:val="10"/>
              <w:ind w:left="137" w:right="134"/>
              <w:jc w:val="center"/>
              <w:rPr>
                <w:sz w:val="21"/>
              </w:rPr>
            </w:pPr>
            <w:r>
              <w:rPr>
                <w:sz w:val="21"/>
              </w:rPr>
              <w:t>&lt;=9.66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12" w:type="dxa"/>
            <w:vMerge w:val="continue"/>
            <w:tcBorders>
              <w:top w:val="nil"/>
            </w:tcBorders>
          </w:tcPr>
          <w:p>
            <w:pPr>
              <w:rPr>
                <w:sz w:val="2"/>
                <w:szCs w:val="2"/>
              </w:rPr>
            </w:pPr>
          </w:p>
        </w:tc>
        <w:tc>
          <w:tcPr>
            <w:tcW w:w="143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3396" w:type="dxa"/>
          </w:tcPr>
          <w:p>
            <w:pPr>
              <w:pStyle w:val="10"/>
              <w:spacing w:before="3"/>
              <w:rPr>
                <w:rFonts w:ascii="Microsoft JhengHei"/>
                <w:b/>
                <w:sz w:val="14"/>
              </w:rPr>
            </w:pPr>
          </w:p>
          <w:p>
            <w:pPr>
              <w:pStyle w:val="10"/>
              <w:ind w:left="616" w:right="623"/>
              <w:jc w:val="center"/>
              <w:rPr>
                <w:sz w:val="21"/>
              </w:rPr>
            </w:pPr>
            <w:r>
              <w:rPr>
                <w:sz w:val="21"/>
              </w:rPr>
              <w:t>临时救助总金额</w:t>
            </w:r>
          </w:p>
        </w:tc>
        <w:tc>
          <w:tcPr>
            <w:tcW w:w="1712" w:type="dxa"/>
          </w:tcPr>
          <w:p>
            <w:pPr>
              <w:pStyle w:val="10"/>
              <w:spacing w:before="3"/>
              <w:rPr>
                <w:rFonts w:ascii="Microsoft JhengHei"/>
                <w:b/>
                <w:sz w:val="14"/>
              </w:rPr>
            </w:pPr>
          </w:p>
          <w:p>
            <w:pPr>
              <w:pStyle w:val="10"/>
              <w:ind w:left="137" w:right="134"/>
              <w:jc w:val="center"/>
              <w:rPr>
                <w:sz w:val="21"/>
              </w:rPr>
            </w:pPr>
            <w:r>
              <w:rPr>
                <w:sz w:val="21"/>
              </w:rPr>
              <w:t>&lt;=538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效益指标</w:t>
            </w:r>
          </w:p>
        </w:tc>
        <w:tc>
          <w:tcPr>
            <w:tcW w:w="1715" w:type="dxa"/>
          </w:tcPr>
          <w:p>
            <w:pPr>
              <w:pStyle w:val="10"/>
              <w:spacing w:before="3"/>
              <w:rPr>
                <w:rFonts w:ascii="Microsoft JhengHei"/>
                <w:b/>
                <w:sz w:val="14"/>
              </w:rPr>
            </w:pPr>
          </w:p>
          <w:p>
            <w:pPr>
              <w:pStyle w:val="10"/>
              <w:ind w:left="201" w:right="199"/>
              <w:jc w:val="center"/>
              <w:rPr>
                <w:sz w:val="21"/>
              </w:rPr>
            </w:pPr>
            <w:r>
              <w:rPr>
                <w:sz w:val="21"/>
              </w:rPr>
              <w:t>社会效益指标</w:t>
            </w:r>
          </w:p>
        </w:tc>
        <w:tc>
          <w:tcPr>
            <w:tcW w:w="3396" w:type="dxa"/>
          </w:tcPr>
          <w:p>
            <w:pPr>
              <w:pStyle w:val="10"/>
              <w:spacing w:before="3"/>
              <w:rPr>
                <w:rFonts w:ascii="Microsoft JhengHei"/>
                <w:b/>
                <w:sz w:val="14"/>
              </w:rPr>
            </w:pPr>
          </w:p>
          <w:p>
            <w:pPr>
              <w:pStyle w:val="10"/>
              <w:ind w:left="616" w:right="616"/>
              <w:jc w:val="center"/>
              <w:rPr>
                <w:sz w:val="21"/>
              </w:rPr>
            </w:pPr>
            <w:r>
              <w:rPr>
                <w:sz w:val="21"/>
              </w:rPr>
              <w:t>困难群众基本生活</w:t>
            </w:r>
          </w:p>
        </w:tc>
        <w:tc>
          <w:tcPr>
            <w:tcW w:w="1712" w:type="dxa"/>
          </w:tcPr>
          <w:p>
            <w:pPr>
              <w:pStyle w:val="10"/>
              <w:spacing w:before="3"/>
              <w:rPr>
                <w:rFonts w:ascii="Microsoft JhengHei"/>
                <w:b/>
                <w:sz w:val="14"/>
              </w:rPr>
            </w:pPr>
          </w:p>
          <w:p>
            <w:pPr>
              <w:pStyle w:val="10"/>
              <w:ind w:left="147" w:right="134"/>
              <w:jc w:val="center"/>
              <w:rPr>
                <w:sz w:val="21"/>
              </w:rPr>
            </w:pPr>
            <w:r>
              <w:rPr>
                <w:sz w:val="21"/>
              </w:rP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满意度指标</w:t>
            </w:r>
          </w:p>
        </w:tc>
        <w:tc>
          <w:tcPr>
            <w:tcW w:w="1715" w:type="dxa"/>
          </w:tcPr>
          <w:p>
            <w:pPr>
              <w:pStyle w:val="10"/>
              <w:spacing w:before="3"/>
              <w:rPr>
                <w:rFonts w:ascii="Microsoft JhengHei"/>
                <w:b/>
                <w:sz w:val="14"/>
              </w:rPr>
            </w:pPr>
          </w:p>
          <w:p>
            <w:pPr>
              <w:pStyle w:val="10"/>
              <w:ind w:left="201" w:right="187"/>
              <w:jc w:val="center"/>
              <w:rPr>
                <w:sz w:val="21"/>
              </w:rPr>
            </w:pPr>
            <w:r>
              <w:rPr>
                <w:sz w:val="21"/>
              </w:rPr>
              <w:t>满意度指标</w:t>
            </w:r>
          </w:p>
        </w:tc>
        <w:tc>
          <w:tcPr>
            <w:tcW w:w="3396" w:type="dxa"/>
          </w:tcPr>
          <w:p>
            <w:pPr>
              <w:pStyle w:val="10"/>
              <w:spacing w:before="3"/>
              <w:rPr>
                <w:rFonts w:ascii="Microsoft JhengHei"/>
                <w:b/>
                <w:sz w:val="14"/>
              </w:rPr>
            </w:pPr>
          </w:p>
          <w:p>
            <w:pPr>
              <w:pStyle w:val="10"/>
              <w:ind w:left="616" w:right="623"/>
              <w:jc w:val="center"/>
              <w:rPr>
                <w:sz w:val="21"/>
              </w:rPr>
            </w:pPr>
            <w:r>
              <w:rPr>
                <w:sz w:val="21"/>
              </w:rPr>
              <w:t>受益群众满意度</w:t>
            </w:r>
          </w:p>
        </w:tc>
        <w:tc>
          <w:tcPr>
            <w:tcW w:w="1712" w:type="dxa"/>
          </w:tcPr>
          <w:p>
            <w:pPr>
              <w:pStyle w:val="10"/>
              <w:spacing w:before="3"/>
              <w:rPr>
                <w:rFonts w:ascii="Microsoft JhengHei"/>
                <w:b/>
                <w:sz w:val="14"/>
              </w:rPr>
            </w:pPr>
          </w:p>
          <w:p>
            <w:pPr>
              <w:pStyle w:val="10"/>
              <w:ind w:left="136" w:right="134"/>
              <w:jc w:val="center"/>
              <w:rPr>
                <w:sz w:val="21"/>
              </w:rPr>
            </w:pPr>
            <w:r>
              <w:rPr>
                <w:sz w:val="21"/>
              </w:rPr>
              <w:t>&gt;=95</w:t>
            </w:r>
          </w:p>
        </w:tc>
      </w:tr>
    </w:tbl>
    <w:p>
      <w:pPr>
        <w:pStyle w:val="3"/>
        <w:spacing w:before="4"/>
        <w:rPr>
          <w:rFonts w:ascii="Microsoft JhengHei"/>
          <w:b/>
          <w:sz w:val="5"/>
        </w:rPr>
      </w:pPr>
    </w:p>
    <w:p>
      <w:pPr>
        <w:pStyle w:val="3"/>
        <w:spacing w:before="57"/>
        <w:ind w:left="1301"/>
      </w:pPr>
      <w:r>
        <w:t>二、绩效评价工作开展情况</w:t>
      </w:r>
    </w:p>
    <w:p>
      <w:pPr>
        <w:pStyle w:val="2"/>
        <w:spacing w:before="86"/>
      </w:pPr>
      <w:bookmarkStart w:id="5" w:name="_bookmark4"/>
      <w:bookmarkEnd w:id="5"/>
      <w:r>
        <w:t>（一）绩效评价的目的、对象和范围</w:t>
      </w:r>
    </w:p>
    <w:p>
      <w:pPr>
        <w:pStyle w:val="9"/>
        <w:numPr>
          <w:ilvl w:val="0"/>
          <w:numId w:val="11"/>
        </w:numPr>
        <w:tabs>
          <w:tab w:val="left" w:pos="1549"/>
        </w:tabs>
        <w:spacing w:before="109" w:after="0" w:line="240" w:lineRule="auto"/>
        <w:ind w:left="1549" w:right="0" w:hanging="248"/>
        <w:jc w:val="left"/>
        <w:rPr>
          <w:sz w:val="32"/>
        </w:rPr>
      </w:pPr>
      <w:r>
        <w:rPr>
          <w:spacing w:val="-3"/>
          <w:sz w:val="32"/>
        </w:rPr>
        <w:t>绩效评价目的</w:t>
      </w:r>
    </w:p>
    <w:p>
      <w:pPr>
        <w:pStyle w:val="3"/>
        <w:spacing w:before="192" w:line="352" w:lineRule="auto"/>
        <w:ind w:left="656" w:right="830" w:firstLine="645"/>
        <w:jc w:val="both"/>
      </w:pPr>
      <w:r>
        <w:rPr>
          <w:spacing w:val="-7"/>
        </w:rPr>
        <w:t>本次评价以《财政部关于印发〈项目支出绩效评价管理</w:t>
      </w:r>
      <w:r>
        <w:rPr>
          <w:spacing w:val="-13"/>
        </w:rPr>
        <w:t>办法〉的通知</w:t>
      </w:r>
      <w:r>
        <w:rPr>
          <w:spacing w:val="-215"/>
        </w:rPr>
        <w:t>》</w:t>
      </w:r>
      <w:r>
        <w:t>（</w:t>
      </w:r>
      <w:r>
        <w:rPr>
          <w:spacing w:val="-18"/>
        </w:rPr>
        <w:t>财预〔</w:t>
      </w:r>
      <w:r>
        <w:rPr>
          <w:rFonts w:ascii="Times New Roman" w:eastAsia="Times New Roman"/>
          <w:spacing w:val="-3"/>
        </w:rPr>
        <w:t>2020</w:t>
      </w:r>
      <w:r>
        <w:rPr>
          <w:spacing w:val="-54"/>
        </w:rPr>
        <w:t>〕</w:t>
      </w:r>
      <w:r>
        <w:rPr>
          <w:rFonts w:ascii="Times New Roman" w:eastAsia="Times New Roman"/>
        </w:rPr>
        <w:t>10</w:t>
      </w:r>
      <w:r>
        <w:rPr>
          <w:rFonts w:ascii="Times New Roman" w:eastAsia="Times New Roman"/>
          <w:spacing w:val="39"/>
        </w:rPr>
        <w:t xml:space="preserve"> </w:t>
      </w:r>
      <w:r>
        <w:t>号</w:t>
      </w:r>
      <w:r>
        <w:rPr>
          <w:spacing w:val="-162"/>
        </w:rPr>
        <w:t>）</w:t>
      </w:r>
      <w:r>
        <w:rPr>
          <w:spacing w:val="-23"/>
        </w:rPr>
        <w:t>、《自治区党委自治区人</w:t>
      </w:r>
      <w:r>
        <w:rPr>
          <w:spacing w:val="4"/>
        </w:rPr>
        <w:t>民政府关于全面实施预算绩效管理的实施意见》</w:t>
      </w:r>
      <w:r>
        <w:rPr>
          <w:spacing w:val="11"/>
        </w:rPr>
        <w:t>（</w:t>
      </w:r>
      <w:r>
        <w:rPr>
          <w:spacing w:val="22"/>
        </w:rPr>
        <w:t>新党发</w:t>
      </w:r>
    </w:p>
    <w:p>
      <w:pPr>
        <w:pStyle w:val="3"/>
        <w:spacing w:line="408" w:lineRule="exact"/>
        <w:ind w:left="656"/>
        <w:jc w:val="both"/>
      </w:pPr>
      <w:r>
        <w:t>〔</w:t>
      </w:r>
      <w:r>
        <w:rPr>
          <w:rFonts w:ascii="Times New Roman" w:eastAsia="Times New Roman"/>
        </w:rPr>
        <w:t>2018</w:t>
      </w:r>
      <w:r>
        <w:rPr>
          <w:spacing w:val="-129"/>
        </w:rPr>
        <w:t>〕</w:t>
      </w:r>
      <w:r>
        <w:rPr>
          <w:rFonts w:ascii="Times New Roman" w:eastAsia="Times New Roman"/>
        </w:rPr>
        <w:t>30</w:t>
      </w:r>
      <w:r>
        <w:rPr>
          <w:rFonts w:ascii="Times New Roman" w:eastAsia="Times New Roman"/>
          <w:spacing w:val="59"/>
        </w:rPr>
        <w:t xml:space="preserve"> </w:t>
      </w:r>
      <w:r>
        <w:t>号</w:t>
      </w:r>
      <w:r>
        <w:rPr>
          <w:spacing w:val="-291"/>
        </w:rPr>
        <w:t>）</w:t>
      </w:r>
      <w:r>
        <w:rPr>
          <w:spacing w:val="-4"/>
        </w:rPr>
        <w:t>《自治区全面实施预算绩效管理的工作方案》</w:t>
      </w:r>
    </w:p>
    <w:p>
      <w:pPr>
        <w:pStyle w:val="3"/>
        <w:spacing w:before="193" w:line="350" w:lineRule="auto"/>
        <w:ind w:left="656" w:right="541"/>
      </w:pPr>
      <w:r>
        <w:t>（</w:t>
      </w:r>
      <w:r>
        <w:rPr>
          <w:spacing w:val="-9"/>
        </w:rPr>
        <w:t>新财预〔</w:t>
      </w:r>
      <w:r>
        <w:rPr>
          <w:rFonts w:ascii="Times New Roman" w:eastAsia="Times New Roman"/>
        </w:rPr>
        <w:t>2018</w:t>
      </w:r>
      <w:r>
        <w:rPr>
          <w:spacing w:val="-32"/>
        </w:rPr>
        <w:t>〕</w:t>
      </w:r>
      <w:r>
        <w:rPr>
          <w:rFonts w:ascii="Times New Roman" w:eastAsia="Times New Roman"/>
        </w:rPr>
        <w:t>158</w:t>
      </w:r>
      <w:r>
        <w:rPr>
          <w:rFonts w:ascii="Times New Roman" w:eastAsia="Times New Roman"/>
          <w:spacing w:val="63"/>
        </w:rPr>
        <w:t xml:space="preserve"> </w:t>
      </w:r>
      <w:r>
        <w:t>号</w:t>
      </w:r>
      <w:r>
        <w:rPr>
          <w:spacing w:val="-194"/>
        </w:rPr>
        <w:t>）</w:t>
      </w:r>
      <w:r>
        <w:rPr>
          <w:spacing w:val="-6"/>
        </w:rPr>
        <w:t>《自治区财政支出绩效评价管理暂行</w:t>
      </w:r>
      <w:r>
        <w:rPr>
          <w:spacing w:val="-66"/>
        </w:rPr>
        <w:t>办法》</w:t>
      </w:r>
      <w:r>
        <w:t>（</w:t>
      </w:r>
      <w:r>
        <w:rPr>
          <w:spacing w:val="-6"/>
        </w:rPr>
        <w:t>新财预〔</w:t>
      </w:r>
      <w:r>
        <w:rPr>
          <w:rFonts w:ascii="Times New Roman" w:eastAsia="Times New Roman"/>
          <w:spacing w:val="-3"/>
        </w:rPr>
        <w:t>2018</w:t>
      </w:r>
      <w:r>
        <w:rPr>
          <w:spacing w:val="-21"/>
        </w:rPr>
        <w:t>〕</w:t>
      </w:r>
      <w:r>
        <w:rPr>
          <w:rFonts w:ascii="Times New Roman" w:eastAsia="Times New Roman"/>
        </w:rPr>
        <w:t>189</w:t>
      </w:r>
      <w:r>
        <w:rPr>
          <w:rFonts w:ascii="Times New Roman" w:eastAsia="Times New Roman"/>
          <w:spacing w:val="67"/>
        </w:rPr>
        <w:t xml:space="preserve"> </w:t>
      </w:r>
      <w:r>
        <w:t>号</w:t>
      </w:r>
      <w:r>
        <w:rPr>
          <w:spacing w:val="-183"/>
        </w:rPr>
        <w:t>）</w:t>
      </w:r>
      <w:r>
        <w:rPr>
          <w:spacing w:val="-2"/>
        </w:rPr>
        <w:t>《社会救助暂行办法</w:t>
      </w:r>
      <w:r>
        <w:rPr>
          <w:spacing w:val="-183"/>
        </w:rPr>
        <w:t>》</w:t>
      </w:r>
      <w:r>
        <w:t>（国务院</w:t>
      </w:r>
      <w:r>
        <w:rPr>
          <w:spacing w:val="-26"/>
        </w:rPr>
        <w:t xml:space="preserve">第 </w:t>
      </w:r>
      <w:r>
        <w:rPr>
          <w:rFonts w:ascii="Times New Roman" w:eastAsia="Times New Roman"/>
        </w:rPr>
        <w:t xml:space="preserve">649 </w:t>
      </w:r>
      <w:r>
        <w:t>号令</w:t>
      </w:r>
      <w:r>
        <w:rPr>
          <w:spacing w:val="-193"/>
        </w:rPr>
        <w:t>）</w:t>
      </w:r>
      <w:r>
        <w:rPr>
          <w:spacing w:val="-3"/>
        </w:rPr>
        <w:t>《关于印发</w:t>
      </w:r>
      <w:r>
        <w:rPr>
          <w:rFonts w:ascii="Times New Roman" w:eastAsia="Times New Roman"/>
        </w:rPr>
        <w:t>&lt;</w:t>
      </w:r>
      <w:r>
        <w:rPr>
          <w:spacing w:val="-4"/>
        </w:rPr>
        <w:t>新疆维吾尔自治区最低生活保障审核</w:t>
      </w:r>
      <w:r>
        <w:rPr>
          <w:spacing w:val="-5"/>
        </w:rPr>
        <w:t>确认实施办法</w:t>
      </w:r>
      <w:r>
        <w:rPr>
          <w:rFonts w:ascii="Times New Roman" w:eastAsia="Times New Roman"/>
        </w:rPr>
        <w:t>&gt;</w:t>
      </w:r>
      <w:r>
        <w:rPr>
          <w:spacing w:val="-52"/>
        </w:rPr>
        <w:t>的通知》</w:t>
      </w:r>
      <w:r>
        <w:t>（</w:t>
      </w:r>
      <w:r>
        <w:rPr>
          <w:spacing w:val="-9"/>
        </w:rPr>
        <w:t>新民规发〔</w:t>
      </w:r>
      <w:r>
        <w:rPr>
          <w:rFonts w:ascii="Times New Roman" w:eastAsia="Times New Roman"/>
        </w:rPr>
        <w:t>2021</w:t>
      </w:r>
      <w:r>
        <w:rPr>
          <w:spacing w:val="-33"/>
        </w:rPr>
        <w:t>〕</w:t>
      </w:r>
      <w:r>
        <w:rPr>
          <w:rFonts w:ascii="Times New Roman" w:eastAsia="Times New Roman"/>
        </w:rPr>
        <w:t>2</w:t>
      </w:r>
      <w:r>
        <w:rPr>
          <w:rFonts w:ascii="Times New Roman" w:eastAsia="Times New Roman"/>
          <w:spacing w:val="76"/>
        </w:rPr>
        <w:t xml:space="preserve"> </w:t>
      </w:r>
      <w:r>
        <w:t>号</w:t>
      </w:r>
      <w:r>
        <w:rPr>
          <w:spacing w:val="-194"/>
        </w:rPr>
        <w:t>）</w:t>
      </w:r>
      <w:r>
        <w:t>《关于进一步</w:t>
      </w:r>
      <w:r>
        <w:rPr>
          <w:spacing w:val="-6"/>
        </w:rPr>
        <w:t>加强和规范临时救助工作的通知</w:t>
      </w:r>
      <w:r>
        <w:rPr>
          <w:spacing w:val="-248"/>
        </w:rPr>
        <w:t>》</w:t>
      </w:r>
      <w:r>
        <w:t>（</w:t>
      </w:r>
      <w:r>
        <w:rPr>
          <w:spacing w:val="-20"/>
        </w:rPr>
        <w:t>新政办发〔</w:t>
      </w:r>
      <w:r>
        <w:rPr>
          <w:rFonts w:ascii="Times New Roman" w:eastAsia="Times New Roman"/>
          <w:spacing w:val="-3"/>
        </w:rPr>
        <w:t>2022</w:t>
      </w:r>
      <w:r>
        <w:t>〕</w:t>
      </w:r>
      <w:r>
        <w:rPr>
          <w:rFonts w:ascii="Times New Roman" w:eastAsia="Times New Roman"/>
        </w:rPr>
        <w:t xml:space="preserve">82 </w:t>
      </w:r>
      <w:r>
        <w:t>号</w:t>
      </w:r>
      <w:r>
        <w:rPr>
          <w:spacing w:val="-248"/>
        </w:rPr>
        <w:t>）</w:t>
      </w:r>
      <w:r>
        <w:t>《</w:t>
      </w:r>
      <w:r>
        <w:rPr>
          <w:spacing w:val="-6"/>
        </w:rPr>
        <w:t>关于提高哈密市困难群众基本生活救助标准的通知》</w:t>
      </w:r>
    </w:p>
    <w:p>
      <w:pPr>
        <w:pStyle w:val="3"/>
        <w:spacing w:before="10" w:line="350" w:lineRule="auto"/>
        <w:ind w:left="656" w:right="851"/>
        <w:jc w:val="both"/>
      </w:pPr>
      <w:r>
        <w:t>（哈市民〔</w:t>
      </w:r>
      <w:r>
        <w:rPr>
          <w:rFonts w:ascii="Times New Roman" w:eastAsia="Times New Roman"/>
          <w:spacing w:val="-3"/>
        </w:rPr>
        <w:t>2022</w:t>
      </w:r>
      <w:r>
        <w:t>〕</w:t>
      </w:r>
      <w:r>
        <w:rPr>
          <w:rFonts w:ascii="Times New Roman" w:eastAsia="Times New Roman"/>
        </w:rPr>
        <w:t xml:space="preserve">13 </w:t>
      </w:r>
      <w:r>
        <w:t>号</w:t>
      </w:r>
      <w:r>
        <w:rPr>
          <w:spacing w:val="-162"/>
        </w:rPr>
        <w:t>）</w:t>
      </w:r>
      <w:r>
        <w:rPr>
          <w:spacing w:val="-6"/>
        </w:rPr>
        <w:t>《关于提高哈密市城乡最低生活保</w:t>
      </w:r>
      <w:r>
        <w:rPr>
          <w:spacing w:val="-30"/>
        </w:rPr>
        <w:t>障标准的通知》</w:t>
      </w:r>
      <w:r>
        <w:t>（</w:t>
      </w:r>
      <w:r>
        <w:rPr>
          <w:spacing w:val="-3"/>
        </w:rPr>
        <w:t>哈市民〔</w:t>
      </w:r>
      <w:r>
        <w:rPr>
          <w:rFonts w:ascii="Times New Roman" w:eastAsia="Times New Roman"/>
        </w:rPr>
        <w:t>2022</w:t>
      </w:r>
      <w:r>
        <w:t>〕</w:t>
      </w:r>
      <w:r>
        <w:rPr>
          <w:rFonts w:ascii="Times New Roman" w:eastAsia="Times New Roman"/>
        </w:rPr>
        <w:t xml:space="preserve">13 </w:t>
      </w:r>
      <w:r>
        <w:rPr>
          <w:spacing w:val="-11"/>
        </w:rPr>
        <w:t>号</w:t>
      </w:r>
      <w:r>
        <w:t>）</w:t>
      </w:r>
      <w:r>
        <w:rPr>
          <w:spacing w:val="-3"/>
        </w:rPr>
        <w:t>等文件为依据，对</w:t>
      </w:r>
      <w:r>
        <w:rPr>
          <w:rFonts w:ascii="Times New Roman" w:eastAsia="Times New Roman"/>
          <w:spacing w:val="-3"/>
        </w:rPr>
        <w:t>2023</w:t>
      </w:r>
      <w:r>
        <w:rPr>
          <w:rFonts w:ascii="Times New Roman" w:eastAsia="Times New Roman"/>
          <w:spacing w:val="56"/>
        </w:rPr>
        <w:t xml:space="preserve"> </w:t>
      </w:r>
      <w:r>
        <w:t>困难群众补助资金项目财政专项资金使用绩效情况进</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行评价。开展此次评价工作的目的在于：</w:t>
      </w:r>
    </w:p>
    <w:p>
      <w:pPr>
        <w:pStyle w:val="9"/>
        <w:numPr>
          <w:ilvl w:val="0"/>
          <w:numId w:val="12"/>
        </w:numPr>
        <w:tabs>
          <w:tab w:val="left" w:pos="2109"/>
        </w:tabs>
        <w:spacing w:before="191" w:after="0" w:line="352" w:lineRule="auto"/>
        <w:ind w:left="656" w:right="852" w:firstLine="645"/>
        <w:jc w:val="both"/>
        <w:rPr>
          <w:sz w:val="32"/>
        </w:rPr>
      </w:pPr>
      <w:r>
        <w:rPr>
          <w:spacing w:val="-21"/>
          <w:sz w:val="32"/>
        </w:rPr>
        <w:t xml:space="preserve">通过 </w:t>
      </w:r>
      <w:r>
        <w:rPr>
          <w:rFonts w:ascii="Times New Roman" w:eastAsia="Times New Roman"/>
          <w:sz w:val="32"/>
        </w:rPr>
        <w:t>2023</w:t>
      </w:r>
      <w:r>
        <w:rPr>
          <w:rFonts w:ascii="Times New Roman" w:eastAsia="Times New Roman"/>
          <w:spacing w:val="20"/>
          <w:sz w:val="32"/>
        </w:rPr>
        <w:t xml:space="preserve"> </w:t>
      </w:r>
      <w:r>
        <w:rPr>
          <w:spacing w:val="-5"/>
          <w:sz w:val="32"/>
        </w:rPr>
        <w:t>困难群众补助资金项目的实施情况进行</w:t>
      </w:r>
      <w:r>
        <w:rPr>
          <w:spacing w:val="-8"/>
          <w:sz w:val="32"/>
        </w:rPr>
        <w:t>核实评价，了解掌握项目的实施情况。</w:t>
      </w:r>
    </w:p>
    <w:p>
      <w:pPr>
        <w:pStyle w:val="9"/>
        <w:numPr>
          <w:ilvl w:val="0"/>
          <w:numId w:val="12"/>
        </w:numPr>
        <w:tabs>
          <w:tab w:val="left" w:pos="2109"/>
        </w:tabs>
        <w:spacing w:before="0" w:after="0" w:line="350" w:lineRule="auto"/>
        <w:ind w:left="656" w:right="851" w:firstLine="645"/>
        <w:jc w:val="both"/>
        <w:rPr>
          <w:sz w:val="32"/>
        </w:rPr>
      </w:pPr>
      <w:r>
        <w:rPr>
          <w:spacing w:val="-11"/>
          <w:sz w:val="32"/>
        </w:rPr>
        <w:t>根据项目实施的具体情况，评价其项目资金安排的科学性、合理性、规范性，完善项目管理办法，提高项目</w:t>
      </w:r>
      <w:r>
        <w:rPr>
          <w:spacing w:val="-10"/>
          <w:sz w:val="32"/>
        </w:rPr>
        <w:t>管理水平和资金的使用效率。</w:t>
      </w:r>
    </w:p>
    <w:p>
      <w:pPr>
        <w:pStyle w:val="9"/>
        <w:numPr>
          <w:ilvl w:val="0"/>
          <w:numId w:val="12"/>
        </w:numPr>
        <w:tabs>
          <w:tab w:val="left" w:pos="2109"/>
        </w:tabs>
        <w:spacing w:before="0" w:after="0" w:line="350" w:lineRule="auto"/>
        <w:ind w:left="656" w:right="851" w:firstLine="645"/>
        <w:jc w:val="both"/>
        <w:rPr>
          <w:sz w:val="32"/>
        </w:rPr>
      </w:pPr>
      <w:r>
        <w:rPr>
          <w:spacing w:val="-13"/>
          <w:sz w:val="32"/>
        </w:rPr>
        <w:t>按照《自治区财政支出绩效评价管理暂行办法</w:t>
      </w:r>
      <w:r>
        <w:rPr>
          <w:spacing w:val="-280"/>
          <w:sz w:val="32"/>
        </w:rPr>
        <w:t>》</w:t>
      </w:r>
      <w:r>
        <w:rPr>
          <w:sz w:val="32"/>
        </w:rPr>
        <w:t xml:space="preserve">（ </w:t>
      </w:r>
      <w:r>
        <w:rPr>
          <w:spacing w:val="-17"/>
          <w:sz w:val="32"/>
        </w:rPr>
        <w:t>新财预〔</w:t>
      </w:r>
      <w:r>
        <w:rPr>
          <w:rFonts w:ascii="Times New Roman" w:eastAsia="Times New Roman"/>
          <w:sz w:val="32"/>
        </w:rPr>
        <w:t>2018</w:t>
      </w:r>
      <w:r>
        <w:rPr>
          <w:spacing w:val="-64"/>
          <w:sz w:val="32"/>
        </w:rPr>
        <w:t>〕</w:t>
      </w:r>
      <w:r>
        <w:rPr>
          <w:rFonts w:ascii="Times New Roman" w:eastAsia="Times New Roman"/>
          <w:sz w:val="32"/>
        </w:rPr>
        <w:t>189</w:t>
      </w:r>
      <w:r>
        <w:rPr>
          <w:rFonts w:ascii="Times New Roman" w:eastAsia="Times New Roman"/>
          <w:spacing w:val="45"/>
          <w:sz w:val="32"/>
        </w:rPr>
        <w:t xml:space="preserve"> </w:t>
      </w:r>
      <w:r>
        <w:rPr>
          <w:sz w:val="32"/>
        </w:rPr>
        <w:t>号</w:t>
      </w:r>
      <w:r>
        <w:rPr>
          <w:spacing w:val="-64"/>
          <w:sz w:val="32"/>
        </w:rPr>
        <w:t>）</w:t>
      </w:r>
      <w:r>
        <w:rPr>
          <w:spacing w:val="-11"/>
          <w:sz w:val="32"/>
        </w:rPr>
        <w:t>及绩效评价指标体系的要求，从决策</w:t>
      </w:r>
      <w:r>
        <w:rPr>
          <w:spacing w:val="-22"/>
          <w:sz w:val="32"/>
        </w:rPr>
        <w:t xml:space="preserve">、过程、产出、效益四个方面对 </w:t>
      </w:r>
      <w:r>
        <w:rPr>
          <w:rFonts w:ascii="Times New Roman" w:eastAsia="Times New Roman"/>
          <w:sz w:val="32"/>
        </w:rPr>
        <w:t>2023</w:t>
      </w:r>
      <w:r>
        <w:rPr>
          <w:rFonts w:ascii="Times New Roman" w:eastAsia="Times New Roman"/>
          <w:spacing w:val="22"/>
          <w:sz w:val="32"/>
        </w:rPr>
        <w:t xml:space="preserve"> </w:t>
      </w:r>
      <w:r>
        <w:rPr>
          <w:spacing w:val="-5"/>
          <w:sz w:val="32"/>
        </w:rPr>
        <w:t>困难群众补助资金项目</w:t>
      </w:r>
      <w:r>
        <w:rPr>
          <w:spacing w:val="-10"/>
          <w:sz w:val="32"/>
        </w:rPr>
        <w:t>进行客观、公正的评价；总结项目管理与执行经验，发现项</w:t>
      </w:r>
      <w:r>
        <w:rPr>
          <w:spacing w:val="-11"/>
          <w:sz w:val="32"/>
        </w:rPr>
        <w:t>目管理和预算管理中存在的问题，提出改进意见和建议，为</w:t>
      </w:r>
      <w:r>
        <w:rPr>
          <w:spacing w:val="-5"/>
          <w:sz w:val="32"/>
        </w:rPr>
        <w:t>相关部门决策、管理提供参考依据。</w:t>
      </w:r>
    </w:p>
    <w:p>
      <w:pPr>
        <w:pStyle w:val="9"/>
        <w:numPr>
          <w:ilvl w:val="0"/>
          <w:numId w:val="12"/>
        </w:numPr>
        <w:tabs>
          <w:tab w:val="left" w:pos="2109"/>
        </w:tabs>
        <w:spacing w:before="10" w:after="0" w:line="350" w:lineRule="auto"/>
        <w:ind w:left="656" w:right="690" w:firstLine="645"/>
        <w:jc w:val="left"/>
        <w:rPr>
          <w:sz w:val="32"/>
        </w:rPr>
      </w:pPr>
      <w:r>
        <w:rPr>
          <w:spacing w:val="-11"/>
          <w:sz w:val="32"/>
        </w:rPr>
        <w:t xml:space="preserve">进一步丰富和完善 </w:t>
      </w:r>
      <w:r>
        <w:rPr>
          <w:rFonts w:ascii="Times New Roman" w:eastAsia="Times New Roman"/>
          <w:sz w:val="32"/>
        </w:rPr>
        <w:t>2023</w:t>
      </w:r>
      <w:r>
        <w:rPr>
          <w:rFonts w:ascii="Times New Roman" w:eastAsia="Times New Roman"/>
          <w:spacing w:val="7"/>
          <w:sz w:val="32"/>
        </w:rPr>
        <w:t xml:space="preserve"> </w:t>
      </w:r>
      <w:r>
        <w:rPr>
          <w:spacing w:val="-4"/>
          <w:sz w:val="32"/>
        </w:rPr>
        <w:t>困难群众补助资金项目绩</w:t>
      </w:r>
      <w:r>
        <w:rPr>
          <w:spacing w:val="-9"/>
          <w:sz w:val="32"/>
        </w:rPr>
        <w:t>效评价方法体系，推动建立以绩效评价结果为导向的财政资</w:t>
      </w:r>
      <w:r>
        <w:rPr>
          <w:spacing w:val="-17"/>
          <w:sz w:val="32"/>
        </w:rPr>
        <w:t xml:space="preserve">金分配与管理制度，提升财政资金科学化、精细化管理水平， </w:t>
      </w:r>
      <w:r>
        <w:rPr>
          <w:spacing w:val="1"/>
          <w:sz w:val="32"/>
        </w:rPr>
        <w:t xml:space="preserve">为 </w:t>
      </w:r>
      <w:r>
        <w:rPr>
          <w:rFonts w:ascii="Times New Roman" w:eastAsia="Times New Roman"/>
          <w:spacing w:val="-3"/>
          <w:sz w:val="32"/>
        </w:rPr>
        <w:t>2023</w:t>
      </w:r>
      <w:r>
        <w:rPr>
          <w:rFonts w:ascii="Times New Roman" w:eastAsia="Times New Roman"/>
          <w:spacing w:val="24"/>
          <w:sz w:val="32"/>
        </w:rPr>
        <w:t xml:space="preserve"> </w:t>
      </w:r>
      <w:r>
        <w:rPr>
          <w:spacing w:val="-7"/>
          <w:sz w:val="32"/>
        </w:rPr>
        <w:t>困难群众补助资金项目专项资金的安排提供重要依据。</w:t>
      </w:r>
    </w:p>
    <w:p>
      <w:pPr>
        <w:pStyle w:val="9"/>
        <w:numPr>
          <w:ilvl w:val="0"/>
          <w:numId w:val="11"/>
        </w:numPr>
        <w:tabs>
          <w:tab w:val="left" w:pos="1549"/>
        </w:tabs>
        <w:spacing w:before="7" w:after="0" w:line="240" w:lineRule="auto"/>
        <w:ind w:left="1549" w:right="0" w:hanging="248"/>
        <w:jc w:val="left"/>
        <w:rPr>
          <w:sz w:val="32"/>
        </w:rPr>
      </w:pPr>
      <w:r>
        <w:rPr>
          <w:spacing w:val="-4"/>
          <w:sz w:val="32"/>
        </w:rPr>
        <w:t>绩效评价对象和范围</w:t>
      </w:r>
    </w:p>
    <w:p>
      <w:pPr>
        <w:pStyle w:val="3"/>
        <w:spacing w:before="193" w:line="352" w:lineRule="auto"/>
        <w:ind w:left="656" w:right="853" w:firstLine="645"/>
      </w:pPr>
      <w:r>
        <w:t xml:space="preserve">本次绩效评价针对 </w:t>
      </w:r>
      <w:r>
        <w:rPr>
          <w:rFonts w:ascii="Times New Roman" w:eastAsia="Times New Roman"/>
        </w:rPr>
        <w:t xml:space="preserve">2023 </w:t>
      </w:r>
      <w:r>
        <w:t>困难群众补助资金项目展开， 主要评价内容及范围如下：</w:t>
      </w:r>
    </w:p>
    <w:p>
      <w:pPr>
        <w:pStyle w:val="9"/>
        <w:numPr>
          <w:ilvl w:val="0"/>
          <w:numId w:val="13"/>
        </w:numPr>
        <w:tabs>
          <w:tab w:val="left" w:pos="2109"/>
        </w:tabs>
        <w:spacing w:before="0" w:after="0" w:line="409" w:lineRule="exact"/>
        <w:ind w:left="2108" w:right="0" w:hanging="808"/>
        <w:jc w:val="left"/>
        <w:rPr>
          <w:sz w:val="32"/>
        </w:rPr>
      </w:pPr>
      <w:r>
        <w:rPr>
          <w:spacing w:val="-4"/>
          <w:sz w:val="32"/>
        </w:rPr>
        <w:t>立项依据和立项程序情况；</w:t>
      </w:r>
    </w:p>
    <w:p>
      <w:pPr>
        <w:spacing w:after="0" w:line="409"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9"/>
        <w:numPr>
          <w:ilvl w:val="0"/>
          <w:numId w:val="13"/>
        </w:numPr>
        <w:tabs>
          <w:tab w:val="left" w:pos="2109"/>
        </w:tabs>
        <w:spacing w:before="67" w:after="0" w:line="240" w:lineRule="auto"/>
        <w:ind w:left="2108" w:right="0" w:hanging="808"/>
        <w:jc w:val="left"/>
        <w:rPr>
          <w:sz w:val="32"/>
        </w:rPr>
      </w:pPr>
      <w:r>
        <w:rPr>
          <w:spacing w:val="-4"/>
          <w:sz w:val="32"/>
        </w:rPr>
        <w:t>绩效目标和指标设定情况；</w:t>
      </w:r>
    </w:p>
    <w:p>
      <w:pPr>
        <w:pStyle w:val="9"/>
        <w:numPr>
          <w:ilvl w:val="0"/>
          <w:numId w:val="13"/>
        </w:numPr>
        <w:tabs>
          <w:tab w:val="left" w:pos="2109"/>
        </w:tabs>
        <w:spacing w:before="192" w:after="0" w:line="240" w:lineRule="auto"/>
        <w:ind w:left="2108" w:right="0" w:hanging="808"/>
        <w:jc w:val="left"/>
        <w:rPr>
          <w:sz w:val="32"/>
        </w:rPr>
      </w:pPr>
      <w:r>
        <w:rPr>
          <w:spacing w:val="-4"/>
          <w:sz w:val="32"/>
        </w:rPr>
        <w:t>预算编制和资金分配情况；</w:t>
      </w:r>
    </w:p>
    <w:p>
      <w:pPr>
        <w:pStyle w:val="9"/>
        <w:numPr>
          <w:ilvl w:val="0"/>
          <w:numId w:val="13"/>
        </w:numPr>
        <w:tabs>
          <w:tab w:val="left" w:pos="2109"/>
        </w:tabs>
        <w:spacing w:before="193" w:after="0" w:line="240" w:lineRule="auto"/>
        <w:ind w:left="2108" w:right="0" w:hanging="808"/>
        <w:jc w:val="left"/>
        <w:rPr>
          <w:sz w:val="32"/>
        </w:rPr>
      </w:pPr>
      <w:r>
        <w:rPr>
          <w:spacing w:val="-4"/>
          <w:sz w:val="32"/>
        </w:rPr>
        <w:t>资金管理和使用情况；</w:t>
      </w:r>
    </w:p>
    <w:p>
      <w:pPr>
        <w:pStyle w:val="9"/>
        <w:numPr>
          <w:ilvl w:val="0"/>
          <w:numId w:val="13"/>
        </w:numPr>
        <w:tabs>
          <w:tab w:val="left" w:pos="2109"/>
        </w:tabs>
        <w:spacing w:before="192" w:after="0" w:line="240" w:lineRule="auto"/>
        <w:ind w:left="2108" w:right="0" w:hanging="808"/>
        <w:jc w:val="left"/>
        <w:rPr>
          <w:sz w:val="32"/>
        </w:rPr>
      </w:pPr>
      <w:r>
        <w:rPr>
          <w:spacing w:val="-5"/>
          <w:sz w:val="32"/>
        </w:rPr>
        <w:t>相关制度办法的健全性及执行情况；</w:t>
      </w:r>
    </w:p>
    <w:p>
      <w:pPr>
        <w:pStyle w:val="9"/>
        <w:numPr>
          <w:ilvl w:val="0"/>
          <w:numId w:val="13"/>
        </w:numPr>
        <w:tabs>
          <w:tab w:val="left" w:pos="2109"/>
        </w:tabs>
        <w:spacing w:before="181" w:after="0" w:line="240" w:lineRule="auto"/>
        <w:ind w:left="2108" w:right="0" w:hanging="808"/>
        <w:jc w:val="left"/>
        <w:rPr>
          <w:sz w:val="32"/>
        </w:rPr>
      </w:pPr>
      <w:r>
        <w:rPr>
          <w:spacing w:val="-3"/>
          <w:sz w:val="32"/>
        </w:rPr>
        <w:t>实现的产出情况；</w:t>
      </w:r>
    </w:p>
    <w:p>
      <w:pPr>
        <w:pStyle w:val="9"/>
        <w:numPr>
          <w:ilvl w:val="0"/>
          <w:numId w:val="13"/>
        </w:numPr>
        <w:tabs>
          <w:tab w:val="left" w:pos="2109"/>
        </w:tabs>
        <w:spacing w:before="193" w:after="0" w:line="240" w:lineRule="auto"/>
        <w:ind w:left="2108" w:right="0" w:hanging="808"/>
        <w:jc w:val="left"/>
        <w:rPr>
          <w:sz w:val="32"/>
        </w:rPr>
      </w:pPr>
      <w:r>
        <w:rPr>
          <w:spacing w:val="-3"/>
          <w:sz w:val="32"/>
        </w:rPr>
        <w:t>取得的效益情况；</w:t>
      </w:r>
    </w:p>
    <w:p>
      <w:pPr>
        <w:pStyle w:val="9"/>
        <w:numPr>
          <w:ilvl w:val="0"/>
          <w:numId w:val="13"/>
        </w:numPr>
        <w:tabs>
          <w:tab w:val="left" w:pos="2109"/>
        </w:tabs>
        <w:spacing w:before="191" w:after="0" w:line="240" w:lineRule="auto"/>
        <w:ind w:left="2108" w:right="0" w:hanging="808"/>
        <w:jc w:val="left"/>
        <w:rPr>
          <w:sz w:val="32"/>
        </w:rPr>
      </w:pPr>
      <w:r>
        <w:rPr>
          <w:spacing w:val="-3"/>
          <w:sz w:val="32"/>
        </w:rPr>
        <w:t>其他相关内容。</w:t>
      </w:r>
    </w:p>
    <w:p>
      <w:pPr>
        <w:pStyle w:val="2"/>
        <w:spacing w:before="87"/>
      </w:pPr>
      <w:bookmarkStart w:id="6" w:name="_bookmark5"/>
      <w:bookmarkEnd w:id="6"/>
      <w:r>
        <w:t>（二）绩效评价原则、评价指标体系、评价方法</w:t>
      </w:r>
    </w:p>
    <w:p>
      <w:pPr>
        <w:pStyle w:val="9"/>
        <w:numPr>
          <w:ilvl w:val="0"/>
          <w:numId w:val="14"/>
        </w:numPr>
        <w:tabs>
          <w:tab w:val="left" w:pos="1549"/>
        </w:tabs>
        <w:spacing w:before="120" w:after="0" w:line="240" w:lineRule="auto"/>
        <w:ind w:left="1549" w:right="0" w:hanging="248"/>
        <w:jc w:val="left"/>
        <w:rPr>
          <w:sz w:val="32"/>
        </w:rPr>
      </w:pPr>
      <w:r>
        <w:rPr>
          <w:spacing w:val="-3"/>
          <w:sz w:val="32"/>
        </w:rPr>
        <w:t>绩效评价原则</w:t>
      </w:r>
    </w:p>
    <w:p>
      <w:pPr>
        <w:pStyle w:val="9"/>
        <w:numPr>
          <w:ilvl w:val="0"/>
          <w:numId w:val="15"/>
        </w:numPr>
        <w:tabs>
          <w:tab w:val="left" w:pos="2109"/>
        </w:tabs>
        <w:spacing w:before="192" w:after="0" w:line="350" w:lineRule="auto"/>
        <w:ind w:left="656" w:right="850" w:firstLine="645"/>
        <w:jc w:val="both"/>
        <w:rPr>
          <w:sz w:val="32"/>
        </w:rPr>
      </w:pPr>
      <w:r>
        <w:rPr>
          <w:spacing w:val="-11"/>
          <w:sz w:val="32"/>
        </w:rPr>
        <w:t>坚持科学规范的原则。此次绩效评价运用科学合理的评价指标体系和方法，按照规范的程序，对支出绩效进</w:t>
      </w:r>
      <w:r>
        <w:rPr>
          <w:spacing w:val="-4"/>
          <w:sz w:val="32"/>
        </w:rPr>
        <w:t>行客观、公正的反映。</w:t>
      </w:r>
    </w:p>
    <w:p>
      <w:pPr>
        <w:pStyle w:val="9"/>
        <w:numPr>
          <w:ilvl w:val="0"/>
          <w:numId w:val="15"/>
        </w:numPr>
        <w:tabs>
          <w:tab w:val="left" w:pos="2109"/>
        </w:tabs>
        <w:spacing w:before="0" w:after="0" w:line="352" w:lineRule="auto"/>
        <w:ind w:left="656" w:right="853" w:firstLine="645"/>
        <w:jc w:val="left"/>
        <w:rPr>
          <w:sz w:val="32"/>
        </w:rPr>
      </w:pPr>
      <w:r>
        <w:rPr>
          <w:spacing w:val="-11"/>
          <w:sz w:val="32"/>
        </w:rPr>
        <w:t>坚持统筹兼顾的原则。此次评价委托第三方机构</w:t>
      </w:r>
      <w:r>
        <w:rPr>
          <w:spacing w:val="-9"/>
          <w:sz w:val="32"/>
        </w:rPr>
        <w:t>在单位自评的基础上开展。</w:t>
      </w:r>
    </w:p>
    <w:p>
      <w:pPr>
        <w:pStyle w:val="9"/>
        <w:numPr>
          <w:ilvl w:val="0"/>
          <w:numId w:val="15"/>
        </w:numPr>
        <w:tabs>
          <w:tab w:val="left" w:pos="2109"/>
        </w:tabs>
        <w:spacing w:before="0" w:after="0" w:line="350" w:lineRule="auto"/>
        <w:ind w:left="656" w:right="850" w:firstLine="645"/>
        <w:jc w:val="both"/>
        <w:rPr>
          <w:sz w:val="32"/>
        </w:rPr>
      </w:pPr>
      <w:r>
        <w:rPr>
          <w:spacing w:val="-11"/>
          <w:sz w:val="32"/>
        </w:rPr>
        <w:t>坚持激励约束的原则。本次绩效评价结果可以作</w:t>
      </w:r>
      <w:r>
        <w:rPr>
          <w:spacing w:val="-10"/>
          <w:sz w:val="32"/>
        </w:rPr>
        <w:t>为预算安排、政策调整、改进管理的参考，绩效评价工作将</w:t>
      </w:r>
      <w:r>
        <w:rPr>
          <w:spacing w:val="-8"/>
          <w:sz w:val="32"/>
        </w:rPr>
        <w:t>体现奖优罚劣和激励相容导向，有效要安排、低效要压减、无效要问责。</w:t>
      </w:r>
    </w:p>
    <w:p>
      <w:pPr>
        <w:pStyle w:val="9"/>
        <w:numPr>
          <w:ilvl w:val="0"/>
          <w:numId w:val="15"/>
        </w:numPr>
        <w:tabs>
          <w:tab w:val="left" w:pos="2109"/>
        </w:tabs>
        <w:spacing w:before="2" w:after="0" w:line="352" w:lineRule="auto"/>
        <w:ind w:left="656" w:right="852" w:firstLine="645"/>
        <w:jc w:val="left"/>
        <w:rPr>
          <w:sz w:val="32"/>
        </w:rPr>
      </w:pPr>
      <w:r>
        <w:rPr>
          <w:spacing w:val="-11"/>
          <w:sz w:val="32"/>
        </w:rPr>
        <w:t>坚持公开透明的原则。承诺绩效评价结果依法依规公开，自觉接受有关机构和社会监督。</w:t>
      </w:r>
    </w:p>
    <w:p>
      <w:pPr>
        <w:pStyle w:val="9"/>
        <w:numPr>
          <w:ilvl w:val="0"/>
          <w:numId w:val="15"/>
        </w:numPr>
        <w:tabs>
          <w:tab w:val="left" w:pos="2109"/>
        </w:tabs>
        <w:spacing w:before="0" w:after="0" w:line="409" w:lineRule="exact"/>
        <w:ind w:left="2108" w:right="0" w:hanging="808"/>
        <w:jc w:val="left"/>
        <w:rPr>
          <w:sz w:val="32"/>
        </w:rPr>
      </w:pPr>
      <w:r>
        <w:rPr>
          <w:spacing w:val="-11"/>
          <w:sz w:val="32"/>
        </w:rPr>
        <w:t>坚持综合绩效评价，定量分析与定性分析相结合的</w:t>
      </w:r>
    </w:p>
    <w:p>
      <w:pPr>
        <w:spacing w:after="0" w:line="409"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原则。</w:t>
      </w:r>
    </w:p>
    <w:p>
      <w:pPr>
        <w:pStyle w:val="9"/>
        <w:numPr>
          <w:ilvl w:val="0"/>
          <w:numId w:val="15"/>
        </w:numPr>
        <w:tabs>
          <w:tab w:val="left" w:pos="2109"/>
        </w:tabs>
        <w:spacing w:before="191" w:after="0" w:line="352" w:lineRule="auto"/>
        <w:ind w:left="656" w:right="850" w:firstLine="645"/>
        <w:jc w:val="both"/>
        <w:rPr>
          <w:sz w:val="32"/>
        </w:rPr>
      </w:pPr>
      <w:r>
        <w:rPr>
          <w:spacing w:val="-11"/>
          <w:sz w:val="32"/>
        </w:rPr>
        <w:t>坚持绩效相关性原则。此次绩效评价将针对具体支出及其产出绩效进行，评价结果将清晰反映支出和产出绩</w:t>
      </w:r>
      <w:r>
        <w:rPr>
          <w:spacing w:val="-4"/>
          <w:sz w:val="32"/>
        </w:rPr>
        <w:t>效之间的紧密对应关系。</w:t>
      </w:r>
    </w:p>
    <w:p>
      <w:pPr>
        <w:pStyle w:val="9"/>
        <w:numPr>
          <w:ilvl w:val="0"/>
          <w:numId w:val="14"/>
        </w:numPr>
        <w:tabs>
          <w:tab w:val="left" w:pos="1549"/>
        </w:tabs>
        <w:spacing w:before="0" w:after="0" w:line="398" w:lineRule="exact"/>
        <w:ind w:left="1549" w:right="0" w:hanging="248"/>
        <w:jc w:val="left"/>
        <w:rPr>
          <w:sz w:val="32"/>
        </w:rPr>
      </w:pPr>
      <w:r>
        <w:rPr>
          <w:spacing w:val="-3"/>
          <w:sz w:val="32"/>
        </w:rPr>
        <w:t>评价指标体系</w:t>
      </w:r>
    </w:p>
    <w:p>
      <w:pPr>
        <w:pStyle w:val="9"/>
        <w:numPr>
          <w:ilvl w:val="0"/>
          <w:numId w:val="16"/>
        </w:numPr>
        <w:tabs>
          <w:tab w:val="left" w:pos="2109"/>
        </w:tabs>
        <w:spacing w:before="193" w:after="0" w:line="240" w:lineRule="auto"/>
        <w:ind w:left="2108" w:right="0" w:hanging="808"/>
        <w:jc w:val="left"/>
        <w:rPr>
          <w:sz w:val="32"/>
        </w:rPr>
      </w:pPr>
      <w:r>
        <w:rPr>
          <w:spacing w:val="-3"/>
          <w:sz w:val="32"/>
        </w:rPr>
        <w:t>指标体系设计思路</w:t>
      </w:r>
    </w:p>
    <w:p>
      <w:pPr>
        <w:pStyle w:val="3"/>
        <w:spacing w:before="191" w:line="350" w:lineRule="auto"/>
        <w:ind w:left="656" w:right="691" w:firstLine="645"/>
      </w:pPr>
      <w:r>
        <w:rPr>
          <w:spacing w:val="-6"/>
        </w:rPr>
        <w:t>根据绩效评价的基本原理、原则和该项目特点，结合绩</w:t>
      </w:r>
      <w:r>
        <w:rPr>
          <w:spacing w:val="-10"/>
        </w:rPr>
        <w:t>效目标，由绩效评价项目组独立研制科学的指标体系。评价</w:t>
      </w:r>
      <w:r>
        <w:t>指标体系按照逻辑分析法设计，包括项目决策、项目过程、项目产出、项目效益四部分内容，力求全面考察项目决策、</w:t>
      </w:r>
      <w:r>
        <w:rPr>
          <w:spacing w:val="-7"/>
        </w:rPr>
        <w:t>资金投入、过程管理、产出效果和社会效益，体现从项目本</w:t>
      </w:r>
      <w:r>
        <w:t xml:space="preserve">身、执行到效果的逻辑路径。评价指标体系是评价的依据， </w:t>
      </w:r>
      <w:r>
        <w:rPr>
          <w:spacing w:val="-5"/>
        </w:rPr>
        <w:t>评价数据通过由基础表、问卷、访谈等方式获取。</w:t>
      </w:r>
    </w:p>
    <w:p>
      <w:pPr>
        <w:pStyle w:val="9"/>
        <w:numPr>
          <w:ilvl w:val="0"/>
          <w:numId w:val="16"/>
        </w:numPr>
        <w:tabs>
          <w:tab w:val="left" w:pos="2109"/>
        </w:tabs>
        <w:spacing w:before="15" w:after="0" w:line="240" w:lineRule="auto"/>
        <w:ind w:left="2108" w:right="0" w:hanging="808"/>
        <w:jc w:val="left"/>
        <w:rPr>
          <w:sz w:val="32"/>
        </w:rPr>
      </w:pPr>
      <w:r>
        <w:rPr>
          <w:sz w:val="32"/>
        </w:rPr>
        <w:t>指标解释</w:t>
      </w:r>
    </w:p>
    <w:p>
      <w:pPr>
        <w:pStyle w:val="9"/>
        <w:numPr>
          <w:ilvl w:val="0"/>
          <w:numId w:val="17"/>
        </w:numPr>
        <w:tabs>
          <w:tab w:val="left" w:pos="1787"/>
        </w:tabs>
        <w:spacing w:before="192" w:after="0" w:line="240" w:lineRule="auto"/>
        <w:ind w:left="1786" w:right="0" w:hanging="486"/>
        <w:jc w:val="left"/>
        <w:rPr>
          <w:sz w:val="32"/>
        </w:rPr>
      </w:pPr>
      <w:r>
        <w:rPr>
          <w:sz w:val="32"/>
        </w:rPr>
        <w:t>权重</w:t>
      </w:r>
    </w:p>
    <w:p>
      <w:pPr>
        <w:pStyle w:val="3"/>
        <w:spacing w:before="192" w:line="345" w:lineRule="auto"/>
        <w:ind w:left="656" w:right="859" w:firstLine="645"/>
      </w:pPr>
      <w:r>
        <w:t>本项目评价指标体系各指标的权重由评价组根据项目评价需求，在调研基础上依据指标的重要性进行分配。</w:t>
      </w:r>
    </w:p>
    <w:p>
      <w:pPr>
        <w:pStyle w:val="9"/>
        <w:numPr>
          <w:ilvl w:val="0"/>
          <w:numId w:val="17"/>
        </w:numPr>
        <w:tabs>
          <w:tab w:val="left" w:pos="1787"/>
        </w:tabs>
        <w:spacing w:before="13" w:after="0" w:line="240" w:lineRule="auto"/>
        <w:ind w:left="1786" w:right="0" w:hanging="486"/>
        <w:jc w:val="left"/>
        <w:rPr>
          <w:sz w:val="32"/>
        </w:rPr>
      </w:pPr>
      <w:r>
        <w:rPr>
          <w:sz w:val="32"/>
        </w:rPr>
        <w:t>评价标准</w:t>
      </w:r>
    </w:p>
    <w:p>
      <w:pPr>
        <w:pStyle w:val="3"/>
        <w:spacing w:before="192" w:line="352" w:lineRule="auto"/>
        <w:ind w:left="656" w:right="850" w:firstLine="645"/>
        <w:jc w:val="both"/>
      </w:pPr>
      <w:r>
        <w:t>本项目评价指标体系的评价标准按照计划标准、行业标准、历史标准等制定。对于定性指标，一般通过问卷及访谈采集相关数据，在实施过程中运用等级描述法进行考核，通</w:t>
      </w:r>
    </w:p>
    <w:p>
      <w:pPr>
        <w:spacing w:after="0" w:line="352"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1"/>
        <w:jc w:val="both"/>
      </w:pPr>
      <w:r>
        <w:t>过设置分级标准来体现该指标认可程度的差异。对于定量指标，一般通过公式等方式予以量化，可以准确数量定义、精确衡量并能设定目标值的考核指标。</w:t>
      </w:r>
    </w:p>
    <w:p>
      <w:pPr>
        <w:pStyle w:val="9"/>
        <w:numPr>
          <w:ilvl w:val="0"/>
          <w:numId w:val="17"/>
        </w:numPr>
        <w:tabs>
          <w:tab w:val="left" w:pos="1787"/>
        </w:tabs>
        <w:spacing w:before="0" w:after="0" w:line="408" w:lineRule="exact"/>
        <w:ind w:left="1786" w:right="0" w:hanging="486"/>
        <w:jc w:val="left"/>
        <w:rPr>
          <w:sz w:val="32"/>
        </w:rPr>
      </w:pPr>
      <w:r>
        <w:rPr>
          <w:sz w:val="32"/>
        </w:rPr>
        <w:t>指标体系</w:t>
      </w:r>
    </w:p>
    <w:p>
      <w:pPr>
        <w:pStyle w:val="3"/>
        <w:spacing w:before="181" w:line="352" w:lineRule="auto"/>
        <w:ind w:left="656" w:right="691" w:firstLine="645"/>
      </w:pPr>
      <w:r>
        <w:rPr>
          <w:spacing w:val="3"/>
        </w:rPr>
        <w:t>根据《关于印发</w:t>
      </w:r>
      <w:r>
        <w:rPr>
          <w:rFonts w:ascii="Times New Roman" w:eastAsia="Times New Roman"/>
        </w:rPr>
        <w:t>&lt;</w:t>
      </w:r>
      <w:r>
        <w:t>自治区本级财政支出绩效评价管理暂行办法</w:t>
      </w:r>
      <w:r>
        <w:rPr>
          <w:rFonts w:ascii="Times New Roman" w:eastAsia="Times New Roman"/>
        </w:rPr>
        <w:t>&gt;</w:t>
      </w:r>
      <w:r>
        <w:rPr>
          <w:spacing w:val="-17"/>
        </w:rPr>
        <w:t>的通知》《项目支出绩效评价管理办法》等相关文件</w:t>
      </w:r>
      <w:r>
        <w:t>要求，本次专项资金的评价指标体系包括评价指标、权重、</w:t>
      </w:r>
      <w:r>
        <w:rPr>
          <w:spacing w:val="-6"/>
        </w:rPr>
        <w:t>指标解释、标杆值、评分依据、评分标准，完整的绩效评价</w:t>
      </w:r>
      <w:r>
        <w:rPr>
          <w:spacing w:val="-13"/>
        </w:rPr>
        <w:t xml:space="preserve">指标体系及评分过程详见附件 </w:t>
      </w:r>
      <w:r>
        <w:rPr>
          <w:rFonts w:ascii="Times New Roman" w:eastAsia="Times New Roman"/>
        </w:rPr>
        <w:t>1</w:t>
      </w:r>
      <w:r>
        <w:t>。</w:t>
      </w:r>
    </w:p>
    <w:p>
      <w:pPr>
        <w:pStyle w:val="2"/>
        <w:spacing w:line="480" w:lineRule="exact"/>
      </w:pPr>
      <w:bookmarkStart w:id="7" w:name="_bookmark6"/>
      <w:bookmarkEnd w:id="7"/>
      <w:r>
        <w:t>（三）绩效评价工作过程</w:t>
      </w:r>
    </w:p>
    <w:p>
      <w:pPr>
        <w:pStyle w:val="9"/>
        <w:numPr>
          <w:ilvl w:val="0"/>
          <w:numId w:val="18"/>
        </w:numPr>
        <w:tabs>
          <w:tab w:val="left" w:pos="1549"/>
        </w:tabs>
        <w:spacing w:before="108" w:after="0" w:line="240" w:lineRule="auto"/>
        <w:ind w:left="1549" w:right="0" w:hanging="248"/>
        <w:jc w:val="left"/>
        <w:rPr>
          <w:sz w:val="32"/>
        </w:rPr>
      </w:pPr>
      <w:r>
        <w:rPr>
          <w:spacing w:val="-3"/>
          <w:sz w:val="32"/>
        </w:rPr>
        <w:t>前期准备阶段</w:t>
      </w:r>
    </w:p>
    <w:p>
      <w:pPr>
        <w:pStyle w:val="9"/>
        <w:numPr>
          <w:ilvl w:val="0"/>
          <w:numId w:val="19"/>
        </w:numPr>
        <w:tabs>
          <w:tab w:val="left" w:pos="2109"/>
        </w:tabs>
        <w:spacing w:before="193" w:after="0" w:line="240" w:lineRule="auto"/>
        <w:ind w:left="2108" w:right="0" w:hanging="808"/>
        <w:jc w:val="left"/>
        <w:rPr>
          <w:sz w:val="32"/>
        </w:rPr>
      </w:pPr>
      <w:r>
        <w:rPr>
          <w:spacing w:val="-4"/>
          <w:sz w:val="32"/>
        </w:rPr>
        <w:t>成立绩效评价项目组</w:t>
      </w:r>
    </w:p>
    <w:p>
      <w:pPr>
        <w:pStyle w:val="3"/>
        <w:spacing w:before="192" w:line="352" w:lineRule="auto"/>
        <w:ind w:left="656" w:right="853" w:firstLine="645"/>
        <w:jc w:val="both"/>
      </w:pPr>
      <w:r>
        <w:t xml:space="preserve">哈密市伊州区财政局委托我第三方机构对 </w:t>
      </w:r>
      <w:r>
        <w:rPr>
          <w:rFonts w:ascii="Times New Roman" w:eastAsia="Times New Roman"/>
        </w:rPr>
        <w:t xml:space="preserve">2023 </w:t>
      </w:r>
      <w:r>
        <w:t>困难群众补助资金项目进行绩效评价工作。</w:t>
      </w:r>
    </w:p>
    <w:p>
      <w:pPr>
        <w:pStyle w:val="3"/>
        <w:spacing w:line="350" w:lineRule="auto"/>
        <w:ind w:left="656" w:right="848" w:firstLine="645"/>
        <w:jc w:val="both"/>
      </w:pPr>
      <w:r>
        <w:rPr>
          <w:rFonts w:ascii="Times New Roman" w:eastAsia="Times New Roman"/>
        </w:rPr>
        <w:t xml:space="preserve">2024 </w:t>
      </w:r>
      <w:r>
        <w:rPr>
          <w:spacing w:val="-27"/>
        </w:rPr>
        <w:t xml:space="preserve">年 </w:t>
      </w:r>
      <w:r>
        <w:rPr>
          <w:rFonts w:ascii="Times New Roman" w:eastAsia="Times New Roman"/>
        </w:rPr>
        <w:t xml:space="preserve">6 </w:t>
      </w:r>
      <w:r>
        <w:rPr>
          <w:spacing w:val="-27"/>
        </w:rPr>
        <w:t xml:space="preserve">月 </w:t>
      </w:r>
      <w:r>
        <w:rPr>
          <w:rFonts w:ascii="Times New Roman" w:eastAsia="Times New Roman"/>
        </w:rPr>
        <w:t xml:space="preserve">26 </w:t>
      </w:r>
      <w:r>
        <w:rPr>
          <w:spacing w:val="-7"/>
        </w:rPr>
        <w:t>日，评价组赴区民政局参加了调研，听</w:t>
      </w:r>
      <w:r>
        <w:rPr>
          <w:spacing w:val="-11"/>
        </w:rPr>
        <w:t>取了该单位对本项目的申请立项、资金落实、业务管理、财务管理、项目产出、项目效益等方面的情况介绍，并对项目</w:t>
      </w:r>
      <w:r>
        <w:rPr>
          <w:spacing w:val="10"/>
        </w:rPr>
        <w:t>后续评价工作的基本原则及所需的各类资料文件提出了要求。</w:t>
      </w:r>
    </w:p>
    <w:p>
      <w:pPr>
        <w:pStyle w:val="9"/>
        <w:numPr>
          <w:ilvl w:val="0"/>
          <w:numId w:val="19"/>
        </w:numPr>
        <w:tabs>
          <w:tab w:val="left" w:pos="2109"/>
        </w:tabs>
        <w:spacing w:before="6" w:after="0" w:line="240" w:lineRule="auto"/>
        <w:ind w:left="2108" w:right="0" w:hanging="808"/>
        <w:jc w:val="left"/>
        <w:rPr>
          <w:sz w:val="32"/>
        </w:rPr>
      </w:pPr>
      <w:r>
        <w:rPr>
          <w:spacing w:val="-3"/>
          <w:sz w:val="32"/>
        </w:rPr>
        <w:t>指标体系设计</w:t>
      </w:r>
    </w:p>
    <w:p>
      <w:pPr>
        <w:pStyle w:val="3"/>
        <w:spacing w:before="192"/>
        <w:ind w:left="1301"/>
      </w:pPr>
      <w:r>
        <w:t xml:space="preserve">根据区民政局 </w:t>
      </w:r>
      <w:r>
        <w:rPr>
          <w:rFonts w:ascii="Times New Roman" w:eastAsia="Times New Roman"/>
        </w:rPr>
        <w:t xml:space="preserve">2023 </w:t>
      </w:r>
      <w:r>
        <w:t>困难群众补助资金项目绩效目标及</w:t>
      </w:r>
    </w:p>
    <w:p>
      <w:pPr>
        <w:spacing w:after="0"/>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t xml:space="preserve">实际工作需要，从决策、过程、产出、效益四个维度出发， </w:t>
      </w:r>
      <w:r>
        <w:rPr>
          <w:spacing w:val="-22"/>
        </w:rPr>
        <w:t>设立项目立项、绩效目标、资金投入、资金管理、组织实施、</w:t>
      </w:r>
      <w:r>
        <w:rPr>
          <w:spacing w:val="-12"/>
        </w:rPr>
        <w:t>产出数量、产出质量、产出时效、产出成本、项目效益、满</w:t>
      </w:r>
      <w:r>
        <w:rPr>
          <w:spacing w:val="15"/>
        </w:rPr>
        <w:t>意度</w:t>
      </w:r>
      <w:r>
        <w:rPr>
          <w:rFonts w:ascii="Times New Roman" w:eastAsia="Times New Roman"/>
          <w:spacing w:val="-6"/>
        </w:rPr>
        <w:t xml:space="preserve">11 </w:t>
      </w:r>
      <w:r>
        <w:rPr>
          <w:spacing w:val="3"/>
        </w:rPr>
        <w:t>项二级指标和</w:t>
      </w:r>
      <w:r>
        <w:rPr>
          <w:rFonts w:ascii="Times New Roman" w:eastAsia="Times New Roman"/>
        </w:rPr>
        <w:t xml:space="preserve">18 </w:t>
      </w:r>
      <w:r>
        <w:rPr>
          <w:spacing w:val="-15"/>
        </w:rPr>
        <w:t xml:space="preserve">项三级指标，采取指标分值百分制， </w:t>
      </w:r>
      <w:r>
        <w:rPr>
          <w:spacing w:val="-50"/>
        </w:rPr>
        <w:t xml:space="preserve">将 </w:t>
      </w:r>
      <w:r>
        <w:rPr>
          <w:rFonts w:ascii="Times New Roman" w:eastAsia="Times New Roman"/>
        </w:rPr>
        <w:t>18</w:t>
      </w:r>
      <w:r>
        <w:rPr>
          <w:rFonts w:ascii="Times New Roman" w:eastAsia="Times New Roman"/>
          <w:spacing w:val="-4"/>
        </w:rPr>
        <w:t xml:space="preserve"> </w:t>
      </w:r>
      <w:r>
        <w:rPr>
          <w:spacing w:val="-12"/>
        </w:rPr>
        <w:t xml:space="preserve">项指标量化为 </w:t>
      </w:r>
      <w:r>
        <w:rPr>
          <w:rFonts w:ascii="Times New Roman" w:eastAsia="Times New Roman"/>
        </w:rPr>
        <w:t xml:space="preserve">100 </w:t>
      </w:r>
      <w:r>
        <w:rPr>
          <w:spacing w:val="-13"/>
        </w:rPr>
        <w:t xml:space="preserve">分，详见附表 </w:t>
      </w:r>
      <w:r>
        <w:rPr>
          <w:rFonts w:ascii="Times New Roman" w:eastAsia="Times New Roman"/>
        </w:rPr>
        <w:t>1</w:t>
      </w:r>
      <w:r>
        <w:t>。</w:t>
      </w:r>
    </w:p>
    <w:p>
      <w:pPr>
        <w:pStyle w:val="9"/>
        <w:numPr>
          <w:ilvl w:val="0"/>
          <w:numId w:val="18"/>
        </w:numPr>
        <w:tabs>
          <w:tab w:val="left" w:pos="1549"/>
        </w:tabs>
        <w:spacing w:before="7" w:after="0" w:line="240" w:lineRule="auto"/>
        <w:ind w:left="1549" w:right="0" w:hanging="248"/>
        <w:jc w:val="left"/>
        <w:rPr>
          <w:sz w:val="32"/>
        </w:rPr>
      </w:pPr>
      <w:r>
        <w:rPr>
          <w:spacing w:val="-3"/>
          <w:sz w:val="32"/>
        </w:rPr>
        <w:t>评价实施阶段</w:t>
      </w:r>
    </w:p>
    <w:p>
      <w:pPr>
        <w:pStyle w:val="9"/>
        <w:numPr>
          <w:ilvl w:val="0"/>
          <w:numId w:val="20"/>
        </w:numPr>
        <w:tabs>
          <w:tab w:val="left" w:pos="2109"/>
        </w:tabs>
        <w:spacing w:before="192" w:after="0" w:line="352" w:lineRule="auto"/>
        <w:ind w:left="656" w:right="853" w:firstLine="645"/>
        <w:jc w:val="both"/>
        <w:rPr>
          <w:sz w:val="32"/>
        </w:rPr>
      </w:pPr>
      <w:r>
        <w:rPr>
          <w:spacing w:val="-9"/>
          <w:sz w:val="32"/>
        </w:rPr>
        <w:t xml:space="preserve">正式进驻。评价组 </w:t>
      </w:r>
      <w:r>
        <w:rPr>
          <w:rFonts w:ascii="Times New Roman" w:eastAsia="Times New Roman"/>
          <w:sz w:val="32"/>
        </w:rPr>
        <w:t>2024</w:t>
      </w:r>
      <w:r>
        <w:rPr>
          <w:rFonts w:ascii="Times New Roman" w:eastAsia="Times New Roman"/>
          <w:spacing w:val="23"/>
          <w:sz w:val="32"/>
        </w:rPr>
        <w:t xml:space="preserve"> </w:t>
      </w:r>
      <w:r>
        <w:rPr>
          <w:spacing w:val="-22"/>
          <w:sz w:val="32"/>
        </w:rPr>
        <w:t xml:space="preserve">年 </w:t>
      </w:r>
      <w:r>
        <w:rPr>
          <w:rFonts w:ascii="Times New Roman" w:eastAsia="Times New Roman"/>
          <w:sz w:val="32"/>
        </w:rPr>
        <w:t>6</w:t>
      </w:r>
      <w:r>
        <w:rPr>
          <w:rFonts w:ascii="Times New Roman" w:eastAsia="Times New Roman"/>
          <w:spacing w:val="35"/>
          <w:sz w:val="32"/>
        </w:rPr>
        <w:t xml:space="preserve"> </w:t>
      </w:r>
      <w:r>
        <w:rPr>
          <w:spacing w:val="-22"/>
          <w:sz w:val="32"/>
        </w:rPr>
        <w:t xml:space="preserve">月 </w:t>
      </w:r>
      <w:r>
        <w:rPr>
          <w:rFonts w:ascii="Times New Roman" w:eastAsia="Times New Roman"/>
          <w:spacing w:val="-6"/>
          <w:sz w:val="32"/>
        </w:rPr>
        <w:t>26</w:t>
      </w:r>
      <w:r>
        <w:rPr>
          <w:rFonts w:ascii="Times New Roman" w:eastAsia="Times New Roman"/>
          <w:spacing w:val="36"/>
          <w:sz w:val="32"/>
        </w:rPr>
        <w:t xml:space="preserve"> </w:t>
      </w:r>
      <w:r>
        <w:rPr>
          <w:spacing w:val="-5"/>
          <w:sz w:val="32"/>
        </w:rPr>
        <w:t>日正式进驻区</w:t>
      </w:r>
      <w:r>
        <w:rPr>
          <w:spacing w:val="-2"/>
          <w:sz w:val="32"/>
        </w:rPr>
        <w:t>民政局实施评价工作。</w:t>
      </w:r>
    </w:p>
    <w:p>
      <w:pPr>
        <w:pStyle w:val="9"/>
        <w:numPr>
          <w:ilvl w:val="0"/>
          <w:numId w:val="20"/>
        </w:numPr>
        <w:tabs>
          <w:tab w:val="left" w:pos="2109"/>
        </w:tabs>
        <w:spacing w:before="0" w:after="0" w:line="350" w:lineRule="auto"/>
        <w:ind w:left="656" w:right="851" w:firstLine="645"/>
        <w:jc w:val="both"/>
        <w:rPr>
          <w:sz w:val="32"/>
        </w:rPr>
      </w:pPr>
      <w:r>
        <w:rPr>
          <w:spacing w:val="-13"/>
          <w:sz w:val="32"/>
        </w:rPr>
        <w:t xml:space="preserve">全面审查。评价过程中，评价组对本项目的文件 </w:t>
      </w:r>
      <w:r>
        <w:rPr>
          <w:spacing w:val="-11"/>
          <w:sz w:val="32"/>
        </w:rPr>
        <w:t>依据、预算编制、制度执行、资金拨付、资金使用情况、产</w:t>
      </w:r>
      <w:r>
        <w:rPr>
          <w:spacing w:val="-8"/>
          <w:sz w:val="32"/>
        </w:rPr>
        <w:t>生效益等方面进行了全面梳理。评价组根据《自治区民政厅</w:t>
      </w:r>
      <w:r>
        <w:rPr>
          <w:spacing w:val="-11"/>
          <w:sz w:val="32"/>
        </w:rPr>
        <w:t>关于印发自治区最低生活保障 审核审批实施办法</w:t>
      </w:r>
      <w:r>
        <w:rPr>
          <w:sz w:val="32"/>
        </w:rPr>
        <w:t>（试行</w:t>
      </w:r>
      <w:r>
        <w:rPr>
          <w:spacing w:val="-86"/>
          <w:sz w:val="32"/>
        </w:rPr>
        <w:t>）</w:t>
      </w:r>
      <w:r>
        <w:rPr>
          <w:sz w:val="32"/>
        </w:rPr>
        <w:t>的</w:t>
      </w:r>
      <w:r>
        <w:rPr>
          <w:spacing w:val="-76"/>
          <w:sz w:val="32"/>
        </w:rPr>
        <w:t>通知》</w:t>
      </w:r>
      <w:r>
        <w:rPr>
          <w:sz w:val="32"/>
        </w:rPr>
        <w:t>（</w:t>
      </w:r>
      <w:r>
        <w:rPr>
          <w:spacing w:val="-17"/>
          <w:sz w:val="32"/>
        </w:rPr>
        <w:t>新民发〔</w:t>
      </w:r>
      <w:r>
        <w:rPr>
          <w:rFonts w:ascii="Times New Roman" w:eastAsia="Times New Roman"/>
          <w:sz w:val="32"/>
        </w:rPr>
        <w:t>2013</w:t>
      </w:r>
      <w:r>
        <w:rPr>
          <w:spacing w:val="-64"/>
          <w:sz w:val="32"/>
        </w:rPr>
        <w:t>〕</w:t>
      </w:r>
      <w:r>
        <w:rPr>
          <w:rFonts w:ascii="Times New Roman" w:eastAsia="Times New Roman"/>
          <w:spacing w:val="-4"/>
          <w:sz w:val="32"/>
        </w:rPr>
        <w:t>184</w:t>
      </w:r>
      <w:r>
        <w:rPr>
          <w:rFonts w:ascii="Times New Roman" w:eastAsia="Times New Roman"/>
          <w:spacing w:val="50"/>
          <w:sz w:val="32"/>
        </w:rPr>
        <w:t xml:space="preserve"> </w:t>
      </w:r>
      <w:r>
        <w:rPr>
          <w:sz w:val="32"/>
        </w:rPr>
        <w:t>号</w:t>
      </w:r>
      <w:r>
        <w:rPr>
          <w:spacing w:val="-226"/>
          <w:sz w:val="32"/>
        </w:rPr>
        <w:t>）</w:t>
      </w:r>
      <w:r>
        <w:rPr>
          <w:spacing w:val="-4"/>
          <w:sz w:val="32"/>
        </w:rPr>
        <w:t>《关于印发哈密市城乡居民最</w:t>
      </w:r>
      <w:r>
        <w:rPr>
          <w:spacing w:val="-5"/>
          <w:sz w:val="32"/>
        </w:rPr>
        <w:t>低生活保障实施细则</w:t>
      </w:r>
      <w:r>
        <w:rPr>
          <w:spacing w:val="-183"/>
          <w:sz w:val="32"/>
        </w:rPr>
        <w:t>》</w:t>
      </w:r>
      <w:r>
        <w:rPr>
          <w:sz w:val="32"/>
        </w:rPr>
        <w:t>（</w:t>
      </w:r>
      <w:r>
        <w:rPr>
          <w:spacing w:val="-8"/>
          <w:sz w:val="32"/>
        </w:rPr>
        <w:t>哈市府办发〔</w:t>
      </w:r>
      <w:r>
        <w:rPr>
          <w:rFonts w:ascii="Times New Roman" w:eastAsia="Times New Roman"/>
          <w:sz w:val="32"/>
        </w:rPr>
        <w:t>2016</w:t>
      </w:r>
      <w:r>
        <w:rPr>
          <w:spacing w:val="-21"/>
          <w:sz w:val="32"/>
        </w:rPr>
        <w:t>〕</w:t>
      </w:r>
      <w:r>
        <w:rPr>
          <w:rFonts w:ascii="Times New Roman" w:eastAsia="Times New Roman"/>
          <w:sz w:val="32"/>
        </w:rPr>
        <w:t>27</w:t>
      </w:r>
      <w:r>
        <w:rPr>
          <w:rFonts w:ascii="Times New Roman" w:eastAsia="Times New Roman"/>
          <w:spacing w:val="48"/>
          <w:sz w:val="32"/>
        </w:rPr>
        <w:t xml:space="preserve"> </w:t>
      </w:r>
      <w:r>
        <w:rPr>
          <w:sz w:val="32"/>
        </w:rPr>
        <w:t>号</w:t>
      </w:r>
      <w:r>
        <w:rPr>
          <w:spacing w:val="-172"/>
          <w:sz w:val="32"/>
        </w:rPr>
        <w:t>）</w:t>
      </w:r>
      <w:r>
        <w:rPr>
          <w:spacing w:val="-6"/>
          <w:sz w:val="32"/>
        </w:rPr>
        <w:t>、预算批</w:t>
      </w:r>
      <w:r>
        <w:rPr>
          <w:spacing w:val="-10"/>
          <w:sz w:val="32"/>
        </w:rPr>
        <w:t>复等文件，对专项经费的到位情况、预算编制、项目经费拨</w:t>
      </w:r>
      <w:r>
        <w:rPr>
          <w:spacing w:val="-9"/>
          <w:sz w:val="32"/>
        </w:rPr>
        <w:t>付等相关业务文件进行了核查。</w:t>
      </w:r>
    </w:p>
    <w:p>
      <w:pPr>
        <w:pStyle w:val="9"/>
        <w:numPr>
          <w:ilvl w:val="0"/>
          <w:numId w:val="20"/>
        </w:numPr>
        <w:tabs>
          <w:tab w:val="left" w:pos="2109"/>
        </w:tabs>
        <w:spacing w:before="6" w:after="0" w:line="352" w:lineRule="auto"/>
        <w:ind w:left="656" w:right="538" w:firstLine="645"/>
        <w:jc w:val="left"/>
        <w:rPr>
          <w:sz w:val="32"/>
        </w:rPr>
      </w:pPr>
      <w:r>
        <w:rPr>
          <w:spacing w:val="-10"/>
          <w:sz w:val="32"/>
        </w:rPr>
        <w:t xml:space="preserve">实地核查。评价组对区民政局 </w:t>
      </w:r>
      <w:r>
        <w:rPr>
          <w:rFonts w:ascii="Times New Roman" w:eastAsia="Times New Roman"/>
          <w:sz w:val="32"/>
        </w:rPr>
        <w:t>2023</w:t>
      </w:r>
      <w:r>
        <w:rPr>
          <w:rFonts w:ascii="Times New Roman" w:eastAsia="Times New Roman"/>
          <w:spacing w:val="24"/>
          <w:sz w:val="32"/>
        </w:rPr>
        <w:t xml:space="preserve"> </w:t>
      </w:r>
      <w:r>
        <w:rPr>
          <w:spacing w:val="-3"/>
          <w:sz w:val="32"/>
        </w:rPr>
        <w:t>困难群众补助资</w:t>
      </w:r>
      <w:r>
        <w:rPr>
          <w:spacing w:val="-9"/>
          <w:sz w:val="32"/>
        </w:rPr>
        <w:t>金项目完成情况进行一一核查。通过现场实际勘查，并对 项</w:t>
      </w:r>
      <w:r>
        <w:rPr>
          <w:spacing w:val="-10"/>
          <w:sz w:val="32"/>
        </w:rPr>
        <w:t>目完成后的不足提出建议，根据上述核查内容形成评价清 单</w:t>
      </w:r>
      <w:r>
        <w:rPr>
          <w:spacing w:val="-8"/>
          <w:sz w:val="32"/>
        </w:rPr>
        <w:t>；同时评价组成员针对项目涉及的服务对象进行问卷调查。</w:t>
      </w:r>
    </w:p>
    <w:p>
      <w:pPr>
        <w:pStyle w:val="9"/>
        <w:numPr>
          <w:ilvl w:val="0"/>
          <w:numId w:val="20"/>
        </w:numPr>
        <w:tabs>
          <w:tab w:val="left" w:pos="2109"/>
        </w:tabs>
        <w:spacing w:before="0" w:after="0" w:line="408" w:lineRule="exact"/>
        <w:ind w:left="2108" w:right="0" w:hanging="808"/>
        <w:jc w:val="left"/>
        <w:rPr>
          <w:sz w:val="32"/>
        </w:rPr>
      </w:pPr>
      <w:r>
        <w:rPr>
          <w:spacing w:val="-11"/>
          <w:sz w:val="32"/>
        </w:rPr>
        <w:t>评价打分。按照绩效评价指标体系结合区民政局提</w:t>
      </w:r>
    </w:p>
    <w:p>
      <w:pPr>
        <w:spacing w:after="0" w:line="408"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2"/>
      </w:pPr>
      <w:r>
        <w:t>供的项目资料及项目实际完成情况，对各绩效评价指标进行了评分。</w:t>
      </w:r>
    </w:p>
    <w:p>
      <w:pPr>
        <w:pStyle w:val="9"/>
        <w:numPr>
          <w:ilvl w:val="0"/>
          <w:numId w:val="20"/>
        </w:numPr>
        <w:tabs>
          <w:tab w:val="left" w:pos="2109"/>
        </w:tabs>
        <w:spacing w:before="0" w:after="0" w:line="350" w:lineRule="auto"/>
        <w:ind w:left="656" w:right="850" w:firstLine="645"/>
        <w:jc w:val="both"/>
        <w:rPr>
          <w:sz w:val="32"/>
        </w:rPr>
      </w:pPr>
      <w:r>
        <w:rPr>
          <w:spacing w:val="-14"/>
          <w:sz w:val="32"/>
        </w:rPr>
        <w:t xml:space="preserve">编制报告。评价组根据实地核查、评价打分编制 </w:t>
      </w:r>
      <w:r>
        <w:rPr>
          <w:spacing w:val="-11"/>
          <w:sz w:val="32"/>
        </w:rPr>
        <w:t>绩效评价报告，全面梳理本项目在决策依据、过程管理、产出情况、取得效益等方面存在的问题及工作建议。</w:t>
      </w:r>
    </w:p>
    <w:p>
      <w:pPr>
        <w:pStyle w:val="3"/>
        <w:ind w:left="1301"/>
      </w:pPr>
      <w:bookmarkStart w:id="8" w:name="_bookmark7"/>
      <w:bookmarkEnd w:id="8"/>
      <w:r>
        <w:rPr>
          <w:spacing w:val="-3"/>
        </w:rPr>
        <w:t>三、综合评价情况及评价结论</w:t>
      </w:r>
    </w:p>
    <w:p>
      <w:pPr>
        <w:pStyle w:val="3"/>
        <w:spacing w:before="190" w:line="352" w:lineRule="auto"/>
        <w:ind w:left="656" w:right="850" w:firstLine="645"/>
        <w:jc w:val="both"/>
      </w:pPr>
      <w:r>
        <w:rPr>
          <w:spacing w:val="-5"/>
        </w:rPr>
        <w:t>运用由评价组研发的评价指标体系及评分标准，通过项</w:t>
      </w:r>
      <w:r>
        <w:rPr>
          <w:spacing w:val="-11"/>
        </w:rPr>
        <w:t>目实施单位提供的基础数据、问卷调查和访谈获取的信息资</w:t>
      </w:r>
      <w:r>
        <w:rPr>
          <w:spacing w:val="1"/>
        </w:rPr>
        <w:t xml:space="preserve">料，评价组对 </w:t>
      </w:r>
      <w:r>
        <w:rPr>
          <w:rFonts w:ascii="Times New Roman" w:eastAsia="Times New Roman"/>
          <w:spacing w:val="-3"/>
        </w:rPr>
        <w:t>2023</w:t>
      </w:r>
      <w:r>
        <w:rPr>
          <w:rFonts w:ascii="Times New Roman" w:eastAsia="Times New Roman"/>
          <w:spacing w:val="16"/>
        </w:rPr>
        <w:t xml:space="preserve">  </w:t>
      </w:r>
      <w:r>
        <w:rPr>
          <w:spacing w:val="-5"/>
        </w:rPr>
        <w:t>年困难群众补助资金项目进行了独立客</w:t>
      </w:r>
    </w:p>
    <w:p>
      <w:pPr>
        <w:pStyle w:val="3"/>
        <w:spacing w:line="409" w:lineRule="exact"/>
        <w:ind w:left="656"/>
        <w:jc w:val="both"/>
      </w:pPr>
      <w:r>
        <w:rPr>
          <w:spacing w:val="-3"/>
        </w:rPr>
        <w:t xml:space="preserve">观的评价，最终评分结果为 </w:t>
      </w:r>
      <w:r>
        <w:rPr>
          <w:rFonts w:ascii="Times New Roman" w:hAnsi="Times New Roman" w:eastAsia="Times New Roman"/>
        </w:rPr>
        <w:t>89.02</w:t>
      </w:r>
      <w:r>
        <w:rPr>
          <w:rFonts w:ascii="Times New Roman" w:hAnsi="Times New Roman" w:eastAsia="Times New Roman"/>
          <w:spacing w:val="75"/>
        </w:rPr>
        <w:t xml:space="preserve"> </w:t>
      </w:r>
      <w:r>
        <w:rPr>
          <w:spacing w:val="-3"/>
        </w:rPr>
        <w:t>分，评价等级为</w:t>
      </w:r>
      <w:r>
        <w:rPr>
          <w:rFonts w:ascii="Times New Roman" w:hAnsi="Times New Roman" w:eastAsia="Times New Roman"/>
          <w:spacing w:val="-15"/>
        </w:rPr>
        <w:t>“</w:t>
      </w:r>
      <w:r>
        <w:t>良</w:t>
      </w:r>
      <w:r>
        <w:rPr>
          <w:rFonts w:ascii="Times New Roman" w:hAnsi="Times New Roman" w:eastAsia="Times New Roman"/>
          <w:spacing w:val="-4"/>
        </w:rPr>
        <w:t>”</w:t>
      </w:r>
      <w:r>
        <w:t>。其</w:t>
      </w:r>
    </w:p>
    <w:p>
      <w:pPr>
        <w:pStyle w:val="3"/>
        <w:spacing w:before="181" w:line="352" w:lineRule="auto"/>
        <w:ind w:left="656" w:right="852"/>
        <w:jc w:val="both"/>
      </w:pPr>
      <w:r>
        <w:drawing>
          <wp:anchor distT="0" distB="0" distL="0" distR="0" simplePos="0" relativeHeight="251664384" behindDoc="1" locked="0" layoutInCell="1" allowOverlap="1">
            <wp:simplePos x="0" y="0"/>
            <wp:positionH relativeFrom="page">
              <wp:posOffset>2454275</wp:posOffset>
            </wp:positionH>
            <wp:positionV relativeFrom="paragraph">
              <wp:posOffset>1205865</wp:posOffset>
            </wp:positionV>
            <wp:extent cx="2152015" cy="153035"/>
            <wp:effectExtent l="0" t="0" r="0"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8.png"/>
                    <pic:cNvPicPr>
                      <a:picLocks noChangeAspect="1"/>
                    </pic:cNvPicPr>
                  </pic:nvPicPr>
                  <pic:blipFill>
                    <a:blip r:embed="rId29" cstate="print"/>
                    <a:stretch>
                      <a:fillRect/>
                    </a:stretch>
                  </pic:blipFill>
                  <pic:spPr>
                    <a:xfrm>
                      <a:off x="0" y="0"/>
                      <a:ext cx="2152241" cy="152880"/>
                    </a:xfrm>
                    <a:prstGeom prst="rect">
                      <a:avLst/>
                    </a:prstGeom>
                  </pic:spPr>
                </pic:pic>
              </a:graphicData>
            </a:graphic>
          </wp:anchor>
        </w:drawing>
      </w:r>
      <w:r>
        <w:rPr>
          <w:spacing w:val="-20"/>
        </w:rPr>
        <w:t xml:space="preserve">中，项目决策 </w:t>
      </w:r>
      <w:r>
        <w:rPr>
          <w:rFonts w:ascii="Times New Roman" w:eastAsia="Times New Roman"/>
        </w:rPr>
        <w:t xml:space="preserve">21.6 </w:t>
      </w:r>
      <w:r>
        <w:rPr>
          <w:spacing w:val="-21"/>
        </w:rPr>
        <w:t xml:space="preserve">分，项目过程 </w:t>
      </w:r>
      <w:r>
        <w:rPr>
          <w:rFonts w:ascii="Times New Roman" w:eastAsia="Times New Roman"/>
        </w:rPr>
        <w:t xml:space="preserve">14.42 </w:t>
      </w:r>
      <w:r>
        <w:rPr>
          <w:spacing w:val="-21"/>
        </w:rPr>
        <w:t xml:space="preserve">分，项目产出 </w:t>
      </w:r>
      <w:r>
        <w:rPr>
          <w:rFonts w:ascii="Times New Roman" w:eastAsia="Times New Roman"/>
        </w:rPr>
        <w:t xml:space="preserve">40 </w:t>
      </w:r>
      <w:r>
        <w:t xml:space="preserve">分， </w:t>
      </w:r>
      <w:r>
        <w:rPr>
          <w:spacing w:val="-14"/>
        </w:rPr>
        <w:t xml:space="preserve">项目效益 </w:t>
      </w:r>
      <w:r>
        <w:rPr>
          <w:rFonts w:ascii="Times New Roman" w:eastAsia="Times New Roman"/>
        </w:rPr>
        <w:t xml:space="preserve">13 </w:t>
      </w:r>
      <w:r>
        <w:rPr>
          <w:spacing w:val="-11"/>
        </w:rPr>
        <w:t xml:space="preserve">分。各部分得分情况详见表 </w:t>
      </w:r>
      <w:r>
        <w:rPr>
          <w:rFonts w:ascii="Times New Roman" w:eastAsia="Times New Roman"/>
        </w:rPr>
        <w:t>3-1</w:t>
      </w:r>
      <w:r>
        <w:rPr>
          <w:spacing w:val="-6"/>
        </w:rPr>
        <w:t>。评分过程详见</w:t>
      </w:r>
      <w:r>
        <w:rPr>
          <w:spacing w:val="-33"/>
        </w:rPr>
        <w:t xml:space="preserve">附件 </w:t>
      </w:r>
      <w:r>
        <w:rPr>
          <w:rFonts w:ascii="Times New Roman" w:eastAsia="Times New Roman"/>
        </w:rPr>
        <w:t>1</w:t>
      </w:r>
      <w:r>
        <w:t>。</w:t>
      </w:r>
    </w:p>
    <w:p>
      <w:pPr>
        <w:pStyle w:val="3"/>
        <w:spacing w:before="7" w:after="1"/>
        <w:rPr>
          <w:sz w:val="26"/>
        </w:rPr>
      </w:pPr>
    </w:p>
    <w:tbl>
      <w:tblPr>
        <w:tblStyle w:val="6"/>
        <w:tblW w:w="8519" w:type="dxa"/>
        <w:tblInd w:w="6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2076" w:type="dxa"/>
          </w:tcPr>
          <w:p>
            <w:pPr>
              <w:pStyle w:val="10"/>
              <w:spacing w:before="35" w:line="402" w:lineRule="exact"/>
              <w:ind w:left="576"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30" w:line="407" w:lineRule="exact"/>
              <w:ind w:left="594"/>
              <w:rPr>
                <w:rFonts w:hint="eastAsia" w:ascii="Microsoft JhengHei" w:eastAsia="Microsoft JhengHei"/>
                <w:b/>
                <w:sz w:val="23"/>
              </w:rPr>
            </w:pPr>
            <w:r>
              <w:rPr>
                <w:rFonts w:hint="eastAsia" w:ascii="Microsoft JhengHei" w:eastAsia="Microsoft JhengHei"/>
                <w:b/>
                <w:position w:val="1"/>
                <w:sz w:val="23"/>
              </w:rPr>
              <w:t>权重</w:t>
            </w:r>
            <w:r>
              <w:rPr>
                <w:rFonts w:hint="eastAsia" w:ascii="Microsoft JhengHei" w:eastAsia="Microsoft JhengHei"/>
                <w:b/>
                <w:spacing w:val="5"/>
                <w:position w:val="1"/>
                <w:sz w:val="23"/>
              </w:rPr>
              <w:t>（</w:t>
            </w:r>
            <w:r>
              <w:rPr>
                <w:rFonts w:hint="eastAsia" w:ascii="Microsoft JhengHei" w:eastAsia="Microsoft JhengHei"/>
                <w:b/>
                <w:spacing w:val="-39"/>
                <w:position w:val="1"/>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a:picLocks noChangeAspect="1"/>
                          </pic:cNvPicPr>
                        </pic:nvPicPr>
                        <pic:blipFill>
                          <a:blip r:embed="rId18"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position w:val="1"/>
                <w:sz w:val="23"/>
              </w:rPr>
              <w:t>）</w:t>
            </w:r>
          </w:p>
        </w:tc>
        <w:tc>
          <w:tcPr>
            <w:tcW w:w="2076" w:type="dxa"/>
          </w:tcPr>
          <w:p>
            <w:pPr>
              <w:pStyle w:val="10"/>
              <w:spacing w:before="35" w:line="402" w:lineRule="exact"/>
              <w:ind w:left="615"/>
              <w:rPr>
                <w:rFonts w:hint="eastAsia" w:ascii="Microsoft JhengHei" w:eastAsia="Microsoft JhengHei"/>
                <w:b/>
                <w:sz w:val="23"/>
              </w:rPr>
            </w:pPr>
            <w:r>
              <w:rPr>
                <w:rFonts w:hint="eastAsia" w:ascii="Microsoft JhengHei" w:eastAsia="Microsoft JhengHei"/>
                <w:b/>
                <w:w w:val="105"/>
                <w:sz w:val="23"/>
              </w:rPr>
              <w:t>评价得分</w:t>
            </w:r>
          </w:p>
        </w:tc>
        <w:tc>
          <w:tcPr>
            <w:tcW w:w="2237" w:type="dxa"/>
          </w:tcPr>
          <w:p>
            <w:pPr>
              <w:pStyle w:val="10"/>
              <w:spacing w:before="35"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7" w:line="402"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103"/>
              <w:ind w:left="1168" w:right="696"/>
              <w:jc w:val="center"/>
              <w:rPr>
                <w:rFonts w:ascii="Times New Roman"/>
                <w:sz w:val="21"/>
              </w:rPr>
            </w:pPr>
            <w:r>
              <w:rPr>
                <w:rFonts w:ascii="Times New Roman"/>
                <w:sz w:val="21"/>
              </w:rPr>
              <w:t>24</w:t>
            </w:r>
          </w:p>
        </w:tc>
        <w:tc>
          <w:tcPr>
            <w:tcW w:w="2076" w:type="dxa"/>
          </w:tcPr>
          <w:p>
            <w:pPr>
              <w:pStyle w:val="10"/>
              <w:spacing w:before="103"/>
              <w:ind w:left="1067"/>
              <w:rPr>
                <w:rFonts w:ascii="Times New Roman"/>
                <w:sz w:val="21"/>
              </w:rPr>
            </w:pPr>
            <w:r>
              <w:rPr>
                <w:rFonts w:ascii="Times New Roman"/>
                <w:sz w:val="21"/>
              </w:rPr>
              <w:t>21.6</w:t>
            </w:r>
          </w:p>
        </w:tc>
        <w:tc>
          <w:tcPr>
            <w:tcW w:w="2237" w:type="dxa"/>
          </w:tcPr>
          <w:p>
            <w:pPr>
              <w:pStyle w:val="10"/>
              <w:spacing w:before="103"/>
              <w:ind w:left="1132"/>
              <w:rPr>
                <w:rFonts w:ascii="Times New Roman"/>
                <w:sz w:val="21"/>
              </w:rPr>
            </w:pPr>
            <w:r>
              <w:rPr>
                <w:rFonts w:ascii="Times New Roman"/>
                <w:sz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2076" w:type="dxa"/>
          </w:tcPr>
          <w:p>
            <w:pPr>
              <w:pStyle w:val="10"/>
              <w:spacing w:before="25"/>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92"/>
              <w:ind w:left="1168" w:right="696"/>
              <w:jc w:val="center"/>
              <w:rPr>
                <w:rFonts w:ascii="Times New Roman"/>
                <w:sz w:val="21"/>
              </w:rPr>
            </w:pPr>
            <w:r>
              <w:rPr>
                <w:rFonts w:ascii="Times New Roman"/>
                <w:sz w:val="21"/>
              </w:rPr>
              <w:t>16</w:t>
            </w:r>
          </w:p>
        </w:tc>
        <w:tc>
          <w:tcPr>
            <w:tcW w:w="2076" w:type="dxa"/>
          </w:tcPr>
          <w:p>
            <w:pPr>
              <w:pStyle w:val="10"/>
              <w:spacing w:before="92"/>
              <w:ind w:left="1014"/>
              <w:rPr>
                <w:rFonts w:ascii="Times New Roman"/>
                <w:sz w:val="21"/>
              </w:rPr>
            </w:pPr>
            <w:r>
              <w:rPr>
                <w:rFonts w:ascii="Times New Roman"/>
                <w:sz w:val="21"/>
              </w:rPr>
              <w:t>14.42</w:t>
            </w:r>
          </w:p>
        </w:tc>
        <w:tc>
          <w:tcPr>
            <w:tcW w:w="2237" w:type="dxa"/>
          </w:tcPr>
          <w:p>
            <w:pPr>
              <w:pStyle w:val="10"/>
              <w:spacing w:before="92"/>
              <w:ind w:left="1003"/>
              <w:rPr>
                <w:rFonts w:ascii="Times New Roman"/>
                <w:sz w:val="21"/>
              </w:rPr>
            </w:pPr>
            <w:r>
              <w:rPr>
                <w:rFonts w:ascii="Times New Roman"/>
                <w:sz w:val="21"/>
              </w:rP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2076" w:type="dxa"/>
          </w:tcPr>
          <w:p>
            <w:pPr>
              <w:pStyle w:val="10"/>
              <w:spacing w:before="25"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92"/>
              <w:ind w:left="1168" w:right="696"/>
              <w:jc w:val="center"/>
              <w:rPr>
                <w:rFonts w:ascii="Times New Roman"/>
                <w:sz w:val="21"/>
              </w:rPr>
            </w:pPr>
            <w:r>
              <w:rPr>
                <w:rFonts w:ascii="Times New Roman"/>
                <w:sz w:val="21"/>
              </w:rPr>
              <w:t>40</w:t>
            </w:r>
          </w:p>
        </w:tc>
        <w:tc>
          <w:tcPr>
            <w:tcW w:w="2076" w:type="dxa"/>
          </w:tcPr>
          <w:p>
            <w:pPr>
              <w:pStyle w:val="10"/>
              <w:spacing w:before="92"/>
              <w:ind w:left="586" w:right="125"/>
              <w:jc w:val="center"/>
              <w:rPr>
                <w:rFonts w:ascii="Times New Roman"/>
                <w:sz w:val="21"/>
              </w:rPr>
            </w:pPr>
            <w:r>
              <w:rPr>
                <w:rFonts w:ascii="Times New Roman"/>
                <w:sz w:val="21"/>
              </w:rPr>
              <w:t>40</w:t>
            </w:r>
          </w:p>
        </w:tc>
        <w:tc>
          <w:tcPr>
            <w:tcW w:w="2237" w:type="dxa"/>
          </w:tcPr>
          <w:p>
            <w:pPr>
              <w:pStyle w:val="10"/>
              <w:spacing w:before="92"/>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47" w:line="391"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103"/>
              <w:ind w:left="1168" w:right="696"/>
              <w:jc w:val="center"/>
              <w:rPr>
                <w:rFonts w:ascii="Times New Roman"/>
                <w:sz w:val="21"/>
              </w:rPr>
            </w:pPr>
            <w:r>
              <w:rPr>
                <w:rFonts w:ascii="Times New Roman"/>
                <w:sz w:val="21"/>
              </w:rPr>
              <w:t>20</w:t>
            </w:r>
          </w:p>
        </w:tc>
        <w:tc>
          <w:tcPr>
            <w:tcW w:w="2076" w:type="dxa"/>
          </w:tcPr>
          <w:p>
            <w:pPr>
              <w:pStyle w:val="10"/>
              <w:spacing w:before="103"/>
              <w:ind w:left="586" w:right="125"/>
              <w:jc w:val="center"/>
              <w:rPr>
                <w:rFonts w:ascii="Times New Roman"/>
                <w:sz w:val="21"/>
              </w:rPr>
            </w:pPr>
            <w:r>
              <w:rPr>
                <w:rFonts w:ascii="Times New Roman"/>
                <w:sz w:val="21"/>
              </w:rPr>
              <w:t>13</w:t>
            </w:r>
          </w:p>
        </w:tc>
        <w:tc>
          <w:tcPr>
            <w:tcW w:w="2237" w:type="dxa"/>
          </w:tcPr>
          <w:p>
            <w:pPr>
              <w:pStyle w:val="10"/>
              <w:spacing w:before="103"/>
              <w:ind w:left="1132"/>
              <w:rPr>
                <w:rFonts w:ascii="Times New Roman"/>
                <w:sz w:val="21"/>
              </w:rPr>
            </w:pPr>
            <w:r>
              <w:rPr>
                <w:rFonts w:ascii="Times New Roman"/>
                <w:sz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102"/>
              <w:ind w:left="1121"/>
              <w:rPr>
                <w:rFonts w:ascii="Times New Roman"/>
                <w:sz w:val="21"/>
              </w:rPr>
            </w:pPr>
            <w:r>
              <w:rPr>
                <w:rFonts w:ascii="Times New Roman"/>
                <w:sz w:val="21"/>
              </w:rPr>
              <w:t>100</w:t>
            </w:r>
          </w:p>
        </w:tc>
        <w:tc>
          <w:tcPr>
            <w:tcW w:w="2076" w:type="dxa"/>
          </w:tcPr>
          <w:p>
            <w:pPr>
              <w:pStyle w:val="10"/>
              <w:spacing w:before="102"/>
              <w:ind w:left="1014"/>
              <w:rPr>
                <w:rFonts w:ascii="Times New Roman"/>
                <w:sz w:val="21"/>
              </w:rPr>
            </w:pPr>
            <w:r>
              <w:rPr>
                <w:rFonts w:ascii="Times New Roman"/>
                <w:sz w:val="21"/>
              </w:rPr>
              <w:t>89.02</w:t>
            </w:r>
          </w:p>
        </w:tc>
        <w:tc>
          <w:tcPr>
            <w:tcW w:w="2237" w:type="dxa"/>
          </w:tcPr>
          <w:p>
            <w:pPr>
              <w:pStyle w:val="10"/>
              <w:spacing w:before="102"/>
              <w:ind w:left="1003"/>
              <w:rPr>
                <w:rFonts w:ascii="Times New Roman"/>
                <w:sz w:val="21"/>
              </w:rPr>
            </w:pPr>
            <w:r>
              <w:rPr>
                <w:rFonts w:ascii="Times New Roman"/>
                <w:sz w:val="21"/>
              </w:rPr>
              <w:t>89.02%</w:t>
            </w:r>
          </w:p>
        </w:tc>
      </w:tr>
    </w:tbl>
    <w:p>
      <w:pPr>
        <w:pStyle w:val="3"/>
        <w:spacing w:before="152" w:line="352" w:lineRule="auto"/>
        <w:ind w:left="656" w:right="692" w:firstLine="645"/>
      </w:pPr>
      <w:r>
        <w:t>评价结论：一是项目决策方面，该项目立项依据充分， 立项程序规范，预算编制测算数据合理，测算标准客观，符</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0"/>
      </w:pPr>
      <w:r>
        <w:rPr>
          <w:spacing w:val="-6"/>
        </w:rPr>
        <w:t>合民政事业工作发展需求。但是，存在项目绩效目标设置不</w:t>
      </w:r>
      <w:r>
        <w:rPr>
          <w:spacing w:val="-17"/>
        </w:rPr>
        <w:t xml:space="preserve">可衡量的问题。二是项目过程方面，项目资金及时足额到位， </w:t>
      </w:r>
      <w:r>
        <w:rPr>
          <w:spacing w:val="-11"/>
        </w:rPr>
        <w:t>项目资料档案管理规范，但存在业务管理制度不健全，预算</w:t>
      </w:r>
      <w:r>
        <w:rPr>
          <w:spacing w:val="-18"/>
        </w:rPr>
        <w:t>执行率不足的问题。三是项目产出方面，项目补贴发放及时、</w:t>
      </w:r>
      <w:r>
        <w:rPr>
          <w:spacing w:val="-12"/>
        </w:rPr>
        <w:t>准确，补贴标准与政策文件规定标准相符。四是项目效益方</w:t>
      </w:r>
      <w:r>
        <w:rPr>
          <w:spacing w:val="-10"/>
        </w:rPr>
        <w:t>面，单位通过开展一系列宣传手段，保障了政策的推广，同</w:t>
      </w:r>
      <w:r>
        <w:rPr>
          <w:spacing w:val="-11"/>
        </w:rPr>
        <w:t>时通过健全资金追回机制，保障了财政资金使用准确性，但</w:t>
      </w:r>
      <w:r>
        <w:rPr>
          <w:spacing w:val="-10"/>
        </w:rPr>
        <w:t>存在宣传手段单一，资金追回工作制度不健全的问题。</w:t>
      </w:r>
    </w:p>
    <w:p>
      <w:pPr>
        <w:pStyle w:val="3"/>
        <w:spacing w:before="17"/>
        <w:ind w:left="1301"/>
      </w:pPr>
      <w:bookmarkStart w:id="9" w:name="_bookmark8"/>
      <w:bookmarkEnd w:id="9"/>
      <w:r>
        <w:t>四、绩效评价指标分析</w:t>
      </w:r>
    </w:p>
    <w:p>
      <w:pPr>
        <w:pStyle w:val="2"/>
        <w:spacing w:before="87"/>
      </w:pPr>
      <w:bookmarkStart w:id="10" w:name="_bookmark9"/>
      <w:bookmarkEnd w:id="10"/>
      <w:r>
        <w:t>（一）项目决策情况</w:t>
      </w:r>
    </w:p>
    <w:p>
      <w:pPr>
        <w:pStyle w:val="3"/>
        <w:spacing w:before="108" w:line="352" w:lineRule="auto"/>
        <w:ind w:left="656" w:right="852" w:firstLine="645"/>
        <w:jc w:val="both"/>
      </w:pPr>
      <w:r>
        <w:rPr>
          <w:spacing w:val="-8"/>
        </w:rPr>
        <w:t xml:space="preserve">决策指标主要包括项目立项、绩效目标、资金投入 </w:t>
      </w:r>
      <w:r>
        <w:rPr>
          <w:rFonts w:ascii="Times New Roman" w:eastAsia="Times New Roman"/>
        </w:rPr>
        <w:t xml:space="preserve">3 </w:t>
      </w:r>
      <w:r>
        <w:t>项</w:t>
      </w:r>
      <w:r>
        <w:rPr>
          <w:spacing w:val="-4"/>
        </w:rPr>
        <w:t>二级指标，</w:t>
      </w:r>
      <w:r>
        <w:rPr>
          <w:rFonts w:ascii="Times New Roman" w:eastAsia="Times New Roman"/>
          <w:spacing w:val="-17"/>
        </w:rPr>
        <w:t xml:space="preserve">6 </w:t>
      </w:r>
      <w:r>
        <w:rPr>
          <w:spacing w:val="-13"/>
        </w:rPr>
        <w:t xml:space="preserve">项三级指标，此项评价满分为 </w:t>
      </w:r>
      <w:r>
        <w:rPr>
          <w:rFonts w:ascii="Times New Roman" w:eastAsia="Times New Roman"/>
        </w:rPr>
        <w:t xml:space="preserve">24 </w:t>
      </w:r>
      <w:r>
        <w:rPr>
          <w:spacing w:val="-7"/>
        </w:rPr>
        <w:t>分，绩效评价</w:t>
      </w:r>
      <w:r>
        <w:rPr>
          <w:spacing w:val="-33"/>
        </w:rPr>
        <w:t xml:space="preserve">得分 </w:t>
      </w:r>
      <w:r>
        <w:rPr>
          <w:rFonts w:ascii="Times New Roman" w:eastAsia="Times New Roman"/>
        </w:rPr>
        <w:t xml:space="preserve">21.6 </w:t>
      </w:r>
      <w:r>
        <w:rPr>
          <w:spacing w:val="-14"/>
        </w:rPr>
        <w:t xml:space="preserve">分，得分率 </w:t>
      </w:r>
      <w:r>
        <w:rPr>
          <w:rFonts w:ascii="Times New Roman" w:eastAsia="Times New Roman"/>
          <w:spacing w:val="-3"/>
        </w:rPr>
        <w:t>90%</w:t>
      </w:r>
      <w:r>
        <w:rPr>
          <w:spacing w:val="-4"/>
        </w:rPr>
        <w:t>，具体分析如下：</w:t>
      </w:r>
    </w:p>
    <w:p>
      <w:pPr>
        <w:pStyle w:val="9"/>
        <w:numPr>
          <w:ilvl w:val="0"/>
          <w:numId w:val="21"/>
        </w:numPr>
        <w:tabs>
          <w:tab w:val="left" w:pos="1549"/>
        </w:tabs>
        <w:spacing w:before="0" w:after="0" w:line="409" w:lineRule="exact"/>
        <w:ind w:left="1549" w:right="0" w:hanging="248"/>
        <w:jc w:val="left"/>
        <w:rPr>
          <w:sz w:val="32"/>
        </w:rPr>
      </w:pPr>
      <w:r>
        <w:rPr>
          <w:spacing w:val="-3"/>
          <w:sz w:val="32"/>
        </w:rPr>
        <w:t>项目立项</w:t>
      </w:r>
    </w:p>
    <w:p>
      <w:pPr>
        <w:pStyle w:val="9"/>
        <w:numPr>
          <w:ilvl w:val="0"/>
          <w:numId w:val="22"/>
        </w:numPr>
        <w:tabs>
          <w:tab w:val="left" w:pos="2109"/>
        </w:tabs>
        <w:spacing w:before="192" w:after="0" w:line="350" w:lineRule="auto"/>
        <w:ind w:left="656" w:right="690" w:firstLine="645"/>
        <w:jc w:val="both"/>
        <w:rPr>
          <w:sz w:val="32"/>
        </w:rPr>
      </w:pPr>
      <w:r>
        <w:rPr>
          <w:spacing w:val="-6"/>
          <w:sz w:val="32"/>
        </w:rPr>
        <w:t>立项依据充分性</w:t>
      </w:r>
      <w:r>
        <w:rPr>
          <w:spacing w:val="-11"/>
          <w:sz w:val="32"/>
        </w:rPr>
        <w:t>（</w:t>
      </w:r>
      <w:r>
        <w:rPr>
          <w:spacing w:val="-27"/>
          <w:sz w:val="32"/>
        </w:rPr>
        <w:t xml:space="preserve">总分 </w:t>
      </w:r>
      <w:r>
        <w:rPr>
          <w:rFonts w:ascii="Times New Roman" w:eastAsia="Times New Roman"/>
          <w:sz w:val="32"/>
        </w:rPr>
        <w:t>3</w:t>
      </w:r>
      <w:r>
        <w:rPr>
          <w:rFonts w:ascii="Times New Roman" w:eastAsia="Times New Roman"/>
          <w:spacing w:val="2"/>
          <w:sz w:val="32"/>
        </w:rPr>
        <w:t xml:space="preserve"> </w:t>
      </w:r>
      <w:r>
        <w:rPr>
          <w:spacing w:val="-21"/>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21"/>
          <w:sz w:val="32"/>
        </w:rPr>
        <w:t>。</w:t>
      </w:r>
      <w:r>
        <w:rPr>
          <w:rFonts w:ascii="Times New Roman" w:eastAsia="Times New Roman"/>
          <w:sz w:val="32"/>
        </w:rPr>
        <w:t>2023</w:t>
      </w:r>
      <w:r>
        <w:rPr>
          <w:rFonts w:ascii="Times New Roman" w:eastAsia="Times New Roman"/>
          <w:spacing w:val="2"/>
          <w:sz w:val="32"/>
        </w:rPr>
        <w:t xml:space="preserve"> </w:t>
      </w:r>
      <w:r>
        <w:rPr>
          <w:sz w:val="32"/>
        </w:rPr>
        <w:t>年</w:t>
      </w:r>
      <w:r>
        <w:rPr>
          <w:spacing w:val="-11"/>
          <w:sz w:val="32"/>
        </w:rPr>
        <w:t>困难群众补助资金项目立项依据《社会救助暂行办法</w:t>
      </w:r>
      <w:r>
        <w:rPr>
          <w:spacing w:val="-248"/>
          <w:sz w:val="32"/>
        </w:rPr>
        <w:t>》</w:t>
      </w:r>
      <w:r>
        <w:rPr>
          <w:sz w:val="32"/>
        </w:rPr>
        <w:t>（国务</w:t>
      </w:r>
      <w:r>
        <w:rPr>
          <w:spacing w:val="-24"/>
          <w:sz w:val="32"/>
        </w:rPr>
        <w:t xml:space="preserve">院第 </w:t>
      </w:r>
      <w:r>
        <w:rPr>
          <w:rFonts w:ascii="Times New Roman" w:eastAsia="Times New Roman"/>
          <w:sz w:val="32"/>
        </w:rPr>
        <w:t>649</w:t>
      </w:r>
      <w:r>
        <w:rPr>
          <w:rFonts w:ascii="Times New Roman" w:eastAsia="Times New Roman"/>
          <w:spacing w:val="9"/>
          <w:sz w:val="32"/>
        </w:rPr>
        <w:t xml:space="preserve"> </w:t>
      </w:r>
      <w:r>
        <w:rPr>
          <w:sz w:val="32"/>
        </w:rPr>
        <w:t>号令</w:t>
      </w:r>
      <w:r>
        <w:rPr>
          <w:spacing w:val="-193"/>
          <w:sz w:val="32"/>
        </w:rPr>
        <w:t>）</w:t>
      </w:r>
      <w:r>
        <w:rPr>
          <w:sz w:val="32"/>
        </w:rPr>
        <w:t>《关于印发</w:t>
      </w:r>
      <w:r>
        <w:rPr>
          <w:rFonts w:ascii="Times New Roman" w:eastAsia="Times New Roman"/>
          <w:spacing w:val="-10"/>
          <w:sz w:val="32"/>
        </w:rPr>
        <w:t>&lt;</w:t>
      </w:r>
      <w:r>
        <w:rPr>
          <w:spacing w:val="-4"/>
          <w:sz w:val="32"/>
        </w:rPr>
        <w:t>新疆维吾尔自治区最低生活保障</w:t>
      </w:r>
      <w:r>
        <w:rPr>
          <w:spacing w:val="-5"/>
          <w:sz w:val="32"/>
        </w:rPr>
        <w:t>审核确认实施办法</w:t>
      </w:r>
      <w:r>
        <w:rPr>
          <w:rFonts w:ascii="Times New Roman" w:eastAsia="Times New Roman"/>
          <w:sz w:val="32"/>
        </w:rPr>
        <w:t>&gt;</w:t>
      </w:r>
      <w:r>
        <w:rPr>
          <w:spacing w:val="-52"/>
          <w:sz w:val="32"/>
        </w:rPr>
        <w:t>的通知》</w:t>
      </w:r>
      <w:r>
        <w:rPr>
          <w:sz w:val="32"/>
        </w:rPr>
        <w:t>（</w:t>
      </w:r>
      <w:r>
        <w:rPr>
          <w:spacing w:val="-7"/>
          <w:sz w:val="32"/>
        </w:rPr>
        <w:t>新民规发〔</w:t>
      </w:r>
      <w:r>
        <w:rPr>
          <w:rFonts w:ascii="Times New Roman" w:eastAsia="Times New Roman"/>
          <w:spacing w:val="-3"/>
          <w:sz w:val="32"/>
        </w:rPr>
        <w:t>2021</w:t>
      </w:r>
      <w:r>
        <w:rPr>
          <w:spacing w:val="-33"/>
          <w:sz w:val="32"/>
        </w:rPr>
        <w:t>〕</w:t>
      </w:r>
      <w:r>
        <w:rPr>
          <w:rFonts w:ascii="Times New Roman" w:eastAsia="Times New Roman"/>
          <w:sz w:val="32"/>
        </w:rPr>
        <w:t>2</w:t>
      </w:r>
      <w:r>
        <w:rPr>
          <w:rFonts w:ascii="Times New Roman" w:eastAsia="Times New Roman"/>
          <w:spacing w:val="13"/>
          <w:sz w:val="32"/>
        </w:rPr>
        <w:t xml:space="preserve"> </w:t>
      </w:r>
      <w:r>
        <w:rPr>
          <w:sz w:val="32"/>
        </w:rPr>
        <w:t>号</w:t>
      </w:r>
      <w:r>
        <w:rPr>
          <w:spacing w:val="-194"/>
          <w:sz w:val="32"/>
        </w:rPr>
        <w:t>）</w:t>
      </w:r>
      <w:r>
        <w:rPr>
          <w:sz w:val="32"/>
        </w:rPr>
        <w:t>《关于</w:t>
      </w:r>
      <w:r>
        <w:rPr>
          <w:spacing w:val="-4"/>
          <w:sz w:val="32"/>
        </w:rPr>
        <w:t>进一步加强和规范临时救助工作的通知</w:t>
      </w:r>
      <w:r>
        <w:rPr>
          <w:spacing w:val="-247"/>
          <w:sz w:val="32"/>
        </w:rPr>
        <w:t>》</w:t>
      </w:r>
      <w:r>
        <w:rPr>
          <w:sz w:val="32"/>
        </w:rPr>
        <w:t>（</w:t>
      </w:r>
      <w:r>
        <w:rPr>
          <w:spacing w:val="-20"/>
          <w:sz w:val="32"/>
        </w:rPr>
        <w:t>新政办发〔</w:t>
      </w:r>
      <w:r>
        <w:rPr>
          <w:rFonts w:ascii="Times New Roman" w:eastAsia="Times New Roman"/>
          <w:sz w:val="32"/>
        </w:rPr>
        <w:t>2022</w:t>
      </w:r>
      <w:r>
        <w:rPr>
          <w:sz w:val="32"/>
        </w:rPr>
        <w:t>〕</w:t>
      </w:r>
      <w:r>
        <w:rPr>
          <w:rFonts w:ascii="Times New Roman" w:eastAsia="Times New Roman"/>
          <w:sz w:val="32"/>
        </w:rPr>
        <w:t>82</w:t>
      </w:r>
      <w:r>
        <w:rPr>
          <w:rFonts w:ascii="Times New Roman" w:eastAsia="Times New Roman"/>
          <w:spacing w:val="48"/>
          <w:sz w:val="32"/>
        </w:rPr>
        <w:t xml:space="preserve"> </w:t>
      </w:r>
      <w:r>
        <w:rPr>
          <w:sz w:val="32"/>
        </w:rPr>
        <w:t>号</w:t>
      </w:r>
      <w:r>
        <w:rPr>
          <w:spacing w:val="-248"/>
          <w:sz w:val="32"/>
        </w:rPr>
        <w:t>）</w:t>
      </w:r>
      <w:r>
        <w:rPr>
          <w:spacing w:val="-6"/>
          <w:sz w:val="32"/>
        </w:rPr>
        <w:t>《关于提高哈密市困难群众基本生活救助标准的通知》</w:t>
      </w:r>
    </w:p>
    <w:p>
      <w:pPr>
        <w:pStyle w:val="3"/>
        <w:spacing w:before="11"/>
        <w:ind w:left="656"/>
        <w:jc w:val="both"/>
      </w:pPr>
      <w:r>
        <w:t>（哈市民〔</w:t>
      </w:r>
      <w:r>
        <w:rPr>
          <w:rFonts w:ascii="Times New Roman" w:eastAsia="Times New Roman"/>
          <w:spacing w:val="-3"/>
        </w:rPr>
        <w:t>2022</w:t>
      </w:r>
      <w:r>
        <w:t>〕</w:t>
      </w:r>
      <w:r>
        <w:rPr>
          <w:rFonts w:ascii="Times New Roman" w:eastAsia="Times New Roman"/>
        </w:rPr>
        <w:t xml:space="preserve">13 </w:t>
      </w:r>
      <w:r>
        <w:t>号</w:t>
      </w:r>
      <w:r>
        <w:rPr>
          <w:spacing w:val="-162"/>
        </w:rPr>
        <w:t>）</w:t>
      </w:r>
      <w:r>
        <w:rPr>
          <w:spacing w:val="-6"/>
        </w:rPr>
        <w:t>《关于提高哈密市城乡最低生活保</w:t>
      </w:r>
    </w:p>
    <w:p>
      <w:pPr>
        <w:spacing w:after="0"/>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656" w:right="690"/>
      </w:pPr>
      <w:r>
        <w:rPr>
          <w:spacing w:val="-25"/>
        </w:rPr>
        <w:t>障标准的通知》</w:t>
      </w:r>
      <w:r>
        <w:t>（</w:t>
      </w:r>
      <w:r>
        <w:rPr>
          <w:spacing w:val="-3"/>
        </w:rPr>
        <w:t>哈市民〔</w:t>
      </w:r>
      <w:r>
        <w:rPr>
          <w:rFonts w:ascii="Times New Roman" w:eastAsia="Times New Roman"/>
        </w:rPr>
        <w:t>2022</w:t>
      </w:r>
      <w:r>
        <w:t>〕</w:t>
      </w:r>
      <w:r>
        <w:rPr>
          <w:rFonts w:ascii="Times New Roman" w:eastAsia="Times New Roman"/>
        </w:rPr>
        <w:t xml:space="preserve">13 </w:t>
      </w:r>
      <w:r>
        <w:rPr>
          <w:spacing w:val="-11"/>
        </w:rPr>
        <w:t>号</w:t>
      </w:r>
      <w:r>
        <w:t>）</w:t>
      </w:r>
      <w:r>
        <w:rPr>
          <w:spacing w:val="-3"/>
        </w:rPr>
        <w:t>等相关文件设立。</w:t>
      </w:r>
      <w:r>
        <w:rPr>
          <w:rFonts w:ascii="Times New Roman" w:eastAsia="Times New Roman"/>
          <w:spacing w:val="-3"/>
        </w:rPr>
        <w:t xml:space="preserve">2023 </w:t>
      </w:r>
      <w:r>
        <w:rPr>
          <w:spacing w:val="-6"/>
        </w:rPr>
        <w:t>年该项目实施目标是为符合补助条件的城乡困难群众、</w:t>
      </w:r>
      <w:r>
        <w:rPr>
          <w:spacing w:val="-10"/>
        </w:rPr>
        <w:t>特困供养人员、孤儿、临时救助人员发放补贴，</w:t>
      </w:r>
      <w:r>
        <w:rPr>
          <w:rFonts w:hint="eastAsia"/>
          <w:spacing w:val="-10"/>
          <w:lang w:eastAsia="zh-CN"/>
        </w:rPr>
        <w:t>有</w:t>
      </w:r>
      <w:r>
        <w:rPr>
          <w:spacing w:val="-10"/>
        </w:rPr>
        <w:t>效减轻群众</w:t>
      </w:r>
      <w:r>
        <w:t xml:space="preserve">的经济负担，提高其生活水平，与区民政局工作计划匹配， </w:t>
      </w:r>
      <w:r>
        <w:rPr>
          <w:spacing w:val="-9"/>
        </w:rPr>
        <w:t xml:space="preserve">与单位职责密切相关。综上所述，该指标分值 </w:t>
      </w:r>
      <w:r>
        <w:rPr>
          <w:rFonts w:ascii="Times New Roman" w:eastAsia="Times New Roman"/>
        </w:rPr>
        <w:t xml:space="preserve">3 </w:t>
      </w:r>
      <w:r>
        <w:t>分，根据评</w:t>
      </w:r>
      <w:r>
        <w:rPr>
          <w:spacing w:val="-17"/>
        </w:rPr>
        <w:t xml:space="preserve">分标准得 </w:t>
      </w:r>
      <w:r>
        <w:rPr>
          <w:rFonts w:ascii="Times New Roman" w:eastAsia="Times New Roman"/>
        </w:rPr>
        <w:t xml:space="preserve">3 </w:t>
      </w:r>
      <w:r>
        <w:rPr>
          <w:spacing w:val="-15"/>
        </w:rPr>
        <w:t xml:space="preserve">分，得分率 </w:t>
      </w:r>
      <w:r>
        <w:rPr>
          <w:rFonts w:ascii="Times New Roman" w:eastAsia="Times New Roman"/>
        </w:rPr>
        <w:t>100%</w:t>
      </w:r>
      <w:r>
        <w:t>。</w:t>
      </w:r>
    </w:p>
    <w:p>
      <w:pPr>
        <w:pStyle w:val="9"/>
        <w:numPr>
          <w:ilvl w:val="0"/>
          <w:numId w:val="22"/>
        </w:numPr>
        <w:tabs>
          <w:tab w:val="left" w:pos="2109"/>
        </w:tabs>
        <w:spacing w:before="11" w:after="0" w:line="240" w:lineRule="auto"/>
        <w:ind w:left="2108" w:right="0" w:hanging="808"/>
        <w:jc w:val="left"/>
        <w:rPr>
          <w:sz w:val="32"/>
        </w:rPr>
      </w:pPr>
      <w:r>
        <w:rPr>
          <w:spacing w:val="-4"/>
          <w:sz w:val="32"/>
        </w:rPr>
        <w:t>立项程序规范性</w:t>
      </w:r>
      <w:r>
        <w:rPr>
          <w:sz w:val="32"/>
        </w:rPr>
        <w:t>（</w:t>
      </w:r>
      <w:r>
        <w:rPr>
          <w:spacing w:val="-28"/>
          <w:sz w:val="32"/>
        </w:rPr>
        <w:t xml:space="preserve">总分 </w:t>
      </w:r>
      <w:r>
        <w:rPr>
          <w:rFonts w:ascii="Times New Roman" w:eastAsia="Times New Roman"/>
          <w:sz w:val="32"/>
        </w:rPr>
        <w:t>3</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。为做好</w:t>
      </w:r>
    </w:p>
    <w:p>
      <w:pPr>
        <w:pStyle w:val="3"/>
        <w:spacing w:before="192" w:line="350" w:lineRule="auto"/>
        <w:ind w:left="656" w:right="692"/>
      </w:pPr>
      <w:r>
        <w:rPr>
          <w:rFonts w:ascii="Times New Roman" w:eastAsia="Times New Roman"/>
        </w:rPr>
        <w:t xml:space="preserve">2023 </w:t>
      </w:r>
      <w:r>
        <w:rPr>
          <w:spacing w:val="-12"/>
        </w:rPr>
        <w:t>年困难群众补助工作，申报预算前，区民政局有业务经</w:t>
      </w:r>
      <w:r>
        <w:t>办</w:t>
      </w:r>
      <w:bookmarkStart w:id="22" w:name="_GoBack"/>
      <w:bookmarkEnd w:id="22"/>
      <w:r>
        <w:t xml:space="preserve">科室结合所在年度各类补贴人员人数情况进行数据测算， </w:t>
      </w:r>
      <w:r>
        <w:rPr>
          <w:spacing w:val="-6"/>
        </w:rPr>
        <w:t>经本单位内部审批决议后，向区财政申请预算资金，录入项</w:t>
      </w:r>
      <w:r>
        <w:rPr>
          <w:spacing w:val="-10"/>
        </w:rPr>
        <w:t>目库，立项审批资料齐全，程序规范。综上所述，该指标分</w:t>
      </w:r>
      <w:r>
        <w:rPr>
          <w:spacing w:val="-47"/>
        </w:rPr>
        <w:t xml:space="preserve">值 </w:t>
      </w:r>
      <w:r>
        <w:rPr>
          <w:rFonts w:ascii="Times New Roman" w:eastAsia="Times New Roman"/>
        </w:rPr>
        <w:t xml:space="preserve">3 </w:t>
      </w:r>
      <w:r>
        <w:rPr>
          <w:spacing w:val="-9"/>
        </w:rPr>
        <w:t xml:space="preserve">分，根据评分标准得 </w:t>
      </w:r>
      <w:r>
        <w:rPr>
          <w:rFonts w:ascii="Times New Roman" w:eastAsia="Times New Roman"/>
        </w:rPr>
        <w:t xml:space="preserve">3 </w:t>
      </w:r>
      <w:r>
        <w:rPr>
          <w:spacing w:val="-15"/>
        </w:rPr>
        <w:t xml:space="preserve">分，得分率 </w:t>
      </w:r>
      <w:r>
        <w:rPr>
          <w:rFonts w:ascii="Times New Roman" w:eastAsia="Times New Roman"/>
          <w:spacing w:val="-3"/>
        </w:rPr>
        <w:t>100%</w:t>
      </w:r>
      <w:r>
        <w:t>。</w:t>
      </w:r>
    </w:p>
    <w:p>
      <w:pPr>
        <w:pStyle w:val="9"/>
        <w:numPr>
          <w:ilvl w:val="0"/>
          <w:numId w:val="21"/>
        </w:numPr>
        <w:tabs>
          <w:tab w:val="left" w:pos="1549"/>
        </w:tabs>
        <w:spacing w:before="7" w:after="0" w:line="240" w:lineRule="auto"/>
        <w:ind w:left="1549" w:right="0" w:hanging="248"/>
        <w:jc w:val="left"/>
        <w:rPr>
          <w:sz w:val="32"/>
        </w:rPr>
      </w:pPr>
      <w:r>
        <w:rPr>
          <w:spacing w:val="-3"/>
          <w:sz w:val="32"/>
        </w:rPr>
        <w:t>绩效目标</w:t>
      </w:r>
    </w:p>
    <w:p>
      <w:pPr>
        <w:pStyle w:val="9"/>
        <w:numPr>
          <w:ilvl w:val="0"/>
          <w:numId w:val="23"/>
        </w:numPr>
        <w:tabs>
          <w:tab w:val="left" w:pos="2109"/>
        </w:tabs>
        <w:spacing w:before="193" w:after="0" w:line="350" w:lineRule="auto"/>
        <w:ind w:left="656" w:right="688" w:firstLine="645"/>
        <w:jc w:val="left"/>
        <w:rPr>
          <w:sz w:val="32"/>
        </w:rPr>
      </w:pPr>
      <w:r>
        <w:rPr>
          <w:spacing w:val="-5"/>
          <w:sz w:val="32"/>
        </w:rPr>
        <w:t>绩效目标合理性</w:t>
      </w:r>
      <w:r>
        <w:rPr>
          <w:sz w:val="32"/>
        </w:rPr>
        <w:t>（</w:t>
      </w:r>
      <w:r>
        <w:rPr>
          <w:spacing w:val="-26"/>
          <w:sz w:val="32"/>
        </w:rPr>
        <w:t xml:space="preserve">总分 </w:t>
      </w:r>
      <w:r>
        <w:rPr>
          <w:rFonts w:ascii="Times New Roman" w:hAnsi="Times New Roman" w:eastAsia="Times New Roman"/>
          <w:sz w:val="32"/>
        </w:rPr>
        <w:t>6</w:t>
      </w:r>
      <w:r>
        <w:rPr>
          <w:rFonts w:ascii="Times New Roman" w:hAnsi="Times New Roman" w:eastAsia="Times New Roman"/>
          <w:spacing w:val="3"/>
          <w:sz w:val="32"/>
        </w:rPr>
        <w:t xml:space="preserve"> </w:t>
      </w:r>
      <w:r>
        <w:rPr>
          <w:spacing w:val="-16"/>
          <w:sz w:val="32"/>
        </w:rPr>
        <w:t xml:space="preserve">分，得分 </w:t>
      </w:r>
      <w:r>
        <w:rPr>
          <w:rFonts w:ascii="Times New Roman" w:hAnsi="Times New Roman" w:eastAsia="Times New Roman"/>
          <w:sz w:val="32"/>
        </w:rPr>
        <w:t>6</w:t>
      </w:r>
      <w:r>
        <w:rPr>
          <w:rFonts w:ascii="Times New Roman" w:hAnsi="Times New Roman" w:eastAsia="Times New Roman"/>
          <w:spacing w:val="2"/>
          <w:sz w:val="32"/>
        </w:rPr>
        <w:t xml:space="preserve"> </w:t>
      </w:r>
      <w:r>
        <w:rPr>
          <w:sz w:val="32"/>
        </w:rPr>
        <w:t>分</w:t>
      </w:r>
      <w:r>
        <w:rPr>
          <w:spacing w:val="-161"/>
          <w:sz w:val="32"/>
        </w:rPr>
        <w:t>）</w:t>
      </w:r>
      <w:r>
        <w:rPr>
          <w:spacing w:val="-3"/>
          <w:sz w:val="32"/>
        </w:rPr>
        <w:t>。经查看</w:t>
      </w:r>
      <w:r>
        <w:rPr>
          <w:spacing w:val="-9"/>
          <w:sz w:val="32"/>
        </w:rPr>
        <w:t>项目目标申报表，该项目设立了总体目标和年度目标，本项目年度目标为“</w:t>
      </w:r>
      <w:r>
        <w:rPr>
          <w:rFonts w:ascii="Times New Roman" w:hAnsi="Times New Roman" w:eastAsia="Times New Roman"/>
          <w:sz w:val="32"/>
        </w:rPr>
        <w:t>2023</w:t>
      </w:r>
      <w:r>
        <w:rPr>
          <w:rFonts w:ascii="Times New Roman" w:hAnsi="Times New Roman" w:eastAsia="Times New Roman"/>
          <w:spacing w:val="28"/>
          <w:sz w:val="32"/>
        </w:rPr>
        <w:t xml:space="preserve"> </w:t>
      </w:r>
      <w:r>
        <w:rPr>
          <w:spacing w:val="-8"/>
          <w:sz w:val="32"/>
        </w:rPr>
        <w:t xml:space="preserve">年该项目计划保障 </w:t>
      </w:r>
      <w:r>
        <w:rPr>
          <w:rFonts w:ascii="Times New Roman" w:hAnsi="Times New Roman" w:eastAsia="Times New Roman"/>
          <w:spacing w:val="-3"/>
          <w:sz w:val="32"/>
        </w:rPr>
        <w:t>5194</w:t>
      </w:r>
      <w:r>
        <w:rPr>
          <w:rFonts w:ascii="Times New Roman" w:hAnsi="Times New Roman" w:eastAsia="Times New Roman"/>
          <w:spacing w:val="40"/>
          <w:sz w:val="32"/>
        </w:rPr>
        <w:t xml:space="preserve"> </w:t>
      </w:r>
      <w:r>
        <w:rPr>
          <w:spacing w:val="-3"/>
          <w:sz w:val="32"/>
        </w:rPr>
        <w:t>名城乡居民的</w:t>
      </w:r>
      <w:r>
        <w:rPr>
          <w:spacing w:val="-12"/>
          <w:sz w:val="32"/>
        </w:rPr>
        <w:t xml:space="preserve">最低生活保障，孤儿生活费 </w:t>
      </w:r>
      <w:r>
        <w:rPr>
          <w:rFonts w:ascii="Times New Roman" w:hAnsi="Times New Roman" w:eastAsia="Times New Roman"/>
          <w:sz w:val="32"/>
        </w:rPr>
        <w:t>8</w:t>
      </w:r>
      <w:r>
        <w:rPr>
          <w:rFonts w:ascii="Times New Roman" w:hAnsi="Times New Roman" w:eastAsia="Times New Roman"/>
          <w:spacing w:val="4"/>
          <w:sz w:val="32"/>
        </w:rPr>
        <w:t xml:space="preserve"> </w:t>
      </w:r>
      <w:r>
        <w:rPr>
          <w:spacing w:val="-12"/>
          <w:sz w:val="32"/>
        </w:rPr>
        <w:t xml:space="preserve">名孤儿，特困供养 </w:t>
      </w:r>
      <w:r>
        <w:rPr>
          <w:rFonts w:ascii="Times New Roman" w:hAnsi="Times New Roman" w:eastAsia="Times New Roman"/>
          <w:sz w:val="32"/>
        </w:rPr>
        <w:t>142</w:t>
      </w:r>
      <w:r>
        <w:rPr>
          <w:rFonts w:ascii="Times New Roman" w:hAnsi="Times New Roman" w:eastAsia="Times New Roman"/>
          <w:spacing w:val="5"/>
          <w:sz w:val="32"/>
        </w:rPr>
        <w:t xml:space="preserve"> </w:t>
      </w:r>
      <w:r>
        <w:rPr>
          <w:sz w:val="32"/>
        </w:rPr>
        <w:t>名特困</w:t>
      </w:r>
      <w:r>
        <w:rPr>
          <w:spacing w:val="4"/>
          <w:sz w:val="32"/>
        </w:rPr>
        <w:t xml:space="preserve">人员，政策覆盖率不低于 </w:t>
      </w:r>
      <w:r>
        <w:rPr>
          <w:rFonts w:ascii="Times New Roman" w:hAnsi="Times New Roman" w:eastAsia="Times New Roman"/>
          <w:sz w:val="32"/>
        </w:rPr>
        <w:t>95%</w:t>
      </w:r>
      <w:r>
        <w:rPr>
          <w:sz w:val="32"/>
        </w:rPr>
        <w:t xml:space="preserve">，有效减轻群众的经济负担， </w:t>
      </w:r>
      <w:r>
        <w:rPr>
          <w:spacing w:val="-5"/>
          <w:w w:val="100"/>
          <w:sz w:val="32"/>
        </w:rPr>
        <w:t>提高生活水平，受益群众满意度达</w:t>
      </w:r>
      <w:r>
        <w:rPr>
          <w:spacing w:val="-85"/>
          <w:sz w:val="32"/>
        </w:rPr>
        <w:t xml:space="preserve"> </w:t>
      </w:r>
      <w:r>
        <w:rPr>
          <w:rFonts w:ascii="Times New Roman" w:hAnsi="Times New Roman" w:eastAsia="Times New Roman"/>
          <w:w w:val="100"/>
          <w:sz w:val="32"/>
        </w:rPr>
        <w:t>98%</w:t>
      </w:r>
      <w:r>
        <w:rPr>
          <w:spacing w:val="-37"/>
          <w:w w:val="100"/>
          <w:sz w:val="32"/>
        </w:rPr>
        <w:t>以上。”，目标内容设</w:t>
      </w:r>
      <w:r>
        <w:rPr>
          <w:spacing w:val="-16"/>
          <w:sz w:val="32"/>
        </w:rPr>
        <w:t>置涵盖了预期开展的工作内容和预期达到的效果，内容设置</w:t>
      </w:r>
      <w:r>
        <w:rPr>
          <w:sz w:val="32"/>
        </w:rPr>
        <w:t>完整、明确、可衡量、可实现且与总目标相关。综上所述，</w:t>
      </w:r>
    </w:p>
    <w:p>
      <w:pPr>
        <w:spacing w:after="0" w:line="350" w:lineRule="auto"/>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ind w:left="656"/>
      </w:pPr>
      <w:r>
        <w:t xml:space="preserve">该指标分值 </w:t>
      </w:r>
      <w:r>
        <w:rPr>
          <w:rFonts w:ascii="Times New Roman" w:eastAsia="Times New Roman"/>
        </w:rPr>
        <w:t xml:space="preserve">6 </w:t>
      </w:r>
      <w:r>
        <w:t xml:space="preserve">分，根据评分标准得 </w:t>
      </w:r>
      <w:r>
        <w:rPr>
          <w:rFonts w:ascii="Times New Roman" w:eastAsia="Times New Roman"/>
        </w:rPr>
        <w:t xml:space="preserve">6 </w:t>
      </w:r>
      <w:r>
        <w:t xml:space="preserve">分，得分率 </w:t>
      </w:r>
      <w:r>
        <w:rPr>
          <w:rFonts w:ascii="Times New Roman" w:eastAsia="Times New Roman"/>
        </w:rPr>
        <w:t>100%</w:t>
      </w:r>
      <w:r>
        <w:t>。</w:t>
      </w:r>
    </w:p>
    <w:p>
      <w:pPr>
        <w:pStyle w:val="9"/>
        <w:numPr>
          <w:ilvl w:val="0"/>
          <w:numId w:val="23"/>
        </w:numPr>
        <w:tabs>
          <w:tab w:val="left" w:pos="2109"/>
        </w:tabs>
        <w:spacing w:before="192" w:after="0" w:line="240" w:lineRule="auto"/>
        <w:ind w:left="2108" w:right="0" w:hanging="808"/>
        <w:jc w:val="left"/>
        <w:rPr>
          <w:sz w:val="32"/>
        </w:rPr>
      </w:pPr>
      <w:r>
        <w:rPr>
          <w:spacing w:val="-6"/>
          <w:sz w:val="32"/>
        </w:rPr>
        <w:t>绩效指标明确性</w:t>
      </w:r>
      <w:r>
        <w:rPr>
          <w:spacing w:val="-11"/>
          <w:sz w:val="32"/>
        </w:rPr>
        <w:t>（</w:t>
      </w:r>
      <w:r>
        <w:rPr>
          <w:spacing w:val="-28"/>
          <w:sz w:val="32"/>
        </w:rPr>
        <w:t xml:space="preserve">总分 </w:t>
      </w:r>
      <w:r>
        <w:rPr>
          <w:rFonts w:ascii="Times New Roman" w:eastAsia="Times New Roman"/>
          <w:sz w:val="32"/>
        </w:rPr>
        <w:t>6</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3.60</w:t>
      </w:r>
      <w:r>
        <w:rPr>
          <w:rFonts w:ascii="Times New Roman" w:eastAsia="Times New Roman"/>
          <w:spacing w:val="-1"/>
          <w:sz w:val="32"/>
        </w:rPr>
        <w:t xml:space="preserve"> </w:t>
      </w:r>
      <w:r>
        <w:rPr>
          <w:sz w:val="32"/>
        </w:rPr>
        <w:t>分</w:t>
      </w:r>
      <w:r>
        <w:rPr>
          <w:spacing w:val="-172"/>
          <w:sz w:val="32"/>
        </w:rPr>
        <w:t>）</w:t>
      </w:r>
      <w:r>
        <w:rPr>
          <w:spacing w:val="-8"/>
          <w:sz w:val="32"/>
        </w:rPr>
        <w:t>。经查</w:t>
      </w:r>
    </w:p>
    <w:p>
      <w:pPr>
        <w:pStyle w:val="3"/>
        <w:spacing w:before="193" w:line="350" w:lineRule="auto"/>
        <w:ind w:left="656" w:right="691"/>
      </w:pPr>
      <w:r>
        <w:rPr>
          <w:spacing w:val="-14"/>
        </w:rPr>
        <w:t xml:space="preserve">看项目目标申报表，该项目已将年度绩效目标细化分解为 </w:t>
      </w:r>
      <w:r>
        <w:rPr>
          <w:rFonts w:ascii="Times New Roman" w:hAnsi="Times New Roman" w:eastAsia="Times New Roman"/>
        </w:rPr>
        <w:t xml:space="preserve">14 </w:t>
      </w:r>
      <w:r>
        <w:t xml:space="preserve">条具体的绩效指标，且与项目目标任务数或计划数相匹配， </w:t>
      </w:r>
      <w:r>
        <w:rPr>
          <w:spacing w:val="-9"/>
          <w:w w:val="100"/>
        </w:rPr>
        <w:t xml:space="preserve">但社会效益指标设置“困难群众基本生活”，指标值分别为 </w:t>
      </w:r>
      <w:r>
        <w:rPr>
          <w:spacing w:val="-23"/>
        </w:rPr>
        <w:t>“有所保障”，指标值设置不具有可衡量性。综上所述，该指</w:t>
      </w:r>
      <w:r>
        <w:rPr>
          <w:spacing w:val="-38"/>
        </w:rPr>
        <w:t xml:space="preserve">标分值 </w:t>
      </w:r>
      <w:r>
        <w:rPr>
          <w:rFonts w:ascii="Times New Roman" w:hAnsi="Times New Roman" w:eastAsia="Times New Roman"/>
        </w:rPr>
        <w:t>6</w:t>
      </w:r>
      <w:r>
        <w:rPr>
          <w:rFonts w:ascii="Times New Roman" w:hAnsi="Times New Roman" w:eastAsia="Times New Roman"/>
          <w:spacing w:val="-2"/>
        </w:rPr>
        <w:t xml:space="preserve"> </w:t>
      </w:r>
      <w:r>
        <w:rPr>
          <w:spacing w:val="-10"/>
        </w:rPr>
        <w:t xml:space="preserve">分，根据评分标准得 </w:t>
      </w:r>
      <w:r>
        <w:rPr>
          <w:rFonts w:ascii="Times New Roman" w:hAnsi="Times New Roman" w:eastAsia="Times New Roman"/>
        </w:rPr>
        <w:t>3.60</w:t>
      </w:r>
      <w:r>
        <w:rPr>
          <w:rFonts w:ascii="Times New Roman" w:hAnsi="Times New Roman" w:eastAsia="Times New Roman"/>
          <w:spacing w:val="-2"/>
        </w:rPr>
        <w:t xml:space="preserve"> </w:t>
      </w:r>
      <w:r>
        <w:rPr>
          <w:spacing w:val="-17"/>
        </w:rPr>
        <w:t xml:space="preserve">分，得分率 </w:t>
      </w:r>
      <w:r>
        <w:rPr>
          <w:rFonts w:ascii="Times New Roman" w:hAnsi="Times New Roman" w:eastAsia="Times New Roman"/>
        </w:rPr>
        <w:t>60%</w:t>
      </w:r>
      <w:r>
        <w:t>。</w:t>
      </w:r>
    </w:p>
    <w:p>
      <w:pPr>
        <w:pStyle w:val="9"/>
        <w:numPr>
          <w:ilvl w:val="0"/>
          <w:numId w:val="21"/>
        </w:numPr>
        <w:tabs>
          <w:tab w:val="left" w:pos="1549"/>
        </w:tabs>
        <w:spacing w:before="7" w:after="0" w:line="240" w:lineRule="auto"/>
        <w:ind w:left="1549" w:right="0" w:hanging="248"/>
        <w:jc w:val="left"/>
        <w:rPr>
          <w:sz w:val="32"/>
        </w:rPr>
      </w:pPr>
      <w:r>
        <w:rPr>
          <w:spacing w:val="-3"/>
          <w:sz w:val="32"/>
        </w:rPr>
        <w:t>资金投入</w:t>
      </w:r>
    </w:p>
    <w:p>
      <w:pPr>
        <w:pStyle w:val="9"/>
        <w:numPr>
          <w:ilvl w:val="0"/>
          <w:numId w:val="24"/>
        </w:numPr>
        <w:tabs>
          <w:tab w:val="left" w:pos="2109"/>
        </w:tabs>
        <w:spacing w:before="192" w:after="0" w:line="350" w:lineRule="auto"/>
        <w:ind w:left="656" w:right="851" w:firstLine="645"/>
        <w:jc w:val="both"/>
        <w:rPr>
          <w:sz w:val="32"/>
        </w:rPr>
      </w:pPr>
      <w:r>
        <w:rPr>
          <w:spacing w:val="-5"/>
          <w:sz w:val="32"/>
        </w:rPr>
        <w:t>预算编制科学性</w:t>
      </w:r>
      <w:r>
        <w:rPr>
          <w:sz w:val="32"/>
        </w:rPr>
        <w:t>（</w:t>
      </w:r>
      <w:r>
        <w:rPr>
          <w:spacing w:val="-25"/>
          <w:sz w:val="32"/>
        </w:rPr>
        <w:t xml:space="preserve">总分 </w:t>
      </w:r>
      <w:r>
        <w:rPr>
          <w:rFonts w:ascii="Times New Roman" w:eastAsia="Times New Roman"/>
          <w:sz w:val="32"/>
        </w:rPr>
        <w:t>3</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3</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预算编制主要依据《关于提高哈密市困难群众基本生活救助</w:t>
      </w:r>
      <w:r>
        <w:rPr>
          <w:spacing w:val="-39"/>
          <w:sz w:val="32"/>
        </w:rPr>
        <w:t>标准的通知》</w:t>
      </w:r>
      <w:r>
        <w:rPr>
          <w:spacing w:val="-11"/>
          <w:sz w:val="32"/>
        </w:rPr>
        <w:t>（</w:t>
      </w:r>
      <w:r>
        <w:rPr>
          <w:spacing w:val="-9"/>
          <w:sz w:val="32"/>
        </w:rPr>
        <w:t>哈市民〔</w:t>
      </w:r>
      <w:r>
        <w:rPr>
          <w:rFonts w:ascii="Times New Roman" w:eastAsia="Times New Roman"/>
          <w:sz w:val="32"/>
        </w:rPr>
        <w:t>2022</w:t>
      </w:r>
      <w:r>
        <w:rPr>
          <w:spacing w:val="-22"/>
          <w:sz w:val="32"/>
        </w:rPr>
        <w:t>〕</w:t>
      </w:r>
      <w:r>
        <w:rPr>
          <w:rFonts w:ascii="Times New Roman" w:eastAsia="Times New Roman"/>
          <w:sz w:val="32"/>
        </w:rPr>
        <w:t>13</w:t>
      </w:r>
      <w:r>
        <w:rPr>
          <w:rFonts w:ascii="Times New Roman" w:eastAsia="Times New Roman"/>
          <w:spacing w:val="48"/>
          <w:sz w:val="32"/>
        </w:rPr>
        <w:t xml:space="preserve"> </w:t>
      </w:r>
      <w:r>
        <w:rPr>
          <w:sz w:val="32"/>
        </w:rPr>
        <w:t>号</w:t>
      </w:r>
      <w:r>
        <w:rPr>
          <w:spacing w:val="-183"/>
          <w:sz w:val="32"/>
        </w:rPr>
        <w:t>）</w:t>
      </w:r>
      <w:r>
        <w:rPr>
          <w:spacing w:val="-5"/>
          <w:sz w:val="32"/>
        </w:rPr>
        <w:t>《关于提高哈密市城乡</w:t>
      </w:r>
      <w:r>
        <w:rPr>
          <w:spacing w:val="-7"/>
          <w:sz w:val="32"/>
        </w:rPr>
        <w:t>最低生活保障标准的通知</w:t>
      </w:r>
      <w:r>
        <w:rPr>
          <w:spacing w:val="-226"/>
          <w:sz w:val="32"/>
        </w:rPr>
        <w:t>》</w:t>
      </w:r>
      <w:r>
        <w:rPr>
          <w:sz w:val="32"/>
        </w:rPr>
        <w:t>（</w:t>
      </w:r>
      <w:r>
        <w:rPr>
          <w:spacing w:val="-17"/>
          <w:sz w:val="32"/>
        </w:rPr>
        <w:t>哈市民〔</w:t>
      </w:r>
      <w:r>
        <w:rPr>
          <w:rFonts w:ascii="Times New Roman" w:eastAsia="Times New Roman"/>
          <w:spacing w:val="-3"/>
          <w:sz w:val="32"/>
        </w:rPr>
        <w:t>2022</w:t>
      </w:r>
      <w:r>
        <w:rPr>
          <w:spacing w:val="-65"/>
          <w:sz w:val="32"/>
        </w:rPr>
        <w:t>〕</w:t>
      </w:r>
      <w:r>
        <w:rPr>
          <w:rFonts w:ascii="Times New Roman" w:eastAsia="Times New Roman"/>
          <w:sz w:val="32"/>
        </w:rPr>
        <w:t>13</w:t>
      </w:r>
      <w:r>
        <w:rPr>
          <w:rFonts w:ascii="Times New Roman" w:eastAsia="Times New Roman"/>
          <w:spacing w:val="46"/>
          <w:sz w:val="32"/>
        </w:rPr>
        <w:t xml:space="preserve"> </w:t>
      </w:r>
      <w:r>
        <w:rPr>
          <w:sz w:val="32"/>
        </w:rPr>
        <w:t>号</w:t>
      </w:r>
      <w:r>
        <w:rPr>
          <w:spacing w:val="-65"/>
          <w:sz w:val="32"/>
        </w:rPr>
        <w:t>）</w:t>
      </w:r>
      <w:r>
        <w:rPr>
          <w:sz w:val="32"/>
        </w:rPr>
        <w:t>等文件确</w:t>
      </w:r>
      <w:r>
        <w:rPr>
          <w:spacing w:val="-6"/>
          <w:sz w:val="32"/>
        </w:rPr>
        <w:t>定的补贴标准，结合本年度实际发放人数进行测算，项目预</w:t>
      </w:r>
      <w:r>
        <w:rPr>
          <w:spacing w:val="-10"/>
          <w:sz w:val="32"/>
        </w:rPr>
        <w:t xml:space="preserve">算编制依据充分、合理。该项目整体预算金额为 </w:t>
      </w:r>
      <w:r>
        <w:rPr>
          <w:rFonts w:ascii="Times New Roman" w:eastAsia="Times New Roman"/>
          <w:sz w:val="32"/>
        </w:rPr>
        <w:t>4325.12</w:t>
      </w:r>
      <w:r>
        <w:rPr>
          <w:rFonts w:ascii="Times New Roman" w:eastAsia="Times New Roman"/>
          <w:spacing w:val="64"/>
          <w:sz w:val="32"/>
        </w:rPr>
        <w:t xml:space="preserve"> </w:t>
      </w:r>
      <w:r>
        <w:rPr>
          <w:sz w:val="32"/>
        </w:rPr>
        <w:t>万</w:t>
      </w:r>
      <w:r>
        <w:rPr>
          <w:spacing w:val="-6"/>
          <w:sz w:val="32"/>
        </w:rPr>
        <w:t>元，预算测算按城乡低保、特困供养、临时救助、孤儿基本</w:t>
      </w:r>
      <w:r>
        <w:rPr>
          <w:spacing w:val="-10"/>
          <w:sz w:val="32"/>
        </w:rPr>
        <w:t>生活费补助结合预期补贴人数分别测算，项目预算编制细化</w:t>
      </w:r>
      <w:r>
        <w:rPr>
          <w:spacing w:val="-26"/>
          <w:sz w:val="32"/>
        </w:rPr>
        <w:t xml:space="preserve">度良好。综上所述，该指标分值 </w:t>
      </w:r>
      <w:r>
        <w:rPr>
          <w:rFonts w:ascii="Times New Roman" w:eastAsia="Times New Roman"/>
          <w:sz w:val="32"/>
        </w:rPr>
        <w:t>3</w:t>
      </w:r>
      <w:r>
        <w:rPr>
          <w:rFonts w:ascii="Times New Roman" w:eastAsia="Times New Roman"/>
          <w:spacing w:val="9"/>
          <w:sz w:val="32"/>
        </w:rPr>
        <w:t xml:space="preserve"> </w:t>
      </w:r>
      <w:r>
        <w:rPr>
          <w:spacing w:val="-22"/>
          <w:sz w:val="32"/>
        </w:rPr>
        <w:t xml:space="preserve">分，根据评分标准得 </w:t>
      </w:r>
      <w:r>
        <w:rPr>
          <w:rFonts w:ascii="Times New Roman" w:eastAsia="Times New Roman"/>
          <w:sz w:val="32"/>
        </w:rPr>
        <w:t>3</w:t>
      </w:r>
      <w:r>
        <w:rPr>
          <w:rFonts w:ascii="Times New Roman" w:eastAsia="Times New Roman"/>
          <w:spacing w:val="9"/>
          <w:sz w:val="32"/>
        </w:rPr>
        <w:t xml:space="preserve"> </w:t>
      </w:r>
      <w:r>
        <w:rPr>
          <w:sz w:val="32"/>
        </w:rPr>
        <w:t xml:space="preserve">分， </w:t>
      </w:r>
      <w:r>
        <w:rPr>
          <w:spacing w:val="-22"/>
          <w:sz w:val="32"/>
        </w:rPr>
        <w:t xml:space="preserve">得分率 </w:t>
      </w:r>
      <w:r>
        <w:rPr>
          <w:rFonts w:ascii="Times New Roman" w:eastAsia="Times New Roman"/>
          <w:sz w:val="32"/>
        </w:rPr>
        <w:t>100%</w:t>
      </w:r>
      <w:r>
        <w:rPr>
          <w:sz w:val="32"/>
        </w:rPr>
        <w:t>。</w:t>
      </w:r>
    </w:p>
    <w:p>
      <w:pPr>
        <w:pStyle w:val="9"/>
        <w:numPr>
          <w:ilvl w:val="0"/>
          <w:numId w:val="24"/>
        </w:numPr>
        <w:tabs>
          <w:tab w:val="left" w:pos="2109"/>
        </w:tabs>
        <w:spacing w:before="14" w:after="0" w:line="352" w:lineRule="auto"/>
        <w:ind w:left="656" w:right="851" w:firstLine="645"/>
        <w:jc w:val="both"/>
        <w:rPr>
          <w:sz w:val="32"/>
        </w:rPr>
      </w:pPr>
      <w:r>
        <w:rPr>
          <w:spacing w:val="-5"/>
          <w:sz w:val="32"/>
        </w:rPr>
        <w:t>资金分配合理性</w:t>
      </w:r>
      <w:r>
        <w:rPr>
          <w:sz w:val="32"/>
        </w:rPr>
        <w:t>（</w:t>
      </w:r>
      <w:r>
        <w:rPr>
          <w:spacing w:val="-25"/>
          <w:sz w:val="32"/>
        </w:rPr>
        <w:t xml:space="preserve">总分 </w:t>
      </w:r>
      <w:r>
        <w:rPr>
          <w:rFonts w:ascii="Times New Roman" w:eastAsia="Times New Roman"/>
          <w:sz w:val="32"/>
        </w:rPr>
        <w:t>3</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3</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预算资金分配主要依据</w:t>
      </w:r>
      <w:r>
        <w:rPr>
          <w:rFonts w:hint="eastAsia"/>
          <w:spacing w:val="-9"/>
          <w:sz w:val="32"/>
          <w:lang w:eastAsia="zh-CN"/>
        </w:rPr>
        <w:t>区</w:t>
      </w:r>
      <w:r>
        <w:rPr>
          <w:spacing w:val="-9"/>
          <w:sz w:val="32"/>
        </w:rPr>
        <w:t>财政局预算批复，分别按照城乡低</w:t>
      </w:r>
      <w:r>
        <w:rPr>
          <w:spacing w:val="-11"/>
          <w:sz w:val="32"/>
        </w:rPr>
        <w:t>保金、特困供养人员补助金、临时救助金、孤儿基本生活费</w:t>
      </w:r>
    </w:p>
    <w:p>
      <w:pPr>
        <w:spacing w:after="0" w:line="352" w:lineRule="auto"/>
        <w:jc w:val="both"/>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541"/>
      </w:pPr>
      <w:r>
        <w:rPr>
          <w:spacing w:val="-8"/>
        </w:rPr>
        <w:t>补助进行分配，资金分配与单位预期补贴人数实际所需相符。</w:t>
      </w:r>
      <w:r>
        <w:rPr>
          <w:spacing w:val="-11"/>
        </w:rPr>
        <w:t xml:space="preserve">本项目资金分配依据充分，额度分配合理。综上所述，该指 </w:t>
      </w:r>
      <w:r>
        <w:rPr>
          <w:spacing w:val="-30"/>
        </w:rPr>
        <w:t xml:space="preserve">标分值 </w:t>
      </w:r>
      <w:r>
        <w:rPr>
          <w:rFonts w:ascii="Times New Roman" w:eastAsia="Times New Roman"/>
        </w:rPr>
        <w:t xml:space="preserve">3 </w:t>
      </w:r>
      <w:r>
        <w:rPr>
          <w:spacing w:val="-11"/>
        </w:rPr>
        <w:t xml:space="preserve">分，根据评分标准得 </w:t>
      </w:r>
      <w:r>
        <w:rPr>
          <w:rFonts w:ascii="Times New Roman" w:eastAsia="Times New Roman"/>
        </w:rPr>
        <w:t xml:space="preserve">3 </w:t>
      </w:r>
      <w:r>
        <w:rPr>
          <w:spacing w:val="-14"/>
        </w:rPr>
        <w:t xml:space="preserve">分，得分率 </w:t>
      </w:r>
      <w:r>
        <w:rPr>
          <w:rFonts w:ascii="Times New Roman" w:eastAsia="Times New Roman"/>
        </w:rPr>
        <w:t>100%</w:t>
      </w:r>
      <w:r>
        <w:t>。</w:t>
      </w:r>
    </w:p>
    <w:p>
      <w:pPr>
        <w:pStyle w:val="2"/>
        <w:spacing w:line="481" w:lineRule="exact"/>
        <w:ind w:left="860"/>
      </w:pPr>
      <w:bookmarkStart w:id="11" w:name="_bookmark10"/>
      <w:bookmarkEnd w:id="11"/>
      <w:r>
        <w:t>（二）项目过程情况</w:t>
      </w:r>
    </w:p>
    <w:p>
      <w:pPr>
        <w:pStyle w:val="3"/>
        <w:spacing w:before="108"/>
        <w:ind w:left="1301"/>
      </w:pPr>
      <w:r>
        <w:t xml:space="preserve">过程指标主要包括资金管理、组织实施 </w:t>
      </w:r>
      <w:r>
        <w:rPr>
          <w:rFonts w:ascii="Times New Roman" w:eastAsia="Times New Roman"/>
        </w:rPr>
        <w:t xml:space="preserve">2 </w:t>
      </w:r>
      <w:r>
        <w:t>项二级指标，</w:t>
      </w:r>
    </w:p>
    <w:p>
      <w:pPr>
        <w:pStyle w:val="3"/>
        <w:spacing w:before="193"/>
        <w:ind w:left="656"/>
        <w:rPr>
          <w:rFonts w:ascii="Times New Roman" w:eastAsia="Times New Roman"/>
        </w:rPr>
      </w:pPr>
      <w:r>
        <w:rPr>
          <w:rFonts w:ascii="Times New Roman" w:eastAsia="Times New Roman"/>
        </w:rPr>
        <w:t xml:space="preserve">5 </w:t>
      </w:r>
      <w:r>
        <w:t xml:space="preserve">项三级指标，此项评价满分为 </w:t>
      </w:r>
      <w:r>
        <w:rPr>
          <w:rFonts w:ascii="Times New Roman" w:eastAsia="Times New Roman"/>
        </w:rPr>
        <w:t xml:space="preserve">16 </w:t>
      </w:r>
      <w:r>
        <w:t xml:space="preserve">分，绩效评价得分 </w:t>
      </w:r>
      <w:r>
        <w:rPr>
          <w:rFonts w:ascii="Times New Roman" w:eastAsia="Times New Roman"/>
        </w:rPr>
        <w:t>14.42</w:t>
      </w:r>
    </w:p>
    <w:p>
      <w:pPr>
        <w:pStyle w:val="3"/>
        <w:spacing w:before="191" w:line="352" w:lineRule="auto"/>
        <w:ind w:left="1301" w:right="3879" w:hanging="646"/>
      </w:pPr>
      <w:r>
        <w:t xml:space="preserve">分，得分率 </w:t>
      </w:r>
      <w:r>
        <w:rPr>
          <w:rFonts w:ascii="Times New Roman" w:eastAsia="Times New Roman"/>
        </w:rPr>
        <w:t>90.13%</w:t>
      </w:r>
      <w:r>
        <w:t xml:space="preserve">，具体分析如下： </w:t>
      </w:r>
      <w:r>
        <w:rPr>
          <w:rFonts w:ascii="Times New Roman" w:eastAsia="Times New Roman"/>
        </w:rPr>
        <w:t>1.</w:t>
      </w:r>
      <w:r>
        <w:t>资金管理</w:t>
      </w:r>
    </w:p>
    <w:p>
      <w:pPr>
        <w:pStyle w:val="9"/>
        <w:numPr>
          <w:ilvl w:val="0"/>
          <w:numId w:val="25"/>
        </w:numPr>
        <w:tabs>
          <w:tab w:val="left" w:pos="2109"/>
        </w:tabs>
        <w:spacing w:before="0" w:after="0" w:line="409" w:lineRule="exact"/>
        <w:ind w:left="2108" w:right="0" w:hanging="808"/>
        <w:jc w:val="both"/>
        <w:rPr>
          <w:sz w:val="32"/>
        </w:rPr>
      </w:pPr>
      <w:r>
        <w:rPr>
          <w:spacing w:val="-7"/>
          <w:sz w:val="32"/>
        </w:rPr>
        <w:t>资金到位率</w:t>
      </w:r>
      <w:r>
        <w:rPr>
          <w:sz w:val="32"/>
        </w:rPr>
        <w:t>（</w:t>
      </w:r>
      <w:r>
        <w:rPr>
          <w:spacing w:val="-28"/>
          <w:sz w:val="32"/>
        </w:rPr>
        <w:t xml:space="preserve">总分 </w:t>
      </w:r>
      <w:r>
        <w:rPr>
          <w:rFonts w:ascii="Times New Roman" w:eastAsia="Times New Roman"/>
          <w:sz w:val="32"/>
        </w:rPr>
        <w:t>4</w:t>
      </w:r>
      <w:r>
        <w:rPr>
          <w:rFonts w:ascii="Times New Roman" w:eastAsia="Times New Roman"/>
          <w:spacing w:val="-2"/>
          <w:sz w:val="32"/>
        </w:rPr>
        <w:t xml:space="preserve"> </w:t>
      </w:r>
      <w:r>
        <w:rPr>
          <w:spacing w:val="-22"/>
          <w:sz w:val="32"/>
        </w:rPr>
        <w:t xml:space="preserve">分，得分 </w:t>
      </w:r>
      <w:r>
        <w:rPr>
          <w:rFonts w:ascii="Times New Roman" w:eastAsia="Times New Roman"/>
          <w:sz w:val="32"/>
        </w:rPr>
        <w:t>4</w:t>
      </w:r>
      <w:r>
        <w:rPr>
          <w:rFonts w:ascii="Times New Roman" w:eastAsia="Times New Roman"/>
          <w:spacing w:val="-2"/>
          <w:sz w:val="32"/>
        </w:rPr>
        <w:t xml:space="preserve"> </w:t>
      </w:r>
      <w:r>
        <w:rPr>
          <w:sz w:val="32"/>
        </w:rPr>
        <w:t>分</w:t>
      </w:r>
      <w:r>
        <w:rPr>
          <w:spacing w:val="-161"/>
          <w:sz w:val="32"/>
        </w:rPr>
        <w:t>）</w:t>
      </w:r>
      <w:r>
        <w:rPr>
          <w:spacing w:val="-22"/>
          <w:sz w:val="32"/>
        </w:rPr>
        <w:t>。</w:t>
      </w:r>
      <w:r>
        <w:rPr>
          <w:rFonts w:ascii="Times New Roman" w:eastAsia="Times New Roman"/>
          <w:spacing w:val="-3"/>
          <w:sz w:val="32"/>
        </w:rPr>
        <w:t>2023</w:t>
      </w:r>
      <w:r>
        <w:rPr>
          <w:rFonts w:ascii="Times New Roman" w:eastAsia="Times New Roman"/>
          <w:spacing w:val="-1"/>
          <w:sz w:val="32"/>
        </w:rPr>
        <w:t xml:space="preserve"> </w:t>
      </w:r>
      <w:r>
        <w:rPr>
          <w:sz w:val="32"/>
        </w:rPr>
        <w:t>年困难</w:t>
      </w:r>
    </w:p>
    <w:p>
      <w:pPr>
        <w:pStyle w:val="3"/>
        <w:spacing w:before="193" w:line="350" w:lineRule="auto"/>
        <w:ind w:left="656" w:right="852"/>
        <w:jc w:val="both"/>
      </w:pPr>
      <w:r>
        <w:rPr>
          <w:spacing w:val="-5"/>
        </w:rPr>
        <w:t xml:space="preserve">群众补助资金项目全年预算批复金额为 </w:t>
      </w:r>
      <w:r>
        <w:rPr>
          <w:rFonts w:ascii="Times New Roman" w:eastAsia="Times New Roman"/>
        </w:rPr>
        <w:t>4325.12</w:t>
      </w:r>
      <w:r>
        <w:rPr>
          <w:rFonts w:ascii="Times New Roman" w:eastAsia="Times New Roman"/>
          <w:spacing w:val="51"/>
        </w:rPr>
        <w:t xml:space="preserve"> </w:t>
      </w:r>
      <w:r>
        <w:t>万元，依据</w:t>
      </w:r>
      <w:r>
        <w:rPr>
          <w:spacing w:val="-5"/>
        </w:rPr>
        <w:t>单位一体化支付系统数据及单位财务数据分析，本项目资金</w:t>
      </w:r>
      <w:r>
        <w:rPr>
          <w:spacing w:val="-18"/>
        </w:rPr>
        <w:t xml:space="preserve">实际到位 </w:t>
      </w:r>
      <w:r>
        <w:rPr>
          <w:rFonts w:ascii="Times New Roman" w:eastAsia="Times New Roman"/>
        </w:rPr>
        <w:t xml:space="preserve">4325.12 </w:t>
      </w:r>
      <w:r>
        <w:rPr>
          <w:spacing w:val="-14"/>
        </w:rPr>
        <w:t xml:space="preserve">万元，资金到位率为 </w:t>
      </w:r>
      <w:r>
        <w:rPr>
          <w:rFonts w:ascii="Times New Roman" w:eastAsia="Times New Roman"/>
          <w:spacing w:val="-3"/>
        </w:rPr>
        <w:t>100%</w:t>
      </w:r>
      <w:r>
        <w:rPr>
          <w:spacing w:val="-14"/>
        </w:rPr>
        <w:t>。综上所述，该</w:t>
      </w:r>
      <w:r>
        <w:rPr>
          <w:spacing w:val="-28"/>
        </w:rPr>
        <w:t xml:space="preserve">指标分值 </w:t>
      </w:r>
      <w:r>
        <w:rPr>
          <w:rFonts w:ascii="Times New Roman" w:eastAsia="Times New Roman"/>
        </w:rPr>
        <w:t xml:space="preserve">4 </w:t>
      </w:r>
      <w:r>
        <w:rPr>
          <w:spacing w:val="-10"/>
        </w:rPr>
        <w:t xml:space="preserve">分，根据评分标准得 </w:t>
      </w:r>
      <w:r>
        <w:rPr>
          <w:rFonts w:ascii="Times New Roman" w:eastAsia="Times New Roman"/>
        </w:rPr>
        <w:t xml:space="preserve">4 </w:t>
      </w:r>
      <w:r>
        <w:rPr>
          <w:spacing w:val="-14"/>
        </w:rPr>
        <w:t xml:space="preserve">分，得分率 </w:t>
      </w:r>
      <w:r>
        <w:rPr>
          <w:rFonts w:ascii="Times New Roman" w:eastAsia="Times New Roman"/>
          <w:spacing w:val="-3"/>
        </w:rPr>
        <w:t>100%</w:t>
      </w:r>
      <w:r>
        <w:t>。</w:t>
      </w:r>
    </w:p>
    <w:p>
      <w:pPr>
        <w:pStyle w:val="9"/>
        <w:numPr>
          <w:ilvl w:val="0"/>
          <w:numId w:val="25"/>
        </w:numPr>
        <w:tabs>
          <w:tab w:val="left" w:pos="2109"/>
        </w:tabs>
        <w:spacing w:before="3" w:after="0" w:line="352" w:lineRule="auto"/>
        <w:ind w:left="656" w:right="852" w:firstLine="645"/>
        <w:jc w:val="both"/>
        <w:rPr>
          <w:sz w:val="32"/>
        </w:rPr>
      </w:pPr>
      <w:r>
        <w:rPr>
          <w:spacing w:val="-12"/>
          <w:sz w:val="32"/>
        </w:rPr>
        <w:t>预算执行率</w:t>
      </w:r>
      <w:r>
        <w:rPr>
          <w:sz w:val="32"/>
        </w:rPr>
        <w:t>（</w:t>
      </w:r>
      <w:r>
        <w:rPr>
          <w:spacing w:val="-27"/>
          <w:sz w:val="32"/>
        </w:rPr>
        <w:t xml:space="preserve">总分 </w:t>
      </w:r>
      <w:r>
        <w:rPr>
          <w:rFonts w:ascii="Times New Roman" w:eastAsia="Times New Roman"/>
          <w:sz w:val="32"/>
        </w:rPr>
        <w:t>4</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3.42</w:t>
      </w:r>
      <w:r>
        <w:rPr>
          <w:rFonts w:ascii="Times New Roman" w:eastAsia="Times New Roman"/>
          <w:spacing w:val="1"/>
          <w:sz w:val="32"/>
        </w:rPr>
        <w:t xml:space="preserve"> </w:t>
      </w:r>
      <w:r>
        <w:rPr>
          <w:sz w:val="32"/>
        </w:rPr>
        <w:t>分</w:t>
      </w:r>
      <w:r>
        <w:rPr>
          <w:spacing w:val="-172"/>
          <w:sz w:val="32"/>
        </w:rPr>
        <w:t>）</w:t>
      </w:r>
      <w:r>
        <w:rPr>
          <w:spacing w:val="-43"/>
          <w:sz w:val="32"/>
        </w:rPr>
        <w:t>。</w:t>
      </w:r>
      <w:r>
        <w:rPr>
          <w:rFonts w:ascii="Times New Roman" w:eastAsia="Times New Roman"/>
          <w:sz w:val="32"/>
        </w:rPr>
        <w:t>2023</w:t>
      </w:r>
      <w:r>
        <w:rPr>
          <w:rFonts w:ascii="Times New Roman" w:eastAsia="Times New Roman"/>
          <w:spacing w:val="1"/>
          <w:sz w:val="32"/>
        </w:rPr>
        <w:t xml:space="preserve"> </w:t>
      </w:r>
      <w:r>
        <w:rPr>
          <w:sz w:val="32"/>
        </w:rPr>
        <w:t>年</w:t>
      </w:r>
      <w:r>
        <w:rPr>
          <w:spacing w:val="20"/>
          <w:sz w:val="32"/>
        </w:rPr>
        <w:t xml:space="preserve">困难群众补助资金项目全年预算 </w:t>
      </w:r>
      <w:r>
        <w:rPr>
          <w:rFonts w:ascii="Times New Roman" w:eastAsia="Times New Roman"/>
          <w:sz w:val="32"/>
        </w:rPr>
        <w:t>4325.12</w:t>
      </w:r>
      <w:r>
        <w:rPr>
          <w:rFonts w:ascii="Times New Roman" w:eastAsia="Times New Roman"/>
          <w:spacing w:val="48"/>
          <w:sz w:val="32"/>
        </w:rPr>
        <w:t xml:space="preserve"> </w:t>
      </w:r>
      <w:r>
        <w:rPr>
          <w:spacing w:val="26"/>
          <w:sz w:val="32"/>
        </w:rPr>
        <w:t>万元，实际到</w:t>
      </w:r>
      <w:r>
        <w:rPr>
          <w:spacing w:val="12"/>
          <w:sz w:val="32"/>
        </w:rPr>
        <w:t xml:space="preserve">位 </w:t>
      </w:r>
      <w:r>
        <w:rPr>
          <w:rFonts w:ascii="Times New Roman" w:eastAsia="Times New Roman"/>
          <w:sz w:val="32"/>
        </w:rPr>
        <w:t>4325.12</w:t>
      </w:r>
      <w:r>
        <w:rPr>
          <w:rFonts w:ascii="Times New Roman" w:eastAsia="Times New Roman"/>
          <w:spacing w:val="8"/>
          <w:sz w:val="32"/>
        </w:rPr>
        <w:t xml:space="preserve"> </w:t>
      </w:r>
      <w:r>
        <w:rPr>
          <w:spacing w:val="-15"/>
          <w:sz w:val="32"/>
        </w:rPr>
        <w:t>万元，依据单位结算申请审批单、银行回单及国库集</w:t>
      </w:r>
    </w:p>
    <w:p>
      <w:pPr>
        <w:pStyle w:val="3"/>
        <w:spacing w:line="397" w:lineRule="exact"/>
        <w:ind w:left="656"/>
        <w:jc w:val="both"/>
      </w:pPr>
      <w:r>
        <w:rPr>
          <w:spacing w:val="26"/>
        </w:rPr>
        <w:t xml:space="preserve">中支付凭证，截至 </w:t>
      </w:r>
      <w:r>
        <w:rPr>
          <w:rFonts w:ascii="Times New Roman" w:eastAsia="Times New Roman"/>
        </w:rPr>
        <w:t>2023</w:t>
      </w:r>
      <w:r>
        <w:rPr>
          <w:rFonts w:ascii="Times New Roman" w:eastAsia="Times New Roman"/>
          <w:spacing w:val="25"/>
        </w:rPr>
        <w:t xml:space="preserve">  </w:t>
      </w:r>
      <w:r>
        <w:rPr>
          <w:spacing w:val="23"/>
        </w:rPr>
        <w:t>年底本项目实际执行金额共计</w:t>
      </w:r>
    </w:p>
    <w:p>
      <w:pPr>
        <w:pStyle w:val="3"/>
        <w:spacing w:before="192"/>
        <w:ind w:left="656"/>
        <w:jc w:val="both"/>
      </w:pPr>
      <w:r>
        <w:rPr>
          <w:rFonts w:ascii="Times New Roman" w:eastAsia="Times New Roman"/>
        </w:rPr>
        <w:t>3701.24</w:t>
      </w:r>
      <w:r>
        <w:rPr>
          <w:rFonts w:ascii="Times New Roman" w:eastAsia="Times New Roman"/>
          <w:spacing w:val="51"/>
        </w:rPr>
        <w:t xml:space="preserve"> </w:t>
      </w:r>
      <w:r>
        <w:rPr>
          <w:spacing w:val="-7"/>
        </w:rPr>
        <w:t xml:space="preserve">万元，项目预算资金执行率为 </w:t>
      </w:r>
      <w:r>
        <w:rPr>
          <w:rFonts w:ascii="Times New Roman" w:eastAsia="Times New Roman"/>
        </w:rPr>
        <w:t>85.58%</w:t>
      </w:r>
      <w:r>
        <w:rPr>
          <w:spacing w:val="-3"/>
        </w:rPr>
        <w:t>。综上所述，</w:t>
      </w:r>
    </w:p>
    <w:p>
      <w:pPr>
        <w:pStyle w:val="3"/>
        <w:spacing w:before="193"/>
        <w:ind w:left="656"/>
        <w:jc w:val="both"/>
      </w:pPr>
      <w:r>
        <w:t xml:space="preserve">该指标分值 </w:t>
      </w:r>
      <w:r>
        <w:rPr>
          <w:rFonts w:ascii="Times New Roman" w:eastAsia="Times New Roman"/>
        </w:rPr>
        <w:t xml:space="preserve">4 </w:t>
      </w:r>
      <w:r>
        <w:t xml:space="preserve">分，根据评分标准得 </w:t>
      </w:r>
      <w:r>
        <w:rPr>
          <w:rFonts w:ascii="Times New Roman" w:eastAsia="Times New Roman"/>
        </w:rPr>
        <w:t xml:space="preserve">3.42 </w:t>
      </w:r>
      <w:r>
        <w:t xml:space="preserve">分，得分率 </w:t>
      </w:r>
      <w:r>
        <w:rPr>
          <w:rFonts w:ascii="Times New Roman" w:eastAsia="Times New Roman"/>
        </w:rPr>
        <w:t>85.5%</w:t>
      </w:r>
      <w:r>
        <w:t>。</w:t>
      </w:r>
    </w:p>
    <w:p>
      <w:pPr>
        <w:pStyle w:val="9"/>
        <w:numPr>
          <w:ilvl w:val="0"/>
          <w:numId w:val="25"/>
        </w:numPr>
        <w:tabs>
          <w:tab w:val="left" w:pos="2109"/>
        </w:tabs>
        <w:spacing w:before="192" w:after="0" w:line="352" w:lineRule="auto"/>
        <w:ind w:left="656" w:right="851" w:firstLine="645"/>
        <w:jc w:val="both"/>
        <w:rPr>
          <w:sz w:val="32"/>
        </w:rPr>
      </w:pPr>
      <w:r>
        <w:rPr>
          <w:spacing w:val="-5"/>
          <w:sz w:val="32"/>
        </w:rPr>
        <w:t>资金使用合规性</w:t>
      </w:r>
      <w:r>
        <w:rPr>
          <w:sz w:val="32"/>
        </w:rPr>
        <w:t>（</w:t>
      </w:r>
      <w:r>
        <w:rPr>
          <w:spacing w:val="-25"/>
          <w:sz w:val="32"/>
        </w:rPr>
        <w:t xml:space="preserve">总分 </w:t>
      </w:r>
      <w:r>
        <w:rPr>
          <w:rFonts w:ascii="Times New Roman" w:eastAsia="Times New Roman"/>
          <w:sz w:val="32"/>
        </w:rPr>
        <w:t>4</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4</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资金支付依据财政预算批复，项目资金支出方向包含城市最</w:t>
      </w:r>
    </w:p>
    <w:p>
      <w:pPr>
        <w:spacing w:after="0" w:line="352" w:lineRule="auto"/>
        <w:jc w:val="both"/>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rPr>
          <w:spacing w:val="-6"/>
        </w:rPr>
        <w:t>低生活保障金支出、农村最低生活保障金支出、城市特困人</w:t>
      </w:r>
      <w:r>
        <w:t>员救助供养支出、农村特困人员救助供养支出、儿童福利、</w:t>
      </w:r>
      <w:r>
        <w:rPr>
          <w:spacing w:val="-6"/>
        </w:rPr>
        <w:t>临时救助支出五个方向，经评价组核实各项资金支付凭证及</w:t>
      </w:r>
      <w:r>
        <w:rPr>
          <w:spacing w:val="-10"/>
        </w:rPr>
        <w:t>决算数据，项目各分项支出用途与预算批复内容相符；资金</w:t>
      </w:r>
      <w:r>
        <w:rPr>
          <w:spacing w:val="-11"/>
        </w:rPr>
        <w:t>支付前，经单位主管领导审批后进行支付，资金支付流程符合民政局财务制度，项目资金使用合规。综上所述，该指标</w:t>
      </w:r>
      <w:r>
        <w:rPr>
          <w:spacing w:val="-36"/>
        </w:rPr>
        <w:t xml:space="preserve">分值 </w:t>
      </w:r>
      <w:r>
        <w:rPr>
          <w:rFonts w:ascii="Times New Roman" w:eastAsia="Times New Roman"/>
        </w:rPr>
        <w:t xml:space="preserve">4 </w:t>
      </w:r>
      <w:r>
        <w:rPr>
          <w:spacing w:val="-9"/>
        </w:rPr>
        <w:t xml:space="preserve">分，根据评分标准得 </w:t>
      </w:r>
      <w:r>
        <w:rPr>
          <w:rFonts w:ascii="Times New Roman" w:eastAsia="Times New Roman"/>
        </w:rPr>
        <w:t xml:space="preserve">4 </w:t>
      </w:r>
      <w:r>
        <w:rPr>
          <w:spacing w:val="-17"/>
        </w:rPr>
        <w:t xml:space="preserve">分，得分率 </w:t>
      </w:r>
      <w:r>
        <w:rPr>
          <w:rFonts w:ascii="Times New Roman" w:eastAsia="Times New Roman"/>
        </w:rPr>
        <w:t>100%</w:t>
      </w:r>
      <w:r>
        <w:t>。</w:t>
      </w:r>
    </w:p>
    <w:p>
      <w:pPr>
        <w:pStyle w:val="3"/>
        <w:spacing w:before="14"/>
        <w:ind w:left="1301"/>
      </w:pPr>
      <w:r>
        <w:rPr>
          <w:rFonts w:ascii="Times New Roman" w:eastAsia="Times New Roman"/>
        </w:rPr>
        <w:t>2.</w:t>
      </w:r>
      <w:r>
        <w:t>组织实施</w:t>
      </w:r>
    </w:p>
    <w:p>
      <w:pPr>
        <w:pStyle w:val="9"/>
        <w:numPr>
          <w:ilvl w:val="0"/>
          <w:numId w:val="26"/>
        </w:numPr>
        <w:tabs>
          <w:tab w:val="left" w:pos="2109"/>
        </w:tabs>
        <w:spacing w:before="192" w:after="0" w:line="350" w:lineRule="auto"/>
        <w:ind w:left="656" w:right="690" w:firstLine="645"/>
        <w:jc w:val="left"/>
        <w:rPr>
          <w:sz w:val="32"/>
        </w:rPr>
      </w:pPr>
      <w:r>
        <w:rPr>
          <w:spacing w:val="-5"/>
          <w:sz w:val="32"/>
        </w:rPr>
        <w:t>管理制度健全性</w:t>
      </w:r>
      <w:r>
        <w:rPr>
          <w:sz w:val="32"/>
        </w:rPr>
        <w:t>（</w:t>
      </w:r>
      <w:r>
        <w:rPr>
          <w:spacing w:val="-26"/>
          <w:sz w:val="32"/>
        </w:rPr>
        <w:t xml:space="preserve">总分 </w:t>
      </w:r>
      <w:r>
        <w:rPr>
          <w:rFonts w:ascii="Times New Roman" w:eastAsia="Times New Roman"/>
          <w:sz w:val="32"/>
        </w:rPr>
        <w:t>2</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1</w:t>
      </w:r>
      <w:r>
        <w:rPr>
          <w:rFonts w:ascii="Times New Roman" w:eastAsia="Times New Roman"/>
          <w:spacing w:val="3"/>
          <w:sz w:val="32"/>
        </w:rPr>
        <w:t xml:space="preserve"> </w:t>
      </w:r>
      <w:r>
        <w:rPr>
          <w:sz w:val="32"/>
        </w:rPr>
        <w:t>分</w:t>
      </w:r>
      <w:r>
        <w:rPr>
          <w:spacing w:val="-161"/>
          <w:sz w:val="32"/>
        </w:rPr>
        <w:t>）</w:t>
      </w:r>
      <w:r>
        <w:rPr>
          <w:spacing w:val="-3"/>
          <w:sz w:val="32"/>
        </w:rPr>
        <w:t>。财务方</w:t>
      </w:r>
      <w:r>
        <w:rPr>
          <w:spacing w:val="-9"/>
          <w:sz w:val="32"/>
        </w:rPr>
        <w:t>面，区民政局制定了单位财务管理制度，明确了单位经费支</w:t>
      </w:r>
      <w:r>
        <w:rPr>
          <w:spacing w:val="-17"/>
          <w:sz w:val="32"/>
        </w:rPr>
        <w:t xml:space="preserve">出审批权限与流程，保障了资金支出的合法合规。业务方面， </w:t>
      </w:r>
      <w:r>
        <w:rPr>
          <w:spacing w:val="-11"/>
          <w:sz w:val="32"/>
        </w:rPr>
        <w:t>作为经常性项目，单位主要依据上级单位的政策文件通知进行项目管理，本级单位无与本项目相关的管理制度或实施方</w:t>
      </w:r>
      <w:r>
        <w:rPr>
          <w:spacing w:val="-9"/>
          <w:sz w:val="32"/>
        </w:rPr>
        <w:t>案，用以指导本单位业务部门及项目涉及的街道办事处与镇</w:t>
      </w:r>
      <w:r>
        <w:rPr>
          <w:spacing w:val="-17"/>
          <w:sz w:val="32"/>
        </w:rPr>
        <w:t xml:space="preserve">政府正确开展本项目，单位业务管理制度不健全。综上所述， </w:t>
      </w:r>
      <w:r>
        <w:rPr>
          <w:spacing w:val="-29"/>
          <w:sz w:val="32"/>
        </w:rPr>
        <w:t xml:space="preserve">该指标分值 </w:t>
      </w:r>
      <w:r>
        <w:rPr>
          <w:rFonts w:ascii="Times New Roman" w:eastAsia="Times New Roman"/>
          <w:sz w:val="32"/>
        </w:rPr>
        <w:t>2</w:t>
      </w:r>
      <w:r>
        <w:rPr>
          <w:rFonts w:ascii="Times New Roman" w:eastAsia="Times New Roman"/>
          <w:spacing w:val="-1"/>
          <w:sz w:val="32"/>
        </w:rPr>
        <w:t xml:space="preserve"> </w:t>
      </w:r>
      <w:r>
        <w:rPr>
          <w:spacing w:val="-11"/>
          <w:sz w:val="32"/>
        </w:rPr>
        <w:t xml:space="preserve">分，根据评分标准得 </w:t>
      </w:r>
      <w:r>
        <w:rPr>
          <w:rFonts w:ascii="Times New Roman" w:eastAsia="Times New Roman"/>
          <w:sz w:val="32"/>
        </w:rPr>
        <w:t>1</w:t>
      </w:r>
      <w:r>
        <w:rPr>
          <w:rFonts w:ascii="Times New Roman" w:eastAsia="Times New Roman"/>
          <w:spacing w:val="-1"/>
          <w:sz w:val="32"/>
        </w:rPr>
        <w:t xml:space="preserve"> </w:t>
      </w:r>
      <w:r>
        <w:rPr>
          <w:spacing w:val="-14"/>
          <w:sz w:val="32"/>
        </w:rPr>
        <w:t xml:space="preserve">分，得分率 </w:t>
      </w:r>
      <w:r>
        <w:rPr>
          <w:rFonts w:ascii="Times New Roman" w:eastAsia="Times New Roman"/>
          <w:spacing w:val="-4"/>
          <w:sz w:val="32"/>
        </w:rPr>
        <w:t>50%</w:t>
      </w:r>
      <w:r>
        <w:rPr>
          <w:sz w:val="32"/>
        </w:rPr>
        <w:t>。</w:t>
      </w:r>
    </w:p>
    <w:p>
      <w:pPr>
        <w:pStyle w:val="9"/>
        <w:numPr>
          <w:ilvl w:val="0"/>
          <w:numId w:val="26"/>
        </w:numPr>
        <w:tabs>
          <w:tab w:val="left" w:pos="2109"/>
        </w:tabs>
        <w:spacing w:before="7" w:after="0" w:line="352" w:lineRule="auto"/>
        <w:ind w:left="656" w:right="692" w:firstLine="645"/>
        <w:jc w:val="left"/>
        <w:rPr>
          <w:sz w:val="32"/>
        </w:rPr>
      </w:pPr>
      <w:r>
        <w:rPr>
          <w:spacing w:val="-5"/>
          <w:sz w:val="32"/>
        </w:rPr>
        <w:t>制度执行有效性</w:t>
      </w:r>
      <w:r>
        <w:rPr>
          <w:sz w:val="32"/>
        </w:rPr>
        <w:t>（</w:t>
      </w:r>
      <w:r>
        <w:rPr>
          <w:spacing w:val="-26"/>
          <w:sz w:val="32"/>
        </w:rPr>
        <w:t xml:space="preserve">总分 </w:t>
      </w:r>
      <w:r>
        <w:rPr>
          <w:rFonts w:ascii="Times New Roman" w:eastAsia="Times New Roman"/>
          <w:sz w:val="32"/>
        </w:rPr>
        <w:t>2</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2</w:t>
      </w:r>
      <w:r>
        <w:rPr>
          <w:rFonts w:ascii="Times New Roman" w:eastAsia="Times New Roman"/>
          <w:spacing w:val="3"/>
          <w:sz w:val="32"/>
        </w:rPr>
        <w:t xml:space="preserve"> </w:t>
      </w:r>
      <w:r>
        <w:rPr>
          <w:sz w:val="32"/>
        </w:rPr>
        <w:t>分</w:t>
      </w:r>
      <w:r>
        <w:rPr>
          <w:spacing w:val="-162"/>
          <w:sz w:val="32"/>
        </w:rPr>
        <w:t>）</w:t>
      </w:r>
      <w:r>
        <w:rPr>
          <w:spacing w:val="-3"/>
          <w:sz w:val="32"/>
        </w:rPr>
        <w:t>。该项目</w:t>
      </w:r>
      <w:r>
        <w:rPr>
          <w:sz w:val="32"/>
        </w:rPr>
        <w:t xml:space="preserve">经费支出按照单位财务管理制度进行审批，审批文件齐全， </w:t>
      </w:r>
      <w:r>
        <w:rPr>
          <w:spacing w:val="-6"/>
          <w:sz w:val="32"/>
        </w:rPr>
        <w:t>领导留痕完整，项目涉及预算调整手续齐全完备，严格按照</w:t>
      </w:r>
      <w:r>
        <w:rPr>
          <w:spacing w:val="-10"/>
          <w:sz w:val="32"/>
        </w:rPr>
        <w:t>财政要求进行调整。单位为做好本项目，确定由低保科负责本项目管理，明确项目具体责任人，人员条件落实到位。综</w:t>
      </w:r>
    </w:p>
    <w:p>
      <w:pPr>
        <w:spacing w:after="0" w:line="352" w:lineRule="auto"/>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ind w:left="656"/>
        <w:jc w:val="both"/>
      </w:pPr>
      <w:r>
        <w:rPr>
          <w:spacing w:val="-3"/>
        </w:rPr>
        <w:t xml:space="preserve">上所述，该指标分值 </w:t>
      </w:r>
      <w:r>
        <w:rPr>
          <w:rFonts w:ascii="Times New Roman" w:eastAsia="Times New Roman"/>
        </w:rPr>
        <w:t xml:space="preserve">2 </w:t>
      </w:r>
      <w:r>
        <w:rPr>
          <w:spacing w:val="-3"/>
        </w:rPr>
        <w:t xml:space="preserve">分，根据评分标准得 </w:t>
      </w:r>
      <w:r>
        <w:rPr>
          <w:rFonts w:ascii="Times New Roman" w:eastAsia="Times New Roman"/>
        </w:rPr>
        <w:t>2</w:t>
      </w:r>
      <w:r>
        <w:rPr>
          <w:rFonts w:ascii="Times New Roman" w:eastAsia="Times New Roman"/>
          <w:spacing w:val="75"/>
        </w:rPr>
        <w:t xml:space="preserve"> </w:t>
      </w:r>
      <w:r>
        <w:t>分，得分率</w:t>
      </w:r>
    </w:p>
    <w:p>
      <w:pPr>
        <w:pStyle w:val="3"/>
        <w:spacing w:before="192"/>
        <w:ind w:left="656"/>
      </w:pPr>
      <w:r>
        <w:rPr>
          <w:rFonts w:ascii="Times New Roman" w:eastAsia="Times New Roman"/>
        </w:rPr>
        <w:t>100%</w:t>
      </w:r>
      <w:r>
        <w:t>。</w:t>
      </w:r>
    </w:p>
    <w:p>
      <w:pPr>
        <w:pStyle w:val="2"/>
        <w:spacing w:before="87"/>
      </w:pPr>
      <w:bookmarkStart w:id="12" w:name="_bookmark11"/>
      <w:bookmarkEnd w:id="12"/>
      <w:r>
        <w:t>（三）项目产出情况</w:t>
      </w:r>
    </w:p>
    <w:p>
      <w:pPr>
        <w:pStyle w:val="3"/>
        <w:spacing w:before="119" w:line="350" w:lineRule="auto"/>
        <w:ind w:left="656" w:right="851" w:firstLine="645"/>
        <w:jc w:val="both"/>
      </w:pPr>
      <w:r>
        <w:rPr>
          <w:spacing w:val="-7"/>
        </w:rPr>
        <w:t>产出指标主要包括产出数量、产出质量、产出时效、产</w:t>
      </w:r>
      <w:r>
        <w:rPr>
          <w:w w:val="100"/>
        </w:rPr>
        <w:t>出成本</w:t>
      </w:r>
      <w:r>
        <w:rPr>
          <w:spacing w:val="-96"/>
        </w:rPr>
        <w:t xml:space="preserve"> </w:t>
      </w:r>
      <w:r>
        <w:rPr>
          <w:rFonts w:ascii="Times New Roman" w:eastAsia="Times New Roman"/>
          <w:w w:val="100"/>
        </w:rPr>
        <w:t>4</w:t>
      </w:r>
      <w:r>
        <w:rPr>
          <w:rFonts w:ascii="Times New Roman" w:eastAsia="Times New Roman"/>
        </w:rPr>
        <w:t xml:space="preserve"> </w:t>
      </w:r>
      <w:r>
        <w:rPr>
          <w:spacing w:val="-32"/>
          <w:w w:val="100"/>
        </w:rPr>
        <w:t>项二级指标，</w:t>
      </w:r>
      <w:r>
        <w:rPr>
          <w:rFonts w:ascii="Times New Roman" w:eastAsia="Times New Roman"/>
          <w:w w:val="100"/>
        </w:rPr>
        <w:t>4</w:t>
      </w:r>
      <w:r>
        <w:rPr>
          <w:rFonts w:ascii="Times New Roman" w:eastAsia="Times New Roman"/>
        </w:rPr>
        <w:t xml:space="preserve"> </w:t>
      </w:r>
      <w:r>
        <w:rPr>
          <w:spacing w:val="-18"/>
          <w:w w:val="100"/>
        </w:rPr>
        <w:t>项三级指标，此项评价满分为</w:t>
      </w:r>
      <w:r>
        <w:rPr>
          <w:spacing w:val="-96"/>
        </w:rPr>
        <w:t xml:space="preserve"> </w:t>
      </w:r>
      <w:r>
        <w:rPr>
          <w:rFonts w:ascii="Times New Roman" w:eastAsia="Times New Roman"/>
          <w:w w:val="100"/>
        </w:rPr>
        <w:t>40</w:t>
      </w:r>
      <w:r>
        <w:rPr>
          <w:rFonts w:ascii="Times New Roman" w:eastAsia="Times New Roman"/>
        </w:rPr>
        <w:t xml:space="preserve"> </w:t>
      </w:r>
      <w:r>
        <w:rPr>
          <w:w w:val="100"/>
        </w:rPr>
        <w:t>分，</w:t>
      </w:r>
      <w:r>
        <w:rPr>
          <w:spacing w:val="-12"/>
        </w:rPr>
        <w:t xml:space="preserve">绩效评价得分 </w:t>
      </w:r>
      <w:r>
        <w:rPr>
          <w:rFonts w:ascii="Times New Roman" w:eastAsia="Times New Roman"/>
        </w:rPr>
        <w:t xml:space="preserve">40 </w:t>
      </w:r>
      <w:r>
        <w:rPr>
          <w:spacing w:val="-16"/>
        </w:rPr>
        <w:t xml:space="preserve">分，得分率 </w:t>
      </w:r>
      <w:r>
        <w:rPr>
          <w:rFonts w:ascii="Times New Roman" w:eastAsia="Times New Roman"/>
        </w:rPr>
        <w:t>100%</w:t>
      </w:r>
      <w:r>
        <w:rPr>
          <w:spacing w:val="-4"/>
        </w:rPr>
        <w:t>，具体分析如下：</w:t>
      </w:r>
    </w:p>
    <w:p>
      <w:pPr>
        <w:pStyle w:val="9"/>
        <w:numPr>
          <w:ilvl w:val="0"/>
          <w:numId w:val="27"/>
        </w:numPr>
        <w:tabs>
          <w:tab w:val="left" w:pos="1549"/>
        </w:tabs>
        <w:spacing w:before="0" w:after="0" w:line="410" w:lineRule="exact"/>
        <w:ind w:left="1549" w:right="0" w:hanging="248"/>
        <w:jc w:val="left"/>
        <w:rPr>
          <w:sz w:val="32"/>
        </w:rPr>
      </w:pPr>
      <w:r>
        <w:rPr>
          <w:spacing w:val="-3"/>
          <w:sz w:val="32"/>
        </w:rPr>
        <w:t>产出数量</w:t>
      </w:r>
    </w:p>
    <w:p>
      <w:pPr>
        <w:pStyle w:val="3"/>
        <w:spacing w:before="193" w:line="352" w:lineRule="auto"/>
        <w:ind w:left="656" w:right="848" w:firstLine="645"/>
        <w:jc w:val="both"/>
      </w:pPr>
      <w:r>
        <w:rPr>
          <w:spacing w:val="-8"/>
        </w:rPr>
        <w:t>困难群众补贴应补尽补率</w:t>
      </w:r>
      <w:r>
        <w:t>（</w:t>
      </w:r>
      <w:r>
        <w:rPr>
          <w:spacing w:val="-24"/>
        </w:rPr>
        <w:t xml:space="preserve">总分 </w:t>
      </w:r>
      <w:r>
        <w:rPr>
          <w:rFonts w:ascii="Times New Roman" w:eastAsia="Times New Roman"/>
        </w:rPr>
        <w:t>14</w:t>
      </w:r>
      <w:r>
        <w:rPr>
          <w:rFonts w:ascii="Times New Roman" w:eastAsia="Times New Roman"/>
          <w:spacing w:val="8"/>
        </w:rPr>
        <w:t xml:space="preserve"> </w:t>
      </w:r>
      <w:r>
        <w:rPr>
          <w:spacing w:val="-26"/>
        </w:rPr>
        <w:t xml:space="preserve">分，得分 </w:t>
      </w:r>
      <w:r>
        <w:rPr>
          <w:rFonts w:ascii="Times New Roman" w:eastAsia="Times New Roman"/>
        </w:rPr>
        <w:t>14</w:t>
      </w:r>
      <w:r>
        <w:rPr>
          <w:rFonts w:ascii="Times New Roman" w:eastAsia="Times New Roman"/>
          <w:spacing w:val="8"/>
        </w:rPr>
        <w:t xml:space="preserve"> </w:t>
      </w:r>
      <w:r>
        <w:t>分</w:t>
      </w:r>
      <w:r>
        <w:rPr>
          <w:spacing w:val="-172"/>
        </w:rPr>
        <w:t>）</w:t>
      </w:r>
      <w:r>
        <w:rPr>
          <w:spacing w:val="-27"/>
        </w:rPr>
        <w:t>。根</w:t>
      </w:r>
      <w:r>
        <w:rPr>
          <w:spacing w:val="10"/>
        </w:rPr>
        <w:t>据评价组核实困难群众申请审批及困难群众信息化管理系</w:t>
      </w:r>
      <w:r>
        <w:rPr>
          <w:spacing w:val="-14"/>
        </w:rPr>
        <w:t xml:space="preserve">统数据与单位补贴发放统计、银行回单等资料，截至 </w:t>
      </w:r>
      <w:r>
        <w:rPr>
          <w:rFonts w:ascii="Times New Roman" w:eastAsia="Times New Roman"/>
          <w:spacing w:val="-3"/>
        </w:rPr>
        <w:t>2023</w:t>
      </w:r>
      <w:r>
        <w:rPr>
          <w:rFonts w:ascii="Times New Roman" w:eastAsia="Times New Roman"/>
          <w:spacing w:val="25"/>
        </w:rPr>
        <w:t xml:space="preserve"> </w:t>
      </w:r>
      <w:r>
        <w:t>年</w:t>
      </w:r>
    </w:p>
    <w:p>
      <w:pPr>
        <w:pStyle w:val="3"/>
        <w:spacing w:line="397" w:lineRule="exact"/>
        <w:ind w:left="656"/>
        <w:jc w:val="both"/>
      </w:pPr>
      <w:r>
        <w:rPr>
          <w:spacing w:val="-15"/>
        </w:rPr>
        <w:t xml:space="preserve">底，符合困难群众补助的群众中，农村低保人员 </w:t>
      </w:r>
      <w:r>
        <w:rPr>
          <w:rFonts w:ascii="Times New Roman" w:eastAsia="Times New Roman"/>
        </w:rPr>
        <w:t>4051</w:t>
      </w:r>
      <w:r>
        <w:rPr>
          <w:rFonts w:ascii="Times New Roman" w:eastAsia="Times New Roman"/>
          <w:spacing w:val="26"/>
        </w:rPr>
        <w:t xml:space="preserve"> </w:t>
      </w:r>
      <w:r>
        <w:rPr>
          <w:spacing w:val="-18"/>
        </w:rPr>
        <w:t>人，城</w:t>
      </w:r>
    </w:p>
    <w:p>
      <w:pPr>
        <w:pStyle w:val="3"/>
        <w:spacing w:before="192" w:line="350" w:lineRule="auto"/>
        <w:ind w:left="656" w:right="851"/>
        <w:jc w:val="both"/>
      </w:pPr>
      <w:r>
        <w:rPr>
          <w:spacing w:val="-13"/>
        </w:rPr>
        <w:t xml:space="preserve">市低保人员 </w:t>
      </w:r>
      <w:r>
        <w:rPr>
          <w:rFonts w:ascii="Times New Roman" w:eastAsia="Times New Roman"/>
        </w:rPr>
        <w:t xml:space="preserve">1099 </w:t>
      </w:r>
      <w:r>
        <w:rPr>
          <w:spacing w:val="-16"/>
        </w:rPr>
        <w:t xml:space="preserve">人，特困供养人员 </w:t>
      </w:r>
      <w:r>
        <w:rPr>
          <w:rFonts w:ascii="Times New Roman" w:eastAsia="Times New Roman"/>
        </w:rPr>
        <w:t xml:space="preserve">370 </w:t>
      </w:r>
      <w:r>
        <w:rPr>
          <w:spacing w:val="-18"/>
        </w:rPr>
        <w:t xml:space="preserve">人，孤儿救助人数 </w:t>
      </w:r>
      <w:r>
        <w:rPr>
          <w:rFonts w:ascii="Times New Roman" w:eastAsia="Times New Roman"/>
        </w:rPr>
        <w:t xml:space="preserve">9 </w:t>
      </w:r>
      <w:r>
        <w:rPr>
          <w:spacing w:val="-7"/>
        </w:rPr>
        <w:t>人。单位按照《关于提高哈密市困难群众基本生活救助标准</w:t>
      </w:r>
      <w:r>
        <w:rPr>
          <w:spacing w:val="-59"/>
        </w:rPr>
        <w:t>的通知》</w:t>
      </w:r>
      <w:r>
        <w:t>（</w:t>
      </w:r>
      <w:r>
        <w:rPr>
          <w:spacing w:val="-14"/>
        </w:rPr>
        <w:t>哈市民〔</w:t>
      </w:r>
      <w:r>
        <w:rPr>
          <w:rFonts w:ascii="Times New Roman" w:eastAsia="Times New Roman"/>
          <w:spacing w:val="-3"/>
        </w:rPr>
        <w:t>2022</w:t>
      </w:r>
      <w:r>
        <w:rPr>
          <w:spacing w:val="-54"/>
        </w:rPr>
        <w:t>〕</w:t>
      </w:r>
      <w:r>
        <w:rPr>
          <w:rFonts w:ascii="Times New Roman" w:eastAsia="Times New Roman"/>
        </w:rPr>
        <w:t xml:space="preserve">13 </w:t>
      </w:r>
      <w:r>
        <w:t>号</w:t>
      </w:r>
      <w:r>
        <w:rPr>
          <w:spacing w:val="-54"/>
        </w:rPr>
        <w:t>）</w:t>
      </w:r>
      <w:r>
        <w:rPr>
          <w:spacing w:val="-9"/>
        </w:rPr>
        <w:t>文件标准补贴人员中，农村</w:t>
      </w:r>
      <w:r>
        <w:rPr>
          <w:spacing w:val="-22"/>
        </w:rPr>
        <w:t xml:space="preserve">低保人员 </w:t>
      </w:r>
      <w:r>
        <w:rPr>
          <w:rFonts w:ascii="Times New Roman" w:eastAsia="Times New Roman"/>
        </w:rPr>
        <w:t xml:space="preserve">4051 </w:t>
      </w:r>
      <w:r>
        <w:rPr>
          <w:spacing w:val="-25"/>
        </w:rPr>
        <w:t xml:space="preserve">人，城市低保人员 </w:t>
      </w:r>
      <w:r>
        <w:rPr>
          <w:rFonts w:ascii="Times New Roman" w:eastAsia="Times New Roman"/>
          <w:spacing w:val="-3"/>
        </w:rPr>
        <w:t xml:space="preserve">1099 </w:t>
      </w:r>
      <w:r>
        <w:rPr>
          <w:spacing w:val="-25"/>
        </w:rPr>
        <w:t xml:space="preserve">人，特困供养人员 </w:t>
      </w:r>
      <w:r>
        <w:rPr>
          <w:rFonts w:ascii="Times New Roman" w:eastAsia="Times New Roman"/>
        </w:rPr>
        <w:t xml:space="preserve">370 </w:t>
      </w:r>
      <w:r>
        <w:rPr>
          <w:spacing w:val="-18"/>
        </w:rPr>
        <w:t xml:space="preserve">人，孤儿救助人数 </w:t>
      </w:r>
      <w:r>
        <w:rPr>
          <w:rFonts w:ascii="Times New Roman" w:eastAsia="Times New Roman"/>
        </w:rPr>
        <w:t xml:space="preserve">9 </w:t>
      </w:r>
      <w:r>
        <w:rPr>
          <w:spacing w:val="-14"/>
        </w:rPr>
        <w:t xml:space="preserve">人，困难群众应补尽补率为 </w:t>
      </w:r>
      <w:r>
        <w:rPr>
          <w:rFonts w:ascii="Times New Roman" w:eastAsia="Times New Roman"/>
          <w:spacing w:val="-3"/>
        </w:rPr>
        <w:t>100%</w:t>
      </w:r>
      <w:r>
        <w:rPr>
          <w:spacing w:val="-22"/>
        </w:rPr>
        <w:t>。综上</w:t>
      </w:r>
      <w:r>
        <w:rPr>
          <w:spacing w:val="-13"/>
        </w:rPr>
        <w:t xml:space="preserve">所述，该指标分值 </w:t>
      </w:r>
      <w:r>
        <w:rPr>
          <w:rFonts w:ascii="Times New Roman" w:eastAsia="Times New Roman"/>
          <w:spacing w:val="-6"/>
        </w:rPr>
        <w:t xml:space="preserve">14 </w:t>
      </w:r>
      <w:r>
        <w:rPr>
          <w:spacing w:val="-3"/>
        </w:rPr>
        <w:t xml:space="preserve">分，根据评分标准得 </w:t>
      </w:r>
      <w:r>
        <w:rPr>
          <w:rFonts w:ascii="Times New Roman" w:eastAsia="Times New Roman"/>
        </w:rPr>
        <w:t xml:space="preserve">14 </w:t>
      </w:r>
      <w:r>
        <w:t>分，得分率</w:t>
      </w:r>
      <w:r>
        <w:rPr>
          <w:rFonts w:ascii="Times New Roman" w:eastAsia="Times New Roman"/>
        </w:rPr>
        <w:t>100%</w:t>
      </w:r>
      <w:r>
        <w:t>。</w:t>
      </w:r>
    </w:p>
    <w:p>
      <w:pPr>
        <w:pStyle w:val="9"/>
        <w:numPr>
          <w:ilvl w:val="0"/>
          <w:numId w:val="27"/>
        </w:numPr>
        <w:tabs>
          <w:tab w:val="left" w:pos="1549"/>
        </w:tabs>
        <w:spacing w:before="14" w:after="0" w:line="240" w:lineRule="auto"/>
        <w:ind w:left="1549" w:right="0" w:hanging="248"/>
        <w:jc w:val="left"/>
        <w:rPr>
          <w:sz w:val="32"/>
        </w:rPr>
      </w:pPr>
      <w:r>
        <w:rPr>
          <w:spacing w:val="-6"/>
          <w:sz w:val="32"/>
        </w:rPr>
        <w:t>产出质量</w:t>
      </w:r>
    </w:p>
    <w:p>
      <w:pPr>
        <w:pStyle w:val="3"/>
        <w:spacing w:before="193" w:line="352" w:lineRule="auto"/>
        <w:ind w:left="656" w:right="852" w:firstLine="645"/>
      </w:pPr>
      <w:r>
        <w:rPr>
          <w:spacing w:val="-10"/>
        </w:rPr>
        <w:t>补贴发放准确率</w:t>
      </w:r>
      <w:r>
        <w:t>（</w:t>
      </w:r>
      <w:r>
        <w:rPr>
          <w:spacing w:val="-24"/>
        </w:rPr>
        <w:t xml:space="preserve">总分 </w:t>
      </w:r>
      <w:r>
        <w:rPr>
          <w:rFonts w:ascii="Times New Roman" w:eastAsia="Times New Roman"/>
        </w:rPr>
        <w:t xml:space="preserve">14 </w:t>
      </w:r>
      <w:r>
        <w:rPr>
          <w:spacing w:val="-28"/>
        </w:rPr>
        <w:t xml:space="preserve">分，得分 </w:t>
      </w:r>
      <w:r>
        <w:rPr>
          <w:rFonts w:ascii="Times New Roman" w:eastAsia="Times New Roman"/>
        </w:rPr>
        <w:t xml:space="preserve">14 </w:t>
      </w:r>
      <w:r>
        <w:t>分</w:t>
      </w:r>
      <w:r>
        <w:rPr>
          <w:spacing w:val="-161"/>
        </w:rPr>
        <w:t>）</w:t>
      </w:r>
      <w:r>
        <w:rPr>
          <w:spacing w:val="-12"/>
        </w:rPr>
        <w:t>。根据评价组</w:t>
      </w:r>
      <w:r>
        <w:rPr>
          <w:spacing w:val="-11"/>
        </w:rPr>
        <w:t>核实单位补贴发放明细表、银行回单、会计凭证等资料。截</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656" w:right="852"/>
        <w:jc w:val="both"/>
      </w:pPr>
      <w:r>
        <w:rPr>
          <w:spacing w:val="-29"/>
        </w:rPr>
        <w:t xml:space="preserve">至 </w:t>
      </w:r>
      <w:r>
        <w:rPr>
          <w:rFonts w:ascii="Times New Roman" w:eastAsia="Times New Roman"/>
        </w:rPr>
        <w:t xml:space="preserve">2023 </w:t>
      </w:r>
      <w:r>
        <w:rPr>
          <w:spacing w:val="-15"/>
        </w:rPr>
        <w:t>年底，单位发放的困难群众各类补贴执行标准与《关</w:t>
      </w:r>
      <w:r>
        <w:rPr>
          <w:spacing w:val="-8"/>
        </w:rPr>
        <w:t>于提高哈密市困难群众基本生活救助标准的通知》</w:t>
      </w:r>
      <w:r>
        <w:t>（</w:t>
      </w:r>
      <w:r>
        <w:rPr>
          <w:spacing w:val="6"/>
        </w:rPr>
        <w:t>哈市民</w:t>
      </w:r>
    </w:p>
    <w:p>
      <w:pPr>
        <w:pStyle w:val="3"/>
        <w:spacing w:line="350" w:lineRule="auto"/>
        <w:ind w:left="656" w:right="851"/>
        <w:jc w:val="both"/>
      </w:pPr>
      <w:r>
        <w:t>〔</w:t>
      </w:r>
      <w:r>
        <w:rPr>
          <w:rFonts w:ascii="Times New Roman" w:eastAsia="Times New Roman"/>
        </w:rPr>
        <w:t>2022</w:t>
      </w:r>
      <w:r>
        <w:rPr>
          <w:spacing w:val="-32"/>
        </w:rPr>
        <w:t>〕</w:t>
      </w:r>
      <w:r>
        <w:rPr>
          <w:rFonts w:ascii="Times New Roman" w:eastAsia="Times New Roman"/>
        </w:rPr>
        <w:t xml:space="preserve">13 </w:t>
      </w:r>
      <w:r>
        <w:t>号</w:t>
      </w:r>
      <w:r>
        <w:rPr>
          <w:spacing w:val="-33"/>
        </w:rPr>
        <w:t>）</w:t>
      </w:r>
      <w:r>
        <w:rPr>
          <w:spacing w:val="-9"/>
        </w:rPr>
        <w:t>文件规定标准相符，不存在多发或少发的情</w:t>
      </w:r>
      <w:r>
        <w:rPr>
          <w:spacing w:val="-22"/>
        </w:rPr>
        <w:t xml:space="preserve">况。补贴发放准确率为 </w:t>
      </w:r>
      <w:r>
        <w:rPr>
          <w:rFonts w:ascii="Times New Roman" w:eastAsia="Times New Roman"/>
        </w:rPr>
        <w:t>100%</w:t>
      </w:r>
      <w:r>
        <w:rPr>
          <w:spacing w:val="-30"/>
        </w:rPr>
        <w:t xml:space="preserve">。综上所述，该指标分值 </w:t>
      </w:r>
      <w:r>
        <w:rPr>
          <w:rFonts w:ascii="Times New Roman" w:eastAsia="Times New Roman"/>
        </w:rPr>
        <w:t xml:space="preserve">14 </w:t>
      </w:r>
      <w:r>
        <w:t xml:space="preserve">分， </w:t>
      </w:r>
      <w:r>
        <w:rPr>
          <w:spacing w:val="-11"/>
        </w:rPr>
        <w:t xml:space="preserve">根据评分标准得 </w:t>
      </w:r>
      <w:r>
        <w:rPr>
          <w:rFonts w:ascii="Times New Roman" w:eastAsia="Times New Roman"/>
        </w:rPr>
        <w:t xml:space="preserve">14 </w:t>
      </w:r>
      <w:r>
        <w:rPr>
          <w:spacing w:val="-17"/>
        </w:rPr>
        <w:t xml:space="preserve">分，得分率 </w:t>
      </w:r>
      <w:r>
        <w:rPr>
          <w:rFonts w:ascii="Times New Roman" w:eastAsia="Times New Roman"/>
        </w:rPr>
        <w:t>100%</w:t>
      </w:r>
      <w:r>
        <w:t>。</w:t>
      </w:r>
    </w:p>
    <w:p>
      <w:pPr>
        <w:pStyle w:val="9"/>
        <w:numPr>
          <w:ilvl w:val="0"/>
          <w:numId w:val="27"/>
        </w:numPr>
        <w:tabs>
          <w:tab w:val="left" w:pos="1549"/>
        </w:tabs>
        <w:spacing w:before="0" w:after="0" w:line="240" w:lineRule="auto"/>
        <w:ind w:left="1549" w:right="0" w:hanging="248"/>
        <w:jc w:val="left"/>
        <w:rPr>
          <w:sz w:val="32"/>
        </w:rPr>
      </w:pPr>
      <w:r>
        <w:rPr>
          <w:spacing w:val="-6"/>
          <w:sz w:val="32"/>
        </w:rPr>
        <w:t>产出时效</w:t>
      </w:r>
    </w:p>
    <w:p>
      <w:pPr>
        <w:pStyle w:val="3"/>
        <w:spacing w:before="191" w:line="352" w:lineRule="auto"/>
        <w:ind w:left="656" w:right="692" w:firstLine="645"/>
      </w:pPr>
      <w:r>
        <w:rPr>
          <w:spacing w:val="-10"/>
        </w:rPr>
        <w:t>补贴发放及时率</w:t>
      </w:r>
      <w:r>
        <w:t>（</w:t>
      </w:r>
      <w:r>
        <w:rPr>
          <w:spacing w:val="-26"/>
        </w:rPr>
        <w:t xml:space="preserve">总分 </w:t>
      </w:r>
      <w:r>
        <w:rPr>
          <w:rFonts w:ascii="Times New Roman" w:eastAsia="Times New Roman"/>
        </w:rPr>
        <w:t xml:space="preserve">8 </w:t>
      </w:r>
      <w:r>
        <w:rPr>
          <w:spacing w:val="-27"/>
        </w:rPr>
        <w:t xml:space="preserve">分，得分 </w:t>
      </w:r>
      <w:r>
        <w:rPr>
          <w:rFonts w:ascii="Times New Roman" w:eastAsia="Times New Roman"/>
        </w:rPr>
        <w:t xml:space="preserve">8 </w:t>
      </w:r>
      <w:r>
        <w:t>分</w:t>
      </w:r>
      <w:r>
        <w:rPr>
          <w:spacing w:val="-172"/>
        </w:rPr>
        <w:t>）</w:t>
      </w:r>
      <w:r>
        <w:rPr>
          <w:spacing w:val="-11"/>
        </w:rPr>
        <w:t>。经评价组于项</w:t>
      </w:r>
      <w:r>
        <w:t xml:space="preserve">目单位现场调研了解，单位按照工作开展惯例与工作安排， </w:t>
      </w:r>
      <w:r>
        <w:rPr>
          <w:spacing w:val="4"/>
        </w:rPr>
        <w:t xml:space="preserve">定于每月 </w:t>
      </w:r>
      <w:r>
        <w:rPr>
          <w:rFonts w:ascii="Times New Roman" w:eastAsia="Times New Roman"/>
          <w:spacing w:val="-6"/>
        </w:rPr>
        <w:t xml:space="preserve">15 </w:t>
      </w:r>
      <w:r>
        <w:rPr>
          <w:spacing w:val="-7"/>
        </w:rPr>
        <w:t>日前完成困难群众补助资金的发放工作。经核</w:t>
      </w:r>
      <w:r>
        <w:t xml:space="preserve">实单位项目凭证、补贴发放申请审批表、发放明细等资料， 单位全年均于每月 </w:t>
      </w:r>
      <w:r>
        <w:rPr>
          <w:rFonts w:ascii="Times New Roman" w:eastAsia="Times New Roman"/>
          <w:spacing w:val="-6"/>
        </w:rPr>
        <w:t xml:space="preserve">15 </w:t>
      </w:r>
      <w:r>
        <w:rPr>
          <w:spacing w:val="-6"/>
        </w:rPr>
        <w:t>日前完成补贴资金的发放，且评价组</w:t>
      </w:r>
      <w:r>
        <w:rPr>
          <w:spacing w:val="-10"/>
        </w:rPr>
        <w:t>对项目受益对象满意度调查中，没有补贴对象反应补贴发放</w:t>
      </w:r>
      <w:r>
        <w:rPr>
          <w:spacing w:val="-16"/>
        </w:rPr>
        <w:t xml:space="preserve">不及时，本项目补贴发放及时率为 </w:t>
      </w:r>
      <w:r>
        <w:rPr>
          <w:rFonts w:ascii="Times New Roman" w:eastAsia="Times New Roman"/>
          <w:spacing w:val="-3"/>
        </w:rPr>
        <w:t>100%</w:t>
      </w:r>
      <w:r>
        <w:rPr>
          <w:spacing w:val="-17"/>
        </w:rPr>
        <w:t>。综上所述，该指标</w:t>
      </w:r>
      <w:r>
        <w:rPr>
          <w:spacing w:val="-40"/>
        </w:rPr>
        <w:t xml:space="preserve">分值 </w:t>
      </w:r>
      <w:r>
        <w:rPr>
          <w:rFonts w:ascii="Times New Roman" w:eastAsia="Times New Roman"/>
        </w:rPr>
        <w:t xml:space="preserve">8 </w:t>
      </w:r>
      <w:r>
        <w:rPr>
          <w:spacing w:val="-9"/>
        </w:rPr>
        <w:t xml:space="preserve">分，根据评分标准得 </w:t>
      </w:r>
      <w:r>
        <w:rPr>
          <w:rFonts w:ascii="Times New Roman" w:eastAsia="Times New Roman"/>
        </w:rPr>
        <w:t xml:space="preserve">8 </w:t>
      </w:r>
      <w:r>
        <w:rPr>
          <w:spacing w:val="-17"/>
        </w:rPr>
        <w:t xml:space="preserve">分，得分率 </w:t>
      </w:r>
      <w:r>
        <w:rPr>
          <w:rFonts w:ascii="Times New Roman" w:eastAsia="Times New Roman"/>
        </w:rPr>
        <w:t>100%</w:t>
      </w:r>
      <w:r>
        <w:t>。</w:t>
      </w:r>
    </w:p>
    <w:p>
      <w:pPr>
        <w:pStyle w:val="9"/>
        <w:numPr>
          <w:ilvl w:val="0"/>
          <w:numId w:val="27"/>
        </w:numPr>
        <w:tabs>
          <w:tab w:val="left" w:pos="1549"/>
        </w:tabs>
        <w:spacing w:before="0" w:after="0" w:line="395" w:lineRule="exact"/>
        <w:ind w:left="1549" w:right="0" w:hanging="248"/>
        <w:jc w:val="left"/>
        <w:rPr>
          <w:sz w:val="32"/>
        </w:rPr>
      </w:pPr>
      <w:r>
        <w:rPr>
          <w:spacing w:val="-6"/>
          <w:sz w:val="32"/>
        </w:rPr>
        <w:t>产出成本</w:t>
      </w:r>
    </w:p>
    <w:p>
      <w:pPr>
        <w:pStyle w:val="3"/>
        <w:spacing w:before="192" w:line="350" w:lineRule="auto"/>
        <w:ind w:left="656" w:right="852" w:firstLine="645"/>
        <w:jc w:val="both"/>
      </w:pPr>
      <w:r>
        <w:rPr>
          <w:spacing w:val="-9"/>
        </w:rPr>
        <w:t>项目成本控制情况</w:t>
      </w:r>
      <w:r>
        <w:t>（</w:t>
      </w:r>
      <w:r>
        <w:rPr>
          <w:spacing w:val="-24"/>
        </w:rPr>
        <w:t xml:space="preserve">总分 </w:t>
      </w:r>
      <w:r>
        <w:rPr>
          <w:rFonts w:ascii="Times New Roman" w:eastAsia="Times New Roman"/>
        </w:rPr>
        <w:t>4</w:t>
      </w:r>
      <w:r>
        <w:rPr>
          <w:rFonts w:ascii="Times New Roman" w:eastAsia="Times New Roman"/>
          <w:spacing w:val="9"/>
        </w:rPr>
        <w:t xml:space="preserve"> </w:t>
      </w:r>
      <w:r>
        <w:rPr>
          <w:spacing w:val="-28"/>
        </w:rPr>
        <w:t xml:space="preserve">分，得分 </w:t>
      </w:r>
      <w:r>
        <w:rPr>
          <w:rFonts w:ascii="Times New Roman" w:eastAsia="Times New Roman"/>
        </w:rPr>
        <w:t>4</w:t>
      </w:r>
      <w:r>
        <w:rPr>
          <w:rFonts w:ascii="Times New Roman" w:eastAsia="Times New Roman"/>
          <w:spacing w:val="9"/>
        </w:rPr>
        <w:t xml:space="preserve"> </w:t>
      </w:r>
      <w:r>
        <w:t>分</w:t>
      </w:r>
      <w:r>
        <w:rPr>
          <w:spacing w:val="-161"/>
        </w:rPr>
        <w:t>）</w:t>
      </w:r>
      <w:r>
        <w:rPr>
          <w:spacing w:val="-12"/>
        </w:rPr>
        <w:t>。根据项目单</w:t>
      </w:r>
      <w:r>
        <w:rPr>
          <w:spacing w:val="-11"/>
        </w:rPr>
        <w:t>位提供的资金下达文件、财务凭证及国库集中支付凭证等资</w:t>
      </w:r>
      <w:r>
        <w:rPr>
          <w:spacing w:val="-16"/>
        </w:rPr>
        <w:t>料，该项目总预算资金</w:t>
      </w:r>
      <w:r>
        <w:rPr>
          <w:rFonts w:ascii="Times New Roman" w:eastAsia="Times New Roman"/>
          <w:spacing w:val="-3"/>
        </w:rPr>
        <w:t>4325.12</w:t>
      </w:r>
      <w:r>
        <w:rPr>
          <w:rFonts w:ascii="Times New Roman" w:eastAsia="Times New Roman"/>
          <w:spacing w:val="21"/>
        </w:rPr>
        <w:t xml:space="preserve"> </w:t>
      </w:r>
      <w:r>
        <w:rPr>
          <w:spacing w:val="-16"/>
        </w:rPr>
        <w:t>万元，实际支付金额为</w:t>
      </w:r>
      <w:r>
        <w:rPr>
          <w:rFonts w:ascii="Times New Roman" w:eastAsia="Times New Roman"/>
        </w:rPr>
        <w:t xml:space="preserve">3701.24 </w:t>
      </w:r>
      <w:r>
        <w:rPr>
          <w:spacing w:val="-7"/>
        </w:rPr>
        <w:t>万元，项目总成本未超出预算资金。综上所述，该指标分值</w:t>
      </w:r>
      <w:r>
        <w:rPr>
          <w:rFonts w:ascii="Times New Roman" w:eastAsia="Times New Roman"/>
          <w:spacing w:val="-7"/>
        </w:rPr>
        <w:t>4</w:t>
      </w:r>
      <w:r>
        <w:rPr>
          <w:rFonts w:ascii="Times New Roman" w:eastAsia="Times New Roman"/>
          <w:spacing w:val="-4"/>
        </w:rPr>
        <w:t xml:space="preserve"> </w:t>
      </w:r>
      <w:r>
        <w:rPr>
          <w:spacing w:val="-9"/>
        </w:rPr>
        <w:t xml:space="preserve">分，根据评分标准得 </w:t>
      </w:r>
      <w:r>
        <w:rPr>
          <w:rFonts w:ascii="Times New Roman" w:eastAsia="Times New Roman"/>
        </w:rPr>
        <w:t>4</w:t>
      </w:r>
      <w:r>
        <w:rPr>
          <w:rFonts w:ascii="Times New Roman" w:eastAsia="Times New Roman"/>
          <w:spacing w:val="-4"/>
        </w:rPr>
        <w:t xml:space="preserve"> </w:t>
      </w:r>
      <w:r>
        <w:rPr>
          <w:spacing w:val="-17"/>
        </w:rPr>
        <w:t xml:space="preserve">分，得分率 </w:t>
      </w:r>
      <w:r>
        <w:rPr>
          <w:rFonts w:ascii="Times New Roman" w:eastAsia="Times New Roman"/>
        </w:rPr>
        <w:t>100%</w:t>
      </w:r>
      <w:r>
        <w:t>。</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2"/>
        <w:spacing w:line="541" w:lineRule="exact"/>
      </w:pPr>
      <w:bookmarkStart w:id="13" w:name="_bookmark12"/>
      <w:bookmarkEnd w:id="13"/>
      <w:r>
        <w:t>（四）项目效益情况</w:t>
      </w:r>
    </w:p>
    <w:p>
      <w:pPr>
        <w:pStyle w:val="3"/>
        <w:spacing w:before="119" w:line="352" w:lineRule="auto"/>
        <w:ind w:left="656" w:right="852" w:firstLine="645"/>
        <w:jc w:val="both"/>
      </w:pPr>
      <w:r>
        <w:rPr>
          <w:spacing w:val="-13"/>
          <w:w w:val="100"/>
        </w:rPr>
        <w:t>效益指标主要包括项目效益、满意度</w:t>
      </w:r>
      <w:r>
        <w:rPr>
          <w:spacing w:val="-85"/>
        </w:rPr>
        <w:t xml:space="preserve"> </w:t>
      </w:r>
      <w:r>
        <w:rPr>
          <w:rFonts w:ascii="Times New Roman" w:eastAsia="Times New Roman"/>
          <w:w w:val="100"/>
        </w:rPr>
        <w:t>2</w:t>
      </w:r>
      <w:r>
        <w:rPr>
          <w:rFonts w:ascii="Times New Roman" w:eastAsia="Times New Roman"/>
        </w:rPr>
        <w:t xml:space="preserve"> </w:t>
      </w:r>
      <w:r>
        <w:rPr>
          <w:spacing w:val="-22"/>
          <w:w w:val="100"/>
        </w:rPr>
        <w:t>项二级指标，</w:t>
      </w:r>
      <w:r>
        <w:rPr>
          <w:rFonts w:ascii="Times New Roman" w:eastAsia="Times New Roman"/>
          <w:w w:val="100"/>
        </w:rPr>
        <w:t>3</w:t>
      </w:r>
      <w:r>
        <w:rPr>
          <w:rFonts w:ascii="Times New Roman" w:eastAsia="Times New Roman"/>
        </w:rPr>
        <w:t xml:space="preserve"> </w:t>
      </w:r>
      <w:r>
        <w:rPr>
          <w:w w:val="100"/>
        </w:rPr>
        <w:t>项</w:t>
      </w:r>
      <w:r>
        <w:rPr>
          <w:spacing w:val="-10"/>
        </w:rPr>
        <w:t xml:space="preserve">三级指标，此项评价满分为 </w:t>
      </w:r>
      <w:r>
        <w:rPr>
          <w:rFonts w:ascii="Times New Roman" w:eastAsia="Times New Roman"/>
        </w:rPr>
        <w:t xml:space="preserve">20 </w:t>
      </w:r>
      <w:r>
        <w:rPr>
          <w:spacing w:val="-11"/>
        </w:rPr>
        <w:t xml:space="preserve">分，绩效评价得分 </w:t>
      </w:r>
      <w:r>
        <w:rPr>
          <w:rFonts w:ascii="Times New Roman" w:eastAsia="Times New Roman"/>
        </w:rPr>
        <w:t xml:space="preserve">13 </w:t>
      </w:r>
      <w:r>
        <w:t>分，得</w:t>
      </w:r>
      <w:r>
        <w:rPr>
          <w:spacing w:val="-29"/>
        </w:rPr>
        <w:t xml:space="preserve">分率 </w:t>
      </w:r>
      <w:r>
        <w:rPr>
          <w:rFonts w:ascii="Times New Roman" w:eastAsia="Times New Roman"/>
        </w:rPr>
        <w:t>65%</w:t>
      </w:r>
      <w:r>
        <w:rPr>
          <w:spacing w:val="-3"/>
        </w:rPr>
        <w:t>，具体分析如下：</w:t>
      </w:r>
    </w:p>
    <w:p>
      <w:pPr>
        <w:pStyle w:val="3"/>
        <w:spacing w:line="398" w:lineRule="exact"/>
        <w:ind w:left="1301"/>
      </w:pPr>
      <w:r>
        <w:rPr>
          <w:rFonts w:ascii="Times New Roman" w:eastAsia="Times New Roman"/>
        </w:rPr>
        <w:t>1.</w:t>
      </w:r>
      <w:r>
        <w:t>项目效益</w:t>
      </w:r>
    </w:p>
    <w:p>
      <w:pPr>
        <w:pStyle w:val="9"/>
        <w:numPr>
          <w:ilvl w:val="0"/>
          <w:numId w:val="28"/>
        </w:numPr>
        <w:tabs>
          <w:tab w:val="left" w:pos="2109"/>
        </w:tabs>
        <w:spacing w:before="192" w:after="0" w:line="352" w:lineRule="auto"/>
        <w:ind w:left="656" w:right="692" w:firstLine="645"/>
        <w:jc w:val="left"/>
        <w:rPr>
          <w:sz w:val="32"/>
        </w:rPr>
      </w:pPr>
      <w:r>
        <w:rPr>
          <w:spacing w:val="-6"/>
          <w:sz w:val="32"/>
        </w:rPr>
        <w:t>政策宣传丰富度</w:t>
      </w:r>
      <w:r>
        <w:rPr>
          <w:spacing w:val="-11"/>
          <w:sz w:val="32"/>
        </w:rPr>
        <w:t>（</w:t>
      </w:r>
      <w:r>
        <w:rPr>
          <w:spacing w:val="-26"/>
          <w:sz w:val="32"/>
        </w:rPr>
        <w:t xml:space="preserve">总分 </w:t>
      </w:r>
      <w:r>
        <w:rPr>
          <w:rFonts w:ascii="Times New Roman" w:eastAsia="Times New Roman"/>
          <w:sz w:val="32"/>
        </w:rPr>
        <w:t>7</w:t>
      </w:r>
      <w:r>
        <w:rPr>
          <w:rFonts w:ascii="Times New Roman" w:eastAsia="Times New Roman"/>
          <w:spacing w:val="4"/>
          <w:sz w:val="32"/>
        </w:rPr>
        <w:t xml:space="preserve"> </w:t>
      </w:r>
      <w:r>
        <w:rPr>
          <w:spacing w:val="-20"/>
          <w:sz w:val="32"/>
        </w:rPr>
        <w:t xml:space="preserve">分，得分 </w:t>
      </w:r>
      <w:r>
        <w:rPr>
          <w:rFonts w:ascii="Times New Roman" w:eastAsia="Times New Roman"/>
          <w:sz w:val="32"/>
        </w:rPr>
        <w:t>2.33</w:t>
      </w:r>
      <w:r>
        <w:rPr>
          <w:rFonts w:ascii="Times New Roman" w:eastAsia="Times New Roman"/>
          <w:spacing w:val="4"/>
          <w:sz w:val="32"/>
        </w:rPr>
        <w:t xml:space="preserve"> </w:t>
      </w:r>
      <w:r>
        <w:rPr>
          <w:sz w:val="32"/>
        </w:rPr>
        <w:t>分</w:t>
      </w:r>
      <w:r>
        <w:rPr>
          <w:spacing w:val="-172"/>
          <w:sz w:val="32"/>
        </w:rPr>
        <w:t>）</w:t>
      </w:r>
      <w:r>
        <w:rPr>
          <w:spacing w:val="-8"/>
          <w:sz w:val="32"/>
        </w:rPr>
        <w:t>。经评</w:t>
      </w:r>
      <w:r>
        <w:rPr>
          <w:spacing w:val="-11"/>
          <w:sz w:val="32"/>
        </w:rPr>
        <w:t>价组核实，区民政局每年定期开展一次大型宣传活动，借助</w:t>
      </w:r>
      <w:r>
        <w:rPr>
          <w:sz w:val="32"/>
        </w:rPr>
        <w:t>活动向辖区群众宣传惠民政策，但单位未能提供活动方案、</w:t>
      </w:r>
      <w:r>
        <w:rPr>
          <w:spacing w:val="-6"/>
          <w:sz w:val="32"/>
        </w:rPr>
        <w:t>活动宣传册等材料，无法佐证活动开展的真实性。另外，评</w:t>
      </w:r>
      <w:r>
        <w:rPr>
          <w:spacing w:val="-10"/>
          <w:sz w:val="32"/>
        </w:rPr>
        <w:t>价组对区民政局的其他宣传手段做了调查，但主要依赖于传统的宣传方式，如宣传栏、公告等，而忽视了新媒体和数字</w:t>
      </w:r>
      <w:r>
        <w:rPr>
          <w:spacing w:val="-11"/>
          <w:sz w:val="32"/>
        </w:rPr>
        <w:t>化平台的利用。这可能导致宣传覆盖面不广，信息传达不够</w:t>
      </w:r>
      <w:r>
        <w:rPr>
          <w:spacing w:val="-10"/>
          <w:sz w:val="32"/>
        </w:rPr>
        <w:t>及时有效。项目政策宣传手段丰富度一般。综上所述，该指</w:t>
      </w:r>
      <w:r>
        <w:rPr>
          <w:spacing w:val="-28"/>
          <w:sz w:val="32"/>
        </w:rPr>
        <w:t xml:space="preserve">标分值 </w:t>
      </w:r>
      <w:r>
        <w:rPr>
          <w:rFonts w:ascii="Times New Roman" w:eastAsia="Times New Roman"/>
          <w:sz w:val="32"/>
        </w:rPr>
        <w:t>7</w:t>
      </w:r>
      <w:r>
        <w:rPr>
          <w:rFonts w:ascii="Times New Roman" w:eastAsia="Times New Roman"/>
          <w:spacing w:val="-1"/>
          <w:sz w:val="32"/>
        </w:rPr>
        <w:t xml:space="preserve"> </w:t>
      </w:r>
      <w:r>
        <w:rPr>
          <w:spacing w:val="-10"/>
          <w:sz w:val="32"/>
        </w:rPr>
        <w:t xml:space="preserve">分，根据评分标准得 </w:t>
      </w:r>
      <w:r>
        <w:rPr>
          <w:rFonts w:ascii="Times New Roman" w:eastAsia="Times New Roman"/>
          <w:sz w:val="32"/>
        </w:rPr>
        <w:t>2.33</w:t>
      </w:r>
      <w:r>
        <w:rPr>
          <w:rFonts w:ascii="Times New Roman" w:eastAsia="Times New Roman"/>
          <w:spacing w:val="-1"/>
          <w:sz w:val="32"/>
        </w:rPr>
        <w:t xml:space="preserve"> </w:t>
      </w:r>
      <w:r>
        <w:rPr>
          <w:spacing w:val="-16"/>
          <w:sz w:val="32"/>
        </w:rPr>
        <w:t xml:space="preserve">分，得分率 </w:t>
      </w:r>
      <w:r>
        <w:rPr>
          <w:rFonts w:ascii="Times New Roman" w:eastAsia="Times New Roman"/>
          <w:sz w:val="32"/>
        </w:rPr>
        <w:t>33.29%</w:t>
      </w:r>
      <w:r>
        <w:rPr>
          <w:sz w:val="32"/>
        </w:rPr>
        <w:t>。</w:t>
      </w:r>
    </w:p>
    <w:p>
      <w:pPr>
        <w:pStyle w:val="9"/>
        <w:numPr>
          <w:ilvl w:val="0"/>
          <w:numId w:val="28"/>
        </w:numPr>
        <w:tabs>
          <w:tab w:val="left" w:pos="2109"/>
        </w:tabs>
        <w:spacing w:before="0" w:after="0" w:line="394" w:lineRule="exact"/>
        <w:ind w:left="2108" w:right="0" w:hanging="808"/>
        <w:jc w:val="left"/>
        <w:rPr>
          <w:sz w:val="32"/>
        </w:rPr>
      </w:pPr>
      <w:r>
        <w:rPr>
          <w:spacing w:val="-4"/>
          <w:sz w:val="32"/>
        </w:rPr>
        <w:t>资金追回机制健全性</w:t>
      </w:r>
      <w:r>
        <w:rPr>
          <w:sz w:val="32"/>
        </w:rPr>
        <w:t>（</w:t>
      </w:r>
      <w:r>
        <w:rPr>
          <w:spacing w:val="-21"/>
          <w:sz w:val="32"/>
        </w:rPr>
        <w:t xml:space="preserve">总分 </w:t>
      </w:r>
      <w:r>
        <w:rPr>
          <w:rFonts w:ascii="Times New Roman" w:eastAsia="Times New Roman"/>
          <w:sz w:val="32"/>
        </w:rPr>
        <w:t>7</w:t>
      </w:r>
      <w:r>
        <w:rPr>
          <w:rFonts w:ascii="Times New Roman" w:eastAsia="Times New Roman"/>
          <w:spacing w:val="21"/>
          <w:sz w:val="32"/>
        </w:rPr>
        <w:t xml:space="preserve"> </w:t>
      </w:r>
      <w:r>
        <w:rPr>
          <w:spacing w:val="-15"/>
          <w:sz w:val="32"/>
        </w:rPr>
        <w:t xml:space="preserve">分，得分 </w:t>
      </w:r>
      <w:r>
        <w:rPr>
          <w:rFonts w:ascii="Times New Roman" w:eastAsia="Times New Roman"/>
          <w:sz w:val="32"/>
        </w:rPr>
        <w:t>4.67</w:t>
      </w:r>
      <w:r>
        <w:rPr>
          <w:rFonts w:ascii="Times New Roman" w:eastAsia="Times New Roman"/>
          <w:spacing w:val="21"/>
          <w:sz w:val="32"/>
        </w:rPr>
        <w:t xml:space="preserve"> </w:t>
      </w:r>
      <w:r>
        <w:rPr>
          <w:sz w:val="32"/>
        </w:rPr>
        <w:t>分</w:t>
      </w:r>
      <w:r>
        <w:rPr>
          <w:spacing w:val="-161"/>
          <w:sz w:val="32"/>
        </w:rPr>
        <w:t>）</w:t>
      </w:r>
      <w:r>
        <w:rPr>
          <w:sz w:val="32"/>
        </w:rPr>
        <w:t>。</w:t>
      </w:r>
    </w:p>
    <w:p>
      <w:pPr>
        <w:pStyle w:val="3"/>
        <w:spacing w:before="192" w:line="350" w:lineRule="auto"/>
        <w:ind w:left="656" w:right="692"/>
      </w:pPr>
      <w:r>
        <w:rPr>
          <w:spacing w:val="-6"/>
        </w:rPr>
        <w:t>经评价组核实，单位开展了资金停发追缴工作，追缴人员信</w:t>
      </w:r>
      <w:r>
        <w:rPr>
          <w:spacing w:val="-10"/>
        </w:rPr>
        <w:t>息的核实主要依靠乡镇、街道核实发现人员条件不符，同时</w:t>
      </w:r>
      <w:r>
        <w:t xml:space="preserve">民政局与殡葬部门建立信息共享机制，定期核对人员信息， </w:t>
      </w:r>
      <w:r>
        <w:rPr>
          <w:spacing w:val="-6"/>
        </w:rPr>
        <w:t>对于死亡人员及时做到停发和追缴，单位补贴资金停发追缴</w:t>
      </w:r>
      <w:r>
        <w:rPr>
          <w:spacing w:val="-10"/>
        </w:rPr>
        <w:t>机制健全，但缺少明确的制度性文件，用以明确停发追缴工</w:t>
      </w:r>
      <w:r>
        <w:rPr>
          <w:spacing w:val="-14"/>
        </w:rPr>
        <w:t xml:space="preserve">作的开展流程。综上所述，该指标分值 </w:t>
      </w:r>
      <w:r>
        <w:rPr>
          <w:rFonts w:ascii="Times New Roman" w:eastAsia="Times New Roman"/>
        </w:rPr>
        <w:t xml:space="preserve">7 </w:t>
      </w:r>
      <w:r>
        <w:rPr>
          <w:spacing w:val="-3"/>
        </w:rPr>
        <w:t>分，根据评分标准</w:t>
      </w:r>
    </w:p>
    <w:p>
      <w:pPr>
        <w:spacing w:after="0" w:line="350"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301" w:right="5542" w:hanging="646"/>
        <w:jc w:val="both"/>
      </w:pPr>
      <w:r>
        <w:rPr>
          <w:spacing w:val="-38"/>
        </w:rPr>
        <w:t xml:space="preserve">得 </w:t>
      </w:r>
      <w:r>
        <w:rPr>
          <w:rFonts w:ascii="Times New Roman" w:eastAsia="Times New Roman"/>
        </w:rPr>
        <w:t xml:space="preserve">4.67 </w:t>
      </w:r>
      <w:r>
        <w:rPr>
          <w:spacing w:val="-13"/>
        </w:rPr>
        <w:t xml:space="preserve">分，得分率 </w:t>
      </w:r>
      <w:r>
        <w:rPr>
          <w:rFonts w:ascii="Times New Roman" w:eastAsia="Times New Roman"/>
        </w:rPr>
        <w:t>67%</w:t>
      </w:r>
      <w:r>
        <w:rPr>
          <w:spacing w:val="-11"/>
        </w:rPr>
        <w:t>。</w:t>
      </w:r>
      <w:r>
        <w:rPr>
          <w:rFonts w:ascii="Times New Roman" w:eastAsia="Times New Roman"/>
          <w:spacing w:val="2"/>
        </w:rPr>
        <w:t>2.</w:t>
      </w:r>
      <w:r>
        <w:t>满意度</w:t>
      </w:r>
    </w:p>
    <w:p>
      <w:pPr>
        <w:pStyle w:val="3"/>
        <w:spacing w:line="350" w:lineRule="auto"/>
        <w:ind w:left="656" w:right="690" w:firstLine="645"/>
        <w:jc w:val="both"/>
      </w:pPr>
      <w:r>
        <w:rPr>
          <w:spacing w:val="-10"/>
        </w:rPr>
        <w:t>补贴对象满意度</w:t>
      </w:r>
      <w:r>
        <w:t>（</w:t>
      </w:r>
      <w:r>
        <w:rPr>
          <w:spacing w:val="-26"/>
        </w:rPr>
        <w:t xml:space="preserve">总分 </w:t>
      </w:r>
      <w:r>
        <w:rPr>
          <w:rFonts w:ascii="Times New Roman" w:eastAsia="Times New Roman"/>
        </w:rPr>
        <w:t xml:space="preserve">6 </w:t>
      </w:r>
      <w:r>
        <w:rPr>
          <w:spacing w:val="-27"/>
        </w:rPr>
        <w:t xml:space="preserve">分，得分 </w:t>
      </w:r>
      <w:r>
        <w:rPr>
          <w:rFonts w:ascii="Times New Roman" w:eastAsia="Times New Roman"/>
        </w:rPr>
        <w:t xml:space="preserve">6 </w:t>
      </w:r>
      <w:r>
        <w:t>分</w:t>
      </w:r>
      <w:r>
        <w:rPr>
          <w:spacing w:val="-172"/>
        </w:rPr>
        <w:t>）</w:t>
      </w:r>
      <w:r>
        <w:rPr>
          <w:spacing w:val="-11"/>
        </w:rPr>
        <w:t>。根据该项目主要实施内容，项目主要受益对象是享受补贴的困难群众，评</w:t>
      </w:r>
      <w:r>
        <w:rPr>
          <w:spacing w:val="-15"/>
        </w:rPr>
        <w:t xml:space="preserve">价组随机对 </w:t>
      </w:r>
      <w:r>
        <w:rPr>
          <w:rFonts w:ascii="Times New Roman" w:eastAsia="Times New Roman"/>
        </w:rPr>
        <w:t xml:space="preserve">100 </w:t>
      </w:r>
      <w:r>
        <w:rPr>
          <w:spacing w:val="-6"/>
        </w:rPr>
        <w:t xml:space="preserve">人进行满意度调查，共计发放 </w:t>
      </w:r>
      <w:r>
        <w:rPr>
          <w:rFonts w:ascii="Times New Roman" w:eastAsia="Times New Roman"/>
          <w:spacing w:val="-4"/>
        </w:rPr>
        <w:t>100</w:t>
      </w:r>
      <w:r>
        <w:rPr>
          <w:rFonts w:ascii="Times New Roman" w:eastAsia="Times New Roman"/>
          <w:spacing w:val="53"/>
        </w:rPr>
        <w:t xml:space="preserve"> </w:t>
      </w:r>
      <w:r>
        <w:t>份问卷，</w:t>
      </w:r>
    </w:p>
    <w:p>
      <w:pPr>
        <w:pStyle w:val="3"/>
        <w:spacing w:line="352" w:lineRule="auto"/>
        <w:ind w:left="656" w:right="691"/>
      </w:pPr>
      <w:r>
        <w:rPr>
          <w:spacing w:val="-9"/>
        </w:rPr>
        <w:t xml:space="preserve">实际收回有效问卷共 </w:t>
      </w:r>
      <w:r>
        <w:rPr>
          <w:rFonts w:ascii="Times New Roman" w:eastAsia="Times New Roman"/>
        </w:rPr>
        <w:t xml:space="preserve">100 </w:t>
      </w:r>
      <w:r>
        <w:rPr>
          <w:spacing w:val="-5"/>
        </w:rPr>
        <w:t>份。针对政策实施满意度、办事人</w:t>
      </w:r>
      <w:r>
        <w:rPr>
          <w:spacing w:val="-17"/>
        </w:rPr>
        <w:t xml:space="preserve">员工作态度满意度、申报流程满意度、申请审批进度满意度、补贴发放及时性满意度 </w:t>
      </w:r>
      <w:r>
        <w:rPr>
          <w:rFonts w:ascii="Times New Roman" w:eastAsia="Times New Roman"/>
        </w:rPr>
        <w:t xml:space="preserve">4 </w:t>
      </w:r>
      <w:r>
        <w:rPr>
          <w:spacing w:val="-5"/>
        </w:rPr>
        <w:t>方面做出满意度调查，受益对象整</w:t>
      </w:r>
      <w:r>
        <w:rPr>
          <w:spacing w:val="-13"/>
        </w:rPr>
        <w:t xml:space="preserve">体满意度为 </w:t>
      </w:r>
      <w:r>
        <w:rPr>
          <w:rFonts w:ascii="Times New Roman" w:eastAsia="Times New Roman"/>
          <w:spacing w:val="-4"/>
        </w:rPr>
        <w:t>98.5%</w:t>
      </w:r>
      <w:r>
        <w:rPr>
          <w:spacing w:val="-8"/>
        </w:rPr>
        <w:t xml:space="preserve">。综上所述，该指标分值 </w:t>
      </w:r>
      <w:r>
        <w:rPr>
          <w:rFonts w:ascii="Times New Roman" w:eastAsia="Times New Roman"/>
        </w:rPr>
        <w:t xml:space="preserve">6 </w:t>
      </w:r>
      <w:r>
        <w:rPr>
          <w:spacing w:val="-3"/>
        </w:rPr>
        <w:t>分，根据评分</w:t>
      </w:r>
      <w:r>
        <w:rPr>
          <w:spacing w:val="-24"/>
        </w:rPr>
        <w:t xml:space="preserve">标准得 </w:t>
      </w:r>
      <w:r>
        <w:rPr>
          <w:rFonts w:ascii="Times New Roman" w:eastAsia="Times New Roman"/>
        </w:rPr>
        <w:t xml:space="preserve">6 </w:t>
      </w:r>
      <w:r>
        <w:rPr>
          <w:spacing w:val="-15"/>
        </w:rPr>
        <w:t xml:space="preserve">分，得分率 </w:t>
      </w:r>
      <w:r>
        <w:rPr>
          <w:rFonts w:ascii="Times New Roman" w:eastAsia="Times New Roman"/>
        </w:rPr>
        <w:t>100%</w:t>
      </w:r>
      <w:r>
        <w:t>。</w:t>
      </w:r>
    </w:p>
    <w:p>
      <w:pPr>
        <w:pStyle w:val="3"/>
        <w:spacing w:before="255"/>
        <w:ind w:left="1301"/>
      </w:pPr>
      <w:bookmarkStart w:id="14" w:name="_bookmark13"/>
      <w:bookmarkEnd w:id="14"/>
      <w:r>
        <w:t>五、主要经验及做法、存在的问题及分析</w:t>
      </w:r>
    </w:p>
    <w:p>
      <w:pPr>
        <w:pStyle w:val="3"/>
        <w:spacing w:before="11"/>
        <w:rPr>
          <w:sz w:val="26"/>
        </w:rPr>
      </w:pPr>
    </w:p>
    <w:p>
      <w:pPr>
        <w:pStyle w:val="2"/>
      </w:pPr>
      <w:bookmarkStart w:id="15" w:name="_bookmark14"/>
      <w:bookmarkEnd w:id="15"/>
      <w:r>
        <w:t>（一）主要经验及做法</w:t>
      </w:r>
    </w:p>
    <w:p>
      <w:pPr>
        <w:pStyle w:val="9"/>
        <w:numPr>
          <w:ilvl w:val="0"/>
          <w:numId w:val="29"/>
        </w:numPr>
        <w:tabs>
          <w:tab w:val="left" w:pos="1549"/>
        </w:tabs>
        <w:spacing w:before="3" w:after="0" w:line="288" w:lineRule="auto"/>
        <w:ind w:left="656" w:right="850" w:firstLine="645"/>
        <w:jc w:val="left"/>
        <w:rPr>
          <w:sz w:val="32"/>
        </w:rPr>
      </w:pPr>
      <w:r>
        <w:rPr>
          <w:rFonts w:hint="eastAsia" w:ascii="Microsoft JhengHei" w:eastAsia="Microsoft JhengHei"/>
          <w:b/>
          <w:sz w:val="32"/>
        </w:rPr>
        <w:t>项目立项依据充分，程序规范。</w:t>
      </w:r>
      <w:r>
        <w:rPr>
          <w:sz w:val="32"/>
        </w:rPr>
        <w:t>为加快构建分层分类</w:t>
      </w:r>
      <w:r>
        <w:rPr>
          <w:spacing w:val="-7"/>
          <w:sz w:val="32"/>
        </w:rPr>
        <w:t>的社会救助体系，让困难群众在社会救助高质量发展中有更</w:t>
      </w:r>
    </w:p>
    <w:p>
      <w:pPr>
        <w:pStyle w:val="3"/>
        <w:spacing w:before="112" w:line="350" w:lineRule="auto"/>
        <w:ind w:left="656" w:right="853"/>
        <w:jc w:val="both"/>
      </w:pPr>
      <w:r>
        <w:rPr>
          <w:spacing w:val="-6"/>
        </w:rPr>
        <w:t>多获得感、幸福感、安全感，区民政局严格按照根据《关于</w:t>
      </w:r>
      <w:r>
        <w:rPr>
          <w:spacing w:val="11"/>
        </w:rPr>
        <w:t>印发</w:t>
      </w:r>
      <w:r>
        <w:rPr>
          <w:rFonts w:ascii="Times New Roman" w:eastAsia="Times New Roman"/>
          <w:spacing w:val="11"/>
        </w:rPr>
        <w:t>&lt;</w:t>
      </w:r>
      <w:r>
        <w:rPr>
          <w:spacing w:val="4"/>
        </w:rPr>
        <w:t>新疆维吾尔自治区最低生活保障审核确认实施办法</w:t>
      </w:r>
      <w:r>
        <w:rPr>
          <w:rFonts w:ascii="Times New Roman" w:eastAsia="Times New Roman"/>
        </w:rPr>
        <w:t xml:space="preserve">&gt; </w:t>
      </w:r>
      <w:r>
        <w:rPr>
          <w:spacing w:val="-41"/>
        </w:rPr>
        <w:t>的通知》</w:t>
      </w:r>
      <w:r>
        <w:t>（</w:t>
      </w:r>
      <w:r>
        <w:rPr>
          <w:spacing w:val="-3"/>
        </w:rPr>
        <w:t>新民规发〔</w:t>
      </w:r>
      <w:r>
        <w:rPr>
          <w:rFonts w:ascii="Times New Roman" w:eastAsia="Times New Roman"/>
          <w:spacing w:val="-3"/>
        </w:rPr>
        <w:t>2021</w:t>
      </w:r>
      <w:r>
        <w:t>〕</w:t>
      </w:r>
      <w:r>
        <w:rPr>
          <w:rFonts w:ascii="Times New Roman" w:eastAsia="Times New Roman"/>
        </w:rPr>
        <w:t xml:space="preserve">2 </w:t>
      </w:r>
      <w:r>
        <w:t>号</w:t>
      </w:r>
      <w:r>
        <w:rPr>
          <w:spacing w:val="-162"/>
        </w:rPr>
        <w:t>）</w:t>
      </w:r>
      <w:r>
        <w:rPr>
          <w:spacing w:val="-6"/>
        </w:rPr>
        <w:t>《关于提高哈密市困难群</w:t>
      </w:r>
      <w:r>
        <w:rPr>
          <w:spacing w:val="-3"/>
        </w:rPr>
        <w:t>众基本生活救助标准的通知</w:t>
      </w:r>
      <w:r>
        <w:rPr>
          <w:spacing w:val="-226"/>
        </w:rPr>
        <w:t>》</w:t>
      </w:r>
      <w:r>
        <w:t>（</w:t>
      </w:r>
      <w:r>
        <w:rPr>
          <w:spacing w:val="-17"/>
        </w:rPr>
        <w:t>哈市民〔</w:t>
      </w:r>
      <w:r>
        <w:rPr>
          <w:rFonts w:ascii="Times New Roman" w:eastAsia="Times New Roman"/>
          <w:spacing w:val="-3"/>
        </w:rPr>
        <w:t>2022</w:t>
      </w:r>
      <w:r>
        <w:rPr>
          <w:spacing w:val="-64"/>
        </w:rPr>
        <w:t>〕</w:t>
      </w:r>
      <w:r>
        <w:rPr>
          <w:rFonts w:ascii="Times New Roman" w:eastAsia="Times New Roman"/>
        </w:rPr>
        <w:t xml:space="preserve">13 </w:t>
      </w:r>
      <w:r>
        <w:t>号</w:t>
      </w:r>
      <w:r>
        <w:rPr>
          <w:spacing w:val="-65"/>
        </w:rPr>
        <w:t>）</w:t>
      </w:r>
      <w:r>
        <w:t>等文件</w:t>
      </w:r>
      <w:r>
        <w:rPr>
          <w:spacing w:val="-6"/>
        </w:rPr>
        <w:t>要求申报本项目，项目申报前经单位内部审核决议，然后报</w:t>
      </w:r>
      <w:r>
        <w:rPr>
          <w:spacing w:val="-11"/>
        </w:rPr>
        <w:t>区财政局立项，区财政局同意立项后，区民政局依据当年困</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3"/>
      </w:pPr>
      <w:r>
        <w:rPr>
          <w:spacing w:val="-6"/>
        </w:rPr>
        <w:t>难群众补助人数结合补贴标准测算数据，申报财政预算，落</w:t>
      </w:r>
      <w:r>
        <w:rPr>
          <w:spacing w:val="-23"/>
        </w:rPr>
        <w:t>实项目实施。项目设立依据充分，批复资料完整，流程规范。</w:t>
      </w:r>
    </w:p>
    <w:p>
      <w:pPr>
        <w:pStyle w:val="9"/>
        <w:numPr>
          <w:ilvl w:val="0"/>
          <w:numId w:val="29"/>
        </w:numPr>
        <w:tabs>
          <w:tab w:val="left" w:pos="1545"/>
        </w:tabs>
        <w:spacing w:before="0" w:after="0" w:line="482" w:lineRule="exact"/>
        <w:ind w:left="1544" w:right="0" w:hanging="244"/>
        <w:jc w:val="left"/>
        <w:rPr>
          <w:sz w:val="32"/>
        </w:rPr>
      </w:pPr>
      <w:r>
        <w:rPr>
          <w:rFonts w:hint="eastAsia" w:ascii="Microsoft JhengHei" w:eastAsia="Microsoft JhengHei"/>
          <w:b/>
          <w:spacing w:val="-4"/>
          <w:sz w:val="32"/>
        </w:rPr>
        <w:t>补贴发放及时准确，改善困难群众生活水平。</w:t>
      </w:r>
      <w:r>
        <w:rPr>
          <w:rFonts w:ascii="Times New Roman" w:eastAsia="Times New Roman"/>
          <w:sz w:val="32"/>
        </w:rPr>
        <w:t>2023</w:t>
      </w:r>
      <w:r>
        <w:rPr>
          <w:rFonts w:ascii="Times New Roman" w:eastAsia="Times New Roman"/>
          <w:spacing w:val="-1"/>
          <w:sz w:val="32"/>
        </w:rPr>
        <w:t xml:space="preserve"> </w:t>
      </w:r>
      <w:r>
        <w:rPr>
          <w:sz w:val="32"/>
        </w:rPr>
        <w:t>年</w:t>
      </w:r>
    </w:p>
    <w:p>
      <w:pPr>
        <w:pStyle w:val="3"/>
        <w:spacing w:before="119" w:line="350" w:lineRule="auto"/>
        <w:ind w:left="656" w:right="851"/>
        <w:jc w:val="both"/>
      </w:pPr>
      <w:r>
        <w:rPr>
          <w:spacing w:val="-7"/>
        </w:rPr>
        <w:t>度，项目实施各单位积极推进补贴发放工作，严格按照《关</w:t>
      </w:r>
      <w:r>
        <w:rPr>
          <w:spacing w:val="-11"/>
        </w:rPr>
        <w:t>于提高哈密市困难群众基本生活救助标准的通知》等制度办</w:t>
      </w:r>
      <w:r>
        <w:rPr>
          <w:spacing w:val="-17"/>
        </w:rPr>
        <w:t xml:space="preserve">法，落实资金支付，按照工作计划和工作惯例，每月 </w:t>
      </w:r>
      <w:r>
        <w:rPr>
          <w:rFonts w:ascii="Times New Roman" w:eastAsia="Times New Roman"/>
        </w:rPr>
        <w:t xml:space="preserve">15 </w:t>
      </w:r>
      <w:r>
        <w:t>日前</w:t>
      </w:r>
      <w:r>
        <w:rPr>
          <w:spacing w:val="-6"/>
        </w:rPr>
        <w:t>完成需要发放补贴的人员信息统计、资金申请与发放，保障</w:t>
      </w:r>
      <w:r>
        <w:rPr>
          <w:spacing w:val="-7"/>
        </w:rPr>
        <w:t>资金及时到达困难群众手中。</w:t>
      </w:r>
    </w:p>
    <w:p>
      <w:pPr>
        <w:pStyle w:val="2"/>
        <w:spacing w:line="490" w:lineRule="exact"/>
      </w:pPr>
      <w:bookmarkStart w:id="16" w:name="_bookmark15"/>
      <w:bookmarkEnd w:id="16"/>
      <w:r>
        <w:t>（二）存在问题及分析</w:t>
      </w:r>
    </w:p>
    <w:p>
      <w:pPr>
        <w:pStyle w:val="9"/>
        <w:numPr>
          <w:ilvl w:val="0"/>
          <w:numId w:val="30"/>
        </w:numPr>
        <w:tabs>
          <w:tab w:val="left" w:pos="1549"/>
        </w:tabs>
        <w:spacing w:before="14" w:after="0" w:line="283" w:lineRule="auto"/>
        <w:ind w:left="656" w:right="850" w:firstLine="645"/>
        <w:jc w:val="left"/>
        <w:rPr>
          <w:sz w:val="32"/>
        </w:rPr>
      </w:pPr>
      <w:r>
        <w:rPr>
          <w:rFonts w:hint="eastAsia" w:ascii="Microsoft JhengHei" w:hAnsi="Microsoft JhengHei" w:eastAsia="Microsoft JhengHei"/>
          <w:b/>
          <w:sz w:val="32"/>
        </w:rPr>
        <w:t>项目绩效管理水平有待提升。</w:t>
      </w:r>
      <w:r>
        <w:rPr>
          <w:sz w:val="32"/>
        </w:rPr>
        <w:t>单位设置年度绩效目标</w:t>
      </w:r>
      <w:r>
        <w:rPr>
          <w:spacing w:val="-22"/>
          <w:sz w:val="32"/>
        </w:rPr>
        <w:t>时，社会效益指标设置为“困难群众基本生活”，指标值设置</w:t>
      </w:r>
    </w:p>
    <w:p>
      <w:pPr>
        <w:pStyle w:val="3"/>
        <w:spacing w:before="121"/>
        <w:ind w:left="656"/>
      </w:pPr>
      <w:r>
        <w:rPr>
          <w:spacing w:val="-14"/>
          <w:w w:val="100"/>
        </w:rPr>
        <w:t>为“有所保障”，指标内容不明确，指标值不可衡量。</w:t>
      </w:r>
    </w:p>
    <w:p>
      <w:pPr>
        <w:pStyle w:val="9"/>
        <w:numPr>
          <w:ilvl w:val="0"/>
          <w:numId w:val="30"/>
        </w:numPr>
        <w:tabs>
          <w:tab w:val="left" w:pos="244"/>
        </w:tabs>
        <w:spacing w:before="86" w:after="0" w:line="240" w:lineRule="auto"/>
        <w:ind w:left="1544" w:right="853" w:hanging="1545"/>
        <w:jc w:val="right"/>
        <w:rPr>
          <w:sz w:val="32"/>
        </w:rPr>
      </w:pPr>
      <w:r>
        <w:rPr>
          <w:rFonts w:hint="eastAsia" w:ascii="Microsoft JhengHei" w:eastAsia="Microsoft JhengHei"/>
          <w:b/>
          <w:spacing w:val="-10"/>
          <w:sz w:val="32"/>
        </w:rPr>
        <w:t>预算执行进度不足。</w:t>
      </w:r>
      <w:r>
        <w:rPr>
          <w:spacing w:val="-12"/>
          <w:sz w:val="32"/>
        </w:rPr>
        <w:t xml:space="preserve">项目全年预算 </w:t>
      </w:r>
      <w:r>
        <w:rPr>
          <w:rFonts w:ascii="Times New Roman" w:eastAsia="Times New Roman"/>
          <w:sz w:val="32"/>
        </w:rPr>
        <w:t>4325.12</w:t>
      </w:r>
      <w:r>
        <w:rPr>
          <w:rFonts w:ascii="Times New Roman" w:eastAsia="Times New Roman"/>
          <w:spacing w:val="20"/>
          <w:sz w:val="32"/>
        </w:rPr>
        <w:t xml:space="preserve"> </w:t>
      </w:r>
      <w:r>
        <w:rPr>
          <w:spacing w:val="-20"/>
          <w:sz w:val="32"/>
        </w:rPr>
        <w:t>万元，实际</w:t>
      </w:r>
    </w:p>
    <w:p>
      <w:pPr>
        <w:pStyle w:val="3"/>
        <w:spacing w:before="120"/>
        <w:ind w:right="851"/>
        <w:jc w:val="right"/>
      </w:pPr>
      <w:r>
        <w:rPr>
          <w:spacing w:val="-6"/>
        </w:rPr>
        <w:t xml:space="preserve">到位 </w:t>
      </w:r>
      <w:r>
        <w:rPr>
          <w:rFonts w:ascii="Times New Roman" w:eastAsia="Times New Roman"/>
        </w:rPr>
        <w:t>4325.12</w:t>
      </w:r>
      <w:r>
        <w:rPr>
          <w:rFonts w:ascii="Times New Roman" w:eastAsia="Times New Roman"/>
          <w:spacing w:val="67"/>
        </w:rPr>
        <w:t xml:space="preserve"> </w:t>
      </w:r>
      <w:r>
        <w:rPr>
          <w:spacing w:val="-7"/>
        </w:rPr>
        <w:t>万元，依据单位结算申请审批单、银行回单及</w:t>
      </w:r>
    </w:p>
    <w:p>
      <w:pPr>
        <w:pStyle w:val="3"/>
        <w:spacing w:before="192" w:line="352" w:lineRule="auto"/>
        <w:ind w:left="656" w:right="852"/>
      </w:pPr>
      <w:r>
        <w:t xml:space="preserve">国库集中支付凭证，截至 </w:t>
      </w:r>
      <w:r>
        <w:rPr>
          <w:rFonts w:ascii="Times New Roman" w:eastAsia="Times New Roman"/>
        </w:rPr>
        <w:t xml:space="preserve">2023 </w:t>
      </w:r>
      <w:r>
        <w:t xml:space="preserve">年底本项目实际执行金额共计 </w:t>
      </w:r>
      <w:r>
        <w:rPr>
          <w:rFonts w:ascii="Times New Roman" w:eastAsia="Times New Roman"/>
        </w:rPr>
        <w:t xml:space="preserve">3701.24 </w:t>
      </w:r>
      <w:r>
        <w:t xml:space="preserve">万元，项目预算资金执行率为 </w:t>
      </w:r>
      <w:r>
        <w:rPr>
          <w:rFonts w:ascii="Times New Roman" w:eastAsia="Times New Roman"/>
        </w:rPr>
        <w:t>85.58%</w:t>
      </w:r>
      <w:r>
        <w:t>。</w:t>
      </w:r>
    </w:p>
    <w:p>
      <w:pPr>
        <w:pStyle w:val="9"/>
        <w:numPr>
          <w:ilvl w:val="0"/>
          <w:numId w:val="30"/>
        </w:numPr>
        <w:tabs>
          <w:tab w:val="left" w:pos="1549"/>
        </w:tabs>
        <w:spacing w:before="0" w:after="0" w:line="471" w:lineRule="exact"/>
        <w:ind w:left="1549" w:right="0" w:hanging="248"/>
        <w:jc w:val="left"/>
        <w:rPr>
          <w:sz w:val="32"/>
        </w:rPr>
      </w:pPr>
      <w:r>
        <w:rPr>
          <w:rFonts w:hint="eastAsia" w:ascii="Microsoft JhengHei" w:eastAsia="Microsoft JhengHei"/>
          <w:b/>
          <w:spacing w:val="1"/>
          <w:sz w:val="32"/>
        </w:rPr>
        <w:t>业务管理制度不健全。</w:t>
      </w:r>
      <w:r>
        <w:rPr>
          <w:sz w:val="32"/>
        </w:rPr>
        <w:t>一方面，本项目作为经常性项</w:t>
      </w:r>
    </w:p>
    <w:p>
      <w:pPr>
        <w:pStyle w:val="3"/>
        <w:spacing w:before="119" w:line="352" w:lineRule="auto"/>
        <w:ind w:left="656" w:right="691"/>
      </w:pPr>
      <w:r>
        <w:t xml:space="preserve">目，单位主要依据上级单位的政策文件通知进行项目管理， </w:t>
      </w:r>
      <w:r>
        <w:rPr>
          <w:spacing w:val="-6"/>
        </w:rPr>
        <w:t>本级单位无与本项目相关的管理制度或实施方案，用以指导</w:t>
      </w:r>
      <w:r>
        <w:rPr>
          <w:spacing w:val="11"/>
        </w:rPr>
        <w:t>本单位业务部门及项目涉及的街道办事处与镇政府正确开</w:t>
      </w:r>
      <w:r>
        <w:t>展本项目。存在项目开展不规范、政策落实不到位的风险。</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0"/>
        <w:jc w:val="both"/>
      </w:pPr>
      <w:r>
        <w:t>另一方面，受补贴对象存在动态变化因素的影响，项目有可能存在资金误发错发的风险，虽然单位开展了相关的措施来降低风险，但仍缺少明确的制度文件，为防控措施提供标准流程和依据。</w:t>
      </w:r>
    </w:p>
    <w:p>
      <w:pPr>
        <w:pStyle w:val="9"/>
        <w:numPr>
          <w:ilvl w:val="0"/>
          <w:numId w:val="30"/>
        </w:numPr>
        <w:tabs>
          <w:tab w:val="left" w:pos="1545"/>
        </w:tabs>
        <w:spacing w:before="0" w:after="0" w:line="470" w:lineRule="exact"/>
        <w:ind w:left="1544" w:right="0" w:hanging="244"/>
        <w:jc w:val="left"/>
        <w:rPr>
          <w:sz w:val="32"/>
        </w:rPr>
      </w:pPr>
      <w:r>
        <w:rPr>
          <w:rFonts w:hint="eastAsia" w:ascii="Microsoft JhengHei" w:eastAsia="Microsoft JhengHei"/>
          <w:b/>
          <w:spacing w:val="-11"/>
          <w:sz w:val="32"/>
        </w:rPr>
        <w:t>政策宣传手段单一。</w:t>
      </w:r>
      <w:r>
        <w:rPr>
          <w:spacing w:val="-6"/>
          <w:sz w:val="32"/>
        </w:rPr>
        <w:t>本项目为惠民性补贴类政策项目，</w:t>
      </w:r>
    </w:p>
    <w:p>
      <w:pPr>
        <w:pStyle w:val="3"/>
        <w:spacing w:before="119" w:line="352" w:lineRule="auto"/>
        <w:ind w:left="656" w:right="692"/>
      </w:pPr>
      <w:r>
        <w:rPr>
          <w:spacing w:val="-6"/>
        </w:rPr>
        <w:t>群众对政策的知晓率是政策普及的深度，单位在政策宣传时</w:t>
      </w:r>
      <w:r>
        <w:rPr>
          <w:spacing w:val="-10"/>
        </w:rPr>
        <w:t>主要依赖于传统的宣传方式，如宣传栏、公告等，而忽视了</w:t>
      </w:r>
      <w:r>
        <w:t xml:space="preserve">新媒体和数字化平台的利用。这可能导致宣传覆盖面不广， </w:t>
      </w:r>
      <w:r>
        <w:rPr>
          <w:spacing w:val="-2"/>
        </w:rPr>
        <w:t>信息传达不够及时有效。</w:t>
      </w:r>
    </w:p>
    <w:p>
      <w:pPr>
        <w:pStyle w:val="3"/>
        <w:spacing w:line="408" w:lineRule="exact"/>
        <w:ind w:left="1301"/>
      </w:pPr>
      <w:bookmarkStart w:id="17" w:name="_bookmark16"/>
      <w:bookmarkEnd w:id="17"/>
      <w:r>
        <w:t>六、相关建议</w:t>
      </w:r>
    </w:p>
    <w:p>
      <w:pPr>
        <w:pStyle w:val="9"/>
        <w:numPr>
          <w:ilvl w:val="0"/>
          <w:numId w:val="31"/>
        </w:numPr>
        <w:tabs>
          <w:tab w:val="left" w:pos="1549"/>
        </w:tabs>
        <w:spacing w:before="19" w:after="0" w:line="602" w:lineRule="exact"/>
        <w:ind w:left="656" w:right="851" w:firstLine="645"/>
        <w:jc w:val="both"/>
        <w:rPr>
          <w:sz w:val="32"/>
        </w:rPr>
      </w:pPr>
      <w:r>
        <w:rPr>
          <w:rFonts w:hint="eastAsia" w:ascii="Microsoft JhengHei" w:hAnsi="Microsoft JhengHei" w:eastAsia="Microsoft JhengHei"/>
          <w:b/>
          <w:sz w:val="32"/>
        </w:rPr>
        <w:t>深化绩效意识，发挥绩效管理对项目指导作用。</w:t>
      </w:r>
      <w:r>
        <w:rPr>
          <w:sz w:val="32"/>
        </w:rPr>
        <w:t>一是</w:t>
      </w:r>
      <w:r>
        <w:rPr>
          <w:spacing w:val="-6"/>
          <w:sz w:val="32"/>
        </w:rPr>
        <w:t>提升项目绩效目标编制质量。重视绩效目标的导向作用，在</w:t>
      </w:r>
      <w:r>
        <w:rPr>
          <w:spacing w:val="-10"/>
          <w:sz w:val="32"/>
        </w:rPr>
        <w:t>绩效目标编制阶段准确合理设置绩效目标，遵循“谁申请资</w:t>
      </w:r>
      <w:r>
        <w:rPr>
          <w:spacing w:val="-22"/>
          <w:sz w:val="32"/>
        </w:rPr>
        <w:t>金，谁设定目标”的原则，与项目历史业绩水平、实际情况、</w:t>
      </w:r>
    </w:p>
    <w:p>
      <w:pPr>
        <w:pStyle w:val="3"/>
        <w:spacing w:before="163" w:line="350" w:lineRule="auto"/>
        <w:ind w:left="656" w:right="692"/>
      </w:pPr>
      <w:r>
        <w:rPr>
          <w:spacing w:val="-6"/>
        </w:rPr>
        <w:t>民政发展规划和上级政策文件充分衔接，设置符合项目特点</w:t>
      </w:r>
      <w:r>
        <w:t>的绩效目标，并分解为细化、可衡量、可评价的绩效指标。</w:t>
      </w:r>
      <w:r>
        <w:rPr>
          <w:spacing w:val="-6"/>
        </w:rPr>
        <w:t>二是加大预算绩效管理学习培训力度。组织开展各业务部门</w:t>
      </w:r>
      <w:r>
        <w:rPr>
          <w:spacing w:val="-10"/>
        </w:rPr>
        <w:t>预算绩效培训工作，树立正确的绩效管理观念，提高绩效管理水平。</w:t>
      </w:r>
    </w:p>
    <w:p>
      <w:pPr>
        <w:pStyle w:val="9"/>
        <w:numPr>
          <w:ilvl w:val="0"/>
          <w:numId w:val="31"/>
        </w:numPr>
        <w:tabs>
          <w:tab w:val="left" w:pos="1549"/>
        </w:tabs>
        <w:spacing w:before="0" w:after="0" w:line="490" w:lineRule="exact"/>
        <w:ind w:left="1549" w:right="0" w:hanging="248"/>
        <w:jc w:val="left"/>
        <w:rPr>
          <w:sz w:val="32"/>
        </w:rPr>
      </w:pPr>
      <w:r>
        <w:rPr>
          <w:rFonts w:hint="eastAsia" w:ascii="Microsoft JhengHei" w:eastAsia="Microsoft JhengHei"/>
          <w:b/>
          <w:spacing w:val="-1"/>
          <w:sz w:val="32"/>
        </w:rPr>
        <w:t>合理编制预算，提高财政资金使用效率。</w:t>
      </w:r>
      <w:r>
        <w:rPr>
          <w:sz w:val="32"/>
        </w:rPr>
        <w:t>一是建议单</w:t>
      </w:r>
    </w:p>
    <w:p>
      <w:pPr>
        <w:pStyle w:val="3"/>
        <w:spacing w:before="119"/>
        <w:ind w:left="656"/>
      </w:pPr>
      <w:r>
        <w:t>位申报项目预算时，充分考虑影响项目预算构成的因素，结</w:t>
      </w:r>
    </w:p>
    <w:p>
      <w:pPr>
        <w:spacing w:after="0"/>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t xml:space="preserve">合项目特点，做好补贴人员变化预估，合理编报预算资金， </w:t>
      </w:r>
      <w:r>
        <w:rPr>
          <w:spacing w:val="-6"/>
        </w:rPr>
        <w:t>提升预算准确率。二是充分做好预算执行进度管理，及时进</w:t>
      </w:r>
      <w:r>
        <w:rPr>
          <w:spacing w:val="-10"/>
        </w:rPr>
        <w:t>行项目预算执行进度分析，结合本年补贴人员基础数据，分</w:t>
      </w:r>
      <w:r>
        <w:rPr>
          <w:spacing w:val="-11"/>
        </w:rPr>
        <w:t>析补贴人员变化趋势，合理做好预算资金调整，提高财政资金使用效率。</w:t>
      </w:r>
    </w:p>
    <w:p>
      <w:pPr>
        <w:pStyle w:val="9"/>
        <w:numPr>
          <w:ilvl w:val="0"/>
          <w:numId w:val="31"/>
        </w:numPr>
        <w:tabs>
          <w:tab w:val="left" w:pos="1549"/>
        </w:tabs>
        <w:spacing w:before="0" w:after="0" w:line="490" w:lineRule="exact"/>
        <w:ind w:left="1549" w:right="0" w:hanging="1102"/>
        <w:jc w:val="left"/>
        <w:rPr>
          <w:sz w:val="32"/>
        </w:rPr>
      </w:pPr>
      <w:r>
        <w:rPr>
          <w:rFonts w:hint="eastAsia" w:ascii="Microsoft JhengHei" w:eastAsia="Microsoft JhengHei"/>
          <w:b/>
          <w:spacing w:val="-1"/>
          <w:sz w:val="32"/>
        </w:rPr>
        <w:t>健全项目管理制度，降低项目执行风险。</w:t>
      </w:r>
      <w:r>
        <w:rPr>
          <w:sz w:val="32"/>
        </w:rPr>
        <w:t>一是建议单</w:t>
      </w:r>
    </w:p>
    <w:p>
      <w:pPr>
        <w:pStyle w:val="3"/>
        <w:spacing w:before="119" w:line="350" w:lineRule="auto"/>
        <w:ind w:left="656" w:right="850"/>
        <w:jc w:val="both"/>
      </w:pPr>
      <w:r>
        <w:rPr>
          <w:spacing w:val="-22"/>
        </w:rPr>
        <w:t>位制定本级项目管理制度，明确项目目标、范围、职责分工、</w:t>
      </w:r>
      <w:r>
        <w:rPr>
          <w:spacing w:val="-11"/>
        </w:rPr>
        <w:t>执行流程、监督评估等关键环节。确保项目从立项到实施的每一步都有章可循，有据可依。二是结合上级单位政策文件通知，编制符合本单位实际情况的实施方案。实施方案应细化项目执行的具体步骤、时间节点、资源配置、风险控制等</w:t>
      </w:r>
      <w:r>
        <w:rPr>
          <w:spacing w:val="-7"/>
        </w:rPr>
        <w:t>内容，为业务部门及街道办事处、镇政府提供明确的操作指南。</w:t>
      </w:r>
    </w:p>
    <w:p>
      <w:pPr>
        <w:pStyle w:val="9"/>
        <w:numPr>
          <w:ilvl w:val="0"/>
          <w:numId w:val="31"/>
        </w:numPr>
        <w:tabs>
          <w:tab w:val="left" w:pos="1549"/>
        </w:tabs>
        <w:spacing w:before="0" w:after="0" w:line="454" w:lineRule="exact"/>
        <w:ind w:left="1549" w:right="0" w:hanging="1102"/>
        <w:jc w:val="left"/>
        <w:rPr>
          <w:sz w:val="32"/>
        </w:rPr>
      </w:pPr>
      <w:r>
        <w:rPr>
          <w:rFonts w:hint="eastAsia" w:ascii="Microsoft JhengHei" w:eastAsia="Microsoft JhengHei"/>
          <w:b/>
          <w:sz w:val="32"/>
        </w:rPr>
        <w:t>拓宽宣传渠道，提升政策帮扶效益。</w:t>
      </w:r>
      <w:r>
        <w:rPr>
          <w:sz w:val="32"/>
        </w:rPr>
        <w:t>一是建议充分利</w:t>
      </w:r>
    </w:p>
    <w:p>
      <w:pPr>
        <w:pStyle w:val="3"/>
        <w:spacing w:before="141" w:line="364" w:lineRule="auto"/>
        <w:ind w:left="656" w:right="690"/>
      </w:pPr>
      <w:r>
        <w:rPr>
          <w:spacing w:val="-6"/>
        </w:rPr>
        <w:t>用新媒体和数字化平台，如微信公众号、短视频平台等，通</w:t>
      </w:r>
      <w:r>
        <w:rPr>
          <w:spacing w:val="-10"/>
        </w:rPr>
        <w:t>过图文、视频等多种形式进行政策宣传。同时，也可以与当</w:t>
      </w:r>
      <w:r>
        <w:rPr>
          <w:spacing w:val="-11"/>
        </w:rPr>
        <w:t>地媒体合作，扩大宣传的覆盖面和影响力。二是制定详细的</w:t>
      </w:r>
      <w:r>
        <w:t>宣传计划，明确宣传目标和任务。通过定期发布政策解读、</w:t>
      </w:r>
      <w:r>
        <w:rPr>
          <w:spacing w:val="-15"/>
        </w:rPr>
        <w:t xml:space="preserve">案例分享等内容，提高群众对政策的认知度和关注度。同时， </w:t>
      </w:r>
      <w:r>
        <w:rPr>
          <w:spacing w:val="-11"/>
        </w:rPr>
        <w:t>也可以组织线下宣传活动，如政策宣讲会、咨询会等，与群</w:t>
      </w:r>
      <w:r>
        <w:t>众面对面交流。三是设立专门的咨询热线或在线服务平台，</w:t>
      </w:r>
    </w:p>
    <w:p>
      <w:pPr>
        <w:spacing w:after="0" w:line="364"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5"/>
        <w:rPr>
          <w:sz w:val="16"/>
        </w:rPr>
      </w:pPr>
    </w:p>
    <w:p>
      <w:pPr>
        <w:pStyle w:val="3"/>
        <w:spacing w:before="57" w:line="364" w:lineRule="auto"/>
        <w:ind w:left="656" w:right="692"/>
      </w:pPr>
      <w:r>
        <w:t>及时解答群众的疑问和反馈。同时，也可以通过问卷调查、</w:t>
      </w:r>
      <w:r>
        <w:rPr>
          <w:spacing w:val="-6"/>
        </w:rPr>
        <w:t>意见征集等方式收集群众的意见和建议，为政策宣传提供有力支持。</w:t>
      </w:r>
    </w:p>
    <w:p>
      <w:pPr>
        <w:pStyle w:val="3"/>
        <w:spacing w:before="44"/>
        <w:ind w:left="1075"/>
      </w:pPr>
      <w:bookmarkStart w:id="18" w:name="_bookmark17"/>
      <w:bookmarkEnd w:id="18"/>
      <w:r>
        <w:t>七、其他需要说明的问题</w:t>
      </w:r>
    </w:p>
    <w:p>
      <w:pPr>
        <w:pStyle w:val="3"/>
        <w:spacing w:before="193" w:line="352" w:lineRule="auto"/>
        <w:ind w:left="656" w:right="851" w:firstLine="645"/>
        <w:jc w:val="both"/>
      </w:pPr>
      <w:r>
        <w:t>根据本次绩效评价报告中所反馈的问题和建议，由项目实施单位及时研究制定整改措施，积极落实整改要求，切实改进资金管理和项目管理，并在规定的时间内，将整改情况报哈密市伊州区财政局。</w:t>
      </w:r>
    </w:p>
    <w:p>
      <w:pPr>
        <w:pStyle w:val="3"/>
        <w:spacing w:before="7"/>
        <w:rPr>
          <w:sz w:val="43"/>
        </w:rPr>
      </w:pPr>
    </w:p>
    <w:p>
      <w:pPr>
        <w:spacing w:before="0"/>
        <w:ind w:left="535" w:right="207" w:firstLine="0"/>
        <w:jc w:val="center"/>
        <w:rPr>
          <w:rFonts w:hint="eastAsia" w:ascii="Microsoft JhengHei" w:eastAsia="Microsoft JhengHei"/>
          <w:b/>
          <w:sz w:val="28"/>
        </w:rPr>
      </w:pPr>
      <w:r>
        <w:rPr>
          <w:rFonts w:hint="eastAsia" w:ascii="Microsoft JhengHei" w:eastAsia="Microsoft JhengHei"/>
          <w:b/>
          <w:sz w:val="28"/>
        </w:rPr>
        <w:t>附 评价组组员表</w:t>
      </w:r>
    </w:p>
    <w:tbl>
      <w:tblPr>
        <w:tblStyle w:val="6"/>
        <w:tblW w:w="9508"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70"/>
        <w:gridCol w:w="1979"/>
        <w:gridCol w:w="5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570" w:type="dxa"/>
          </w:tcPr>
          <w:p>
            <w:pPr>
              <w:pStyle w:val="10"/>
              <w:spacing w:before="152"/>
              <w:ind w:left="158" w:right="116"/>
              <w:jc w:val="center"/>
              <w:rPr>
                <w:rFonts w:hint="eastAsia" w:ascii="Microsoft JhengHei" w:eastAsia="Microsoft JhengHei"/>
                <w:b/>
                <w:sz w:val="23"/>
              </w:rPr>
            </w:pPr>
            <w:r>
              <w:rPr>
                <w:rFonts w:hint="eastAsia" w:ascii="Microsoft JhengHei" w:eastAsia="Microsoft JhengHei"/>
                <w:b/>
                <w:w w:val="105"/>
                <w:sz w:val="23"/>
              </w:rPr>
              <w:t>姓名</w:t>
            </w:r>
          </w:p>
        </w:tc>
        <w:tc>
          <w:tcPr>
            <w:tcW w:w="1979" w:type="dxa"/>
          </w:tcPr>
          <w:p>
            <w:pPr>
              <w:pStyle w:val="10"/>
              <w:spacing w:before="152"/>
              <w:ind w:left="362" w:right="342"/>
              <w:jc w:val="center"/>
              <w:rPr>
                <w:rFonts w:hint="eastAsia" w:ascii="Microsoft JhengHei" w:eastAsia="Microsoft JhengHei"/>
                <w:b/>
                <w:sz w:val="23"/>
              </w:rPr>
            </w:pPr>
            <w:r>
              <w:rPr>
                <w:rFonts w:hint="eastAsia" w:ascii="Microsoft JhengHei" w:eastAsia="Microsoft JhengHei"/>
                <w:b/>
                <w:w w:val="105"/>
                <w:sz w:val="23"/>
              </w:rPr>
              <w:t>评价中角色</w:t>
            </w:r>
          </w:p>
        </w:tc>
        <w:tc>
          <w:tcPr>
            <w:tcW w:w="5959" w:type="dxa"/>
          </w:tcPr>
          <w:p>
            <w:pPr>
              <w:pStyle w:val="10"/>
              <w:spacing w:before="152"/>
              <w:ind w:left="186" w:right="144"/>
              <w:jc w:val="center"/>
              <w:rPr>
                <w:rFonts w:hint="eastAsia" w:ascii="Microsoft JhengHei" w:eastAsia="Microsoft JhengHei"/>
                <w:b/>
                <w:sz w:val="23"/>
              </w:rPr>
            </w:pPr>
            <w:r>
              <w:rPr>
                <w:rFonts w:hint="eastAsia" w:ascii="Microsoft JhengHei" w:eastAsia="Microsoft JhengHei"/>
                <w:b/>
                <w:w w:val="105"/>
                <w:sz w:val="23"/>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2" w:hRule="atLeast"/>
        </w:trPr>
        <w:tc>
          <w:tcPr>
            <w:tcW w:w="1570" w:type="dxa"/>
          </w:tcPr>
          <w:p>
            <w:pPr>
              <w:pStyle w:val="10"/>
              <w:rPr>
                <w:rFonts w:ascii="Microsoft JhengHei"/>
                <w:b/>
                <w:sz w:val="24"/>
              </w:rPr>
            </w:pPr>
          </w:p>
          <w:p>
            <w:pPr>
              <w:pStyle w:val="10"/>
              <w:spacing w:before="2"/>
              <w:rPr>
                <w:rFonts w:ascii="Microsoft JhengHei"/>
                <w:b/>
                <w:sz w:val="21"/>
              </w:rPr>
            </w:pPr>
          </w:p>
          <w:p>
            <w:pPr>
              <w:pStyle w:val="10"/>
              <w:ind w:left="158" w:right="138"/>
              <w:jc w:val="center"/>
              <w:rPr>
                <w:sz w:val="23"/>
              </w:rPr>
            </w:pPr>
            <w:r>
              <w:rPr>
                <w:w w:val="105"/>
                <w:sz w:val="23"/>
              </w:rPr>
              <w:t>袁国龙</w:t>
            </w:r>
          </w:p>
        </w:tc>
        <w:tc>
          <w:tcPr>
            <w:tcW w:w="1979" w:type="dxa"/>
          </w:tcPr>
          <w:p>
            <w:pPr>
              <w:pStyle w:val="10"/>
              <w:rPr>
                <w:rFonts w:ascii="Microsoft JhengHei"/>
                <w:b/>
                <w:sz w:val="24"/>
              </w:rPr>
            </w:pPr>
          </w:p>
          <w:p>
            <w:pPr>
              <w:pStyle w:val="10"/>
              <w:spacing w:before="2"/>
              <w:rPr>
                <w:rFonts w:ascii="Microsoft JhengHei"/>
                <w:b/>
                <w:sz w:val="21"/>
              </w:rPr>
            </w:pPr>
          </w:p>
          <w:p>
            <w:pPr>
              <w:pStyle w:val="10"/>
              <w:ind w:left="357" w:right="348"/>
              <w:jc w:val="center"/>
              <w:rPr>
                <w:sz w:val="23"/>
              </w:rPr>
            </w:pPr>
            <w:r>
              <w:rPr>
                <w:w w:val="105"/>
                <w:sz w:val="23"/>
              </w:rPr>
              <w:t>评价主评人</w:t>
            </w:r>
          </w:p>
        </w:tc>
        <w:tc>
          <w:tcPr>
            <w:tcW w:w="5959" w:type="dxa"/>
          </w:tcPr>
          <w:p>
            <w:pPr>
              <w:pStyle w:val="10"/>
              <w:spacing w:before="6"/>
              <w:rPr>
                <w:rFonts w:ascii="Microsoft JhengHei"/>
                <w:b/>
                <w:sz w:val="12"/>
              </w:rPr>
            </w:pPr>
          </w:p>
          <w:p>
            <w:pPr>
              <w:pStyle w:val="10"/>
              <w:spacing w:before="1" w:line="489" w:lineRule="auto"/>
              <w:ind w:left="186" w:right="155"/>
              <w:jc w:val="center"/>
              <w:rPr>
                <w:sz w:val="23"/>
              </w:rPr>
            </w:pPr>
            <w:r>
              <w:rPr>
                <w:sz w:val="23"/>
              </w:rPr>
              <w:t>负责本次评价中对部门项目评价的实施统筹、资料收集，整理及数据分析、撰写工作方案及评价报告并对</w:t>
            </w:r>
          </w:p>
          <w:p>
            <w:pPr>
              <w:pStyle w:val="10"/>
              <w:spacing w:before="2"/>
              <w:ind w:left="180" w:right="162"/>
              <w:jc w:val="center"/>
              <w:rPr>
                <w:sz w:val="23"/>
              </w:rPr>
            </w:pPr>
            <w:r>
              <w:rPr>
                <w:w w:val="105"/>
                <w:sz w:val="23"/>
              </w:rPr>
              <w:t>评价报告质量进行把控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570" w:type="dxa"/>
          </w:tcPr>
          <w:p>
            <w:pPr>
              <w:pStyle w:val="10"/>
              <w:spacing w:before="15"/>
              <w:rPr>
                <w:rFonts w:ascii="Microsoft JhengHei"/>
                <w:b/>
                <w:sz w:val="11"/>
              </w:rPr>
            </w:pPr>
          </w:p>
          <w:p>
            <w:pPr>
              <w:pStyle w:val="10"/>
              <w:ind w:left="158" w:right="137"/>
              <w:jc w:val="center"/>
              <w:rPr>
                <w:sz w:val="23"/>
              </w:rPr>
            </w:pPr>
            <w:r>
              <w:rPr>
                <w:w w:val="105"/>
                <w:sz w:val="23"/>
              </w:rPr>
              <w:t>韩昊</w:t>
            </w:r>
          </w:p>
        </w:tc>
        <w:tc>
          <w:tcPr>
            <w:tcW w:w="1979" w:type="dxa"/>
            <w:vMerge w:val="restart"/>
          </w:tcPr>
          <w:p>
            <w:pPr>
              <w:pStyle w:val="10"/>
              <w:spacing w:before="14"/>
              <w:rPr>
                <w:rFonts w:ascii="Microsoft JhengHei"/>
                <w:b/>
                <w:sz w:val="28"/>
              </w:rPr>
            </w:pPr>
          </w:p>
          <w:p>
            <w:pPr>
              <w:pStyle w:val="10"/>
              <w:ind w:left="519"/>
              <w:rPr>
                <w:sz w:val="23"/>
              </w:rPr>
            </w:pPr>
            <w:r>
              <w:rPr>
                <w:w w:val="105"/>
                <w:sz w:val="23"/>
              </w:rPr>
              <w:t>执行组员</w:t>
            </w:r>
          </w:p>
        </w:tc>
        <w:tc>
          <w:tcPr>
            <w:tcW w:w="5959" w:type="dxa"/>
            <w:vMerge w:val="restart"/>
          </w:tcPr>
          <w:p>
            <w:pPr>
              <w:pStyle w:val="10"/>
              <w:spacing w:before="7"/>
              <w:rPr>
                <w:rFonts w:ascii="Microsoft JhengHei"/>
                <w:b/>
                <w:sz w:val="12"/>
              </w:rPr>
            </w:pPr>
          </w:p>
          <w:p>
            <w:pPr>
              <w:pStyle w:val="10"/>
              <w:ind w:left="186" w:right="162"/>
              <w:jc w:val="center"/>
              <w:rPr>
                <w:sz w:val="23"/>
              </w:rPr>
            </w:pPr>
            <w:r>
              <w:rPr>
                <w:w w:val="105"/>
                <w:sz w:val="23"/>
              </w:rPr>
              <w:t>负责协助与部门单位进行沟通、资料搜集、整理及数</w:t>
            </w:r>
          </w:p>
          <w:p>
            <w:pPr>
              <w:pStyle w:val="10"/>
              <w:spacing w:before="13"/>
              <w:rPr>
                <w:rFonts w:ascii="Microsoft JhengHei"/>
                <w:b/>
                <w:sz w:val="16"/>
              </w:rPr>
            </w:pPr>
          </w:p>
          <w:p>
            <w:pPr>
              <w:pStyle w:val="10"/>
              <w:spacing w:before="1"/>
              <w:ind w:left="177" w:right="162"/>
              <w:jc w:val="center"/>
              <w:rPr>
                <w:sz w:val="23"/>
              </w:rPr>
            </w:pPr>
            <w:r>
              <w:rPr>
                <w:w w:val="105"/>
                <w:sz w:val="23"/>
              </w:rPr>
              <w:t>据分析等，并协助撰写工作方案及评价报告等工作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570" w:type="dxa"/>
          </w:tcPr>
          <w:p>
            <w:pPr>
              <w:pStyle w:val="10"/>
              <w:spacing w:before="7"/>
              <w:rPr>
                <w:rFonts w:ascii="Microsoft JhengHei"/>
                <w:b/>
                <w:sz w:val="12"/>
              </w:rPr>
            </w:pPr>
          </w:p>
          <w:p>
            <w:pPr>
              <w:pStyle w:val="10"/>
              <w:ind w:left="158" w:right="149"/>
              <w:jc w:val="center"/>
              <w:rPr>
                <w:sz w:val="23"/>
              </w:rPr>
            </w:pPr>
            <w:r>
              <w:rPr>
                <w:w w:val="105"/>
                <w:sz w:val="23"/>
              </w:rPr>
              <w:t>古再丽努尔</w:t>
            </w:r>
          </w:p>
        </w:tc>
        <w:tc>
          <w:tcPr>
            <w:tcW w:w="1979" w:type="dxa"/>
            <w:vMerge w:val="continue"/>
            <w:tcBorders>
              <w:top w:val="nil"/>
            </w:tcBorders>
          </w:tcPr>
          <w:p>
            <w:pPr>
              <w:rPr>
                <w:sz w:val="2"/>
                <w:szCs w:val="2"/>
              </w:rPr>
            </w:pPr>
          </w:p>
        </w:tc>
        <w:tc>
          <w:tcPr>
            <w:tcW w:w="5959" w:type="dxa"/>
            <w:vMerge w:val="continue"/>
            <w:tcBorders>
              <w:top w:val="nil"/>
            </w:tcBorders>
          </w:tcPr>
          <w:p>
            <w:pPr>
              <w:rPr>
                <w:sz w:val="2"/>
                <w:szCs w:val="2"/>
              </w:rPr>
            </w:pPr>
          </w:p>
        </w:tc>
      </w:tr>
    </w:tbl>
    <w:p>
      <w:pPr>
        <w:pStyle w:val="3"/>
        <w:spacing w:before="6"/>
        <w:rPr>
          <w:rFonts w:ascii="Microsoft JhengHei"/>
          <w:b/>
          <w:sz w:val="40"/>
        </w:rPr>
      </w:pPr>
    </w:p>
    <w:p>
      <w:pPr>
        <w:pStyle w:val="3"/>
        <w:spacing w:line="352" w:lineRule="auto"/>
        <w:ind w:left="656" w:right="873" w:firstLine="645"/>
        <w:jc w:val="both"/>
      </w:pPr>
      <w:r>
        <w:t xml:space="preserve">附件 </w:t>
      </w:r>
      <w:r>
        <w:rPr>
          <w:rFonts w:ascii="Times New Roman" w:eastAsia="Times New Roman"/>
        </w:rPr>
        <w:t xml:space="preserve">1.2023 </w:t>
      </w:r>
      <w:r>
        <w:t>年困难群众补助资金项目绩效评价指标体系评分表</w:t>
      </w:r>
    </w:p>
    <w:p>
      <w:pPr>
        <w:pStyle w:val="3"/>
        <w:spacing w:line="352" w:lineRule="auto"/>
        <w:ind w:left="1301" w:right="3978"/>
        <w:rPr>
          <w:rFonts w:ascii="Times New Roman" w:eastAsia="Times New Roman"/>
        </w:rPr>
      </w:pPr>
      <w:r>
        <w:t xml:space="preserve">附件 </w:t>
      </w:r>
      <w:r>
        <w:rPr>
          <w:rFonts w:ascii="Times New Roman" w:eastAsia="Times New Roman"/>
        </w:rPr>
        <w:t>2.</w:t>
      </w:r>
      <w:r>
        <w:t xml:space="preserve">满意度调查问卷分析报告附件 </w:t>
      </w:r>
      <w:r>
        <w:rPr>
          <w:rFonts w:ascii="Times New Roman" w:eastAsia="Times New Roman"/>
        </w:rPr>
        <w:t>3.</w:t>
      </w:r>
      <w:r>
        <w:t xml:space="preserve">基础数据表 </w:t>
      </w:r>
      <w:r>
        <w:rPr>
          <w:rFonts w:ascii="Times New Roman" w:eastAsia="Times New Roman"/>
        </w:rPr>
        <w:t>1</w:t>
      </w:r>
    </w:p>
    <w:p>
      <w:pPr>
        <w:spacing w:after="0" w:line="352" w:lineRule="auto"/>
        <w:rPr>
          <w:rFonts w:ascii="Times New Roman" w:eastAsia="Times New Roman"/>
        </w:rPr>
        <w:sectPr>
          <w:pgSz w:w="11910" w:h="16840"/>
          <w:pgMar w:top="1580" w:right="920" w:bottom="1300" w:left="1140" w:header="0" w:footer="1103" w:gutter="0"/>
          <w:cols w:space="720" w:num="1"/>
        </w:sect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3"/>
        <w:spacing w:before="67"/>
        <w:ind w:left="1301"/>
        <w:rPr>
          <w:rFonts w:ascii="Times New Roman" w:eastAsia="Times New Roman"/>
        </w:rPr>
      </w:pPr>
      <w:r>
        <w:t xml:space="preserve">附件 </w:t>
      </w:r>
      <w:r>
        <w:rPr>
          <w:rFonts w:ascii="Times New Roman" w:eastAsia="Times New Roman"/>
        </w:rPr>
        <w:t>4.</w:t>
      </w:r>
      <w:r>
        <w:t xml:space="preserve">基础数据表 </w:t>
      </w:r>
      <w:r>
        <w:rPr>
          <w:rFonts w:ascii="Times New Roman" w:eastAsia="Times New Roman"/>
        </w:rPr>
        <w:t>2</w:t>
      </w:r>
    </w:p>
    <w:p>
      <w:pPr>
        <w:spacing w:after="0"/>
        <w:rPr>
          <w:rFonts w:ascii="Times New Roman" w:eastAsia="Times New Roman"/>
        </w:rPr>
        <w:sectPr>
          <w:pgSz w:w="11910" w:h="16840"/>
          <w:pgMar w:top="1580" w:right="920" w:bottom="1300" w:left="1140" w:header="0" w:footer="1103" w:gutter="0"/>
          <w:cols w:space="720" w:num="1"/>
        </w:sectPr>
      </w:pPr>
    </w:p>
    <w:p>
      <w:pPr>
        <w:pStyle w:val="3"/>
        <w:rPr>
          <w:rFonts w:ascii="Times New Roman"/>
          <w:sz w:val="25"/>
        </w:rPr>
      </w:pPr>
    </w:p>
    <w:p>
      <w:pPr>
        <w:spacing w:before="84" w:after="12"/>
        <w:ind w:left="148" w:right="0" w:firstLine="0"/>
        <w:jc w:val="left"/>
        <w:rPr>
          <w:rFonts w:ascii="Times New Roman" w:eastAsia="Times New Roman"/>
          <w:sz w:val="20"/>
        </w:rPr>
      </w:pPr>
      <w:bookmarkStart w:id="19" w:name="附件1.2023年困难群众补助资金项目绩效评价指标体系评分表"/>
      <w:bookmarkEnd w:id="19"/>
      <w:r>
        <w:rPr>
          <w:w w:val="105"/>
          <w:sz w:val="20"/>
        </w:rPr>
        <w:t>附件</w:t>
      </w:r>
      <w:r>
        <w:rPr>
          <w:rFonts w:ascii="Times New Roman" w:eastAsia="Times New Roman"/>
          <w:w w:val="105"/>
          <w:sz w:val="20"/>
        </w:rPr>
        <w:t>1</w:t>
      </w:r>
    </w:p>
    <w:tbl>
      <w:tblPr>
        <w:tblStyle w:val="6"/>
        <w:tblW w:w="13857"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7"/>
        <w:gridCol w:w="1032"/>
        <w:gridCol w:w="1317"/>
        <w:gridCol w:w="447"/>
        <w:gridCol w:w="1667"/>
        <w:gridCol w:w="784"/>
        <w:gridCol w:w="750"/>
        <w:gridCol w:w="2479"/>
        <w:gridCol w:w="3175"/>
        <w:gridCol w:w="491"/>
        <w:gridCol w:w="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7" w:type="dxa"/>
          </w:tcPr>
          <w:p>
            <w:pPr>
              <w:pStyle w:val="10"/>
              <w:spacing w:line="200"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0" w:lineRule="exact"/>
              <w:ind w:left="214"/>
              <w:rPr>
                <w:rFonts w:hint="eastAsia" w:ascii="Microsoft JhengHei" w:eastAsia="Microsoft JhengHei"/>
                <w:b/>
                <w:sz w:val="14"/>
              </w:rPr>
            </w:pPr>
            <w:r>
              <w:rPr>
                <w:rFonts w:hint="eastAsia" w:ascii="Microsoft JhengHei" w:eastAsia="Microsoft JhengHei"/>
                <w:b/>
                <w:w w:val="105"/>
                <w:sz w:val="14"/>
              </w:rPr>
              <w:t>二级指标</w:t>
            </w:r>
          </w:p>
        </w:tc>
        <w:tc>
          <w:tcPr>
            <w:tcW w:w="1317" w:type="dxa"/>
          </w:tcPr>
          <w:p>
            <w:pPr>
              <w:pStyle w:val="10"/>
              <w:spacing w:line="200" w:lineRule="exact"/>
              <w:ind w:left="358"/>
              <w:rPr>
                <w:rFonts w:hint="eastAsia" w:ascii="Microsoft JhengHei" w:eastAsia="Microsoft JhengHei"/>
                <w:b/>
                <w:sz w:val="14"/>
              </w:rPr>
            </w:pPr>
            <w:r>
              <w:rPr>
                <w:rFonts w:hint="eastAsia" w:ascii="Microsoft JhengHei" w:eastAsia="Microsoft JhengHei"/>
                <w:b/>
                <w:w w:val="105"/>
                <w:sz w:val="14"/>
              </w:rPr>
              <w:t>三级指标</w:t>
            </w:r>
          </w:p>
        </w:tc>
        <w:tc>
          <w:tcPr>
            <w:tcW w:w="447" w:type="dxa"/>
          </w:tcPr>
          <w:p>
            <w:pPr>
              <w:pStyle w:val="10"/>
              <w:spacing w:line="200" w:lineRule="exact"/>
              <w:ind w:left="55" w:right="42"/>
              <w:jc w:val="center"/>
              <w:rPr>
                <w:rFonts w:hint="eastAsia" w:ascii="Microsoft JhengHei" w:eastAsia="Microsoft JhengHei"/>
                <w:b/>
                <w:sz w:val="14"/>
              </w:rPr>
            </w:pPr>
            <w:r>
              <w:rPr>
                <w:rFonts w:hint="eastAsia" w:ascii="Microsoft JhengHei" w:eastAsia="Microsoft JhengHei"/>
                <w:b/>
                <w:w w:val="105"/>
                <w:sz w:val="14"/>
              </w:rPr>
              <w:t>权重</w:t>
            </w:r>
          </w:p>
        </w:tc>
        <w:tc>
          <w:tcPr>
            <w:tcW w:w="1667" w:type="dxa"/>
          </w:tcPr>
          <w:p>
            <w:pPr>
              <w:pStyle w:val="10"/>
              <w:spacing w:line="200" w:lineRule="exact"/>
              <w:ind w:left="534"/>
              <w:rPr>
                <w:rFonts w:hint="eastAsia" w:ascii="Microsoft JhengHei" w:eastAsia="Microsoft JhengHei"/>
                <w:b/>
                <w:sz w:val="14"/>
              </w:rPr>
            </w:pPr>
            <w:r>
              <w:rPr>
                <w:rFonts w:hint="eastAsia" w:ascii="Microsoft JhengHei" w:eastAsia="Microsoft JhengHei"/>
                <w:b/>
                <w:w w:val="105"/>
                <w:sz w:val="14"/>
              </w:rPr>
              <w:t>指标解释</w:t>
            </w:r>
          </w:p>
        </w:tc>
        <w:tc>
          <w:tcPr>
            <w:tcW w:w="784" w:type="dxa"/>
          </w:tcPr>
          <w:p>
            <w:pPr>
              <w:pStyle w:val="10"/>
              <w:spacing w:line="200" w:lineRule="exact"/>
              <w:ind w:left="151" w:right="136"/>
              <w:jc w:val="center"/>
              <w:rPr>
                <w:rFonts w:hint="eastAsia" w:ascii="Microsoft JhengHei" w:eastAsia="Microsoft JhengHei"/>
                <w:b/>
                <w:sz w:val="14"/>
              </w:rPr>
            </w:pPr>
            <w:r>
              <w:rPr>
                <w:rFonts w:hint="eastAsia" w:ascii="Microsoft JhengHei" w:eastAsia="Microsoft JhengHei"/>
                <w:b/>
                <w:w w:val="105"/>
                <w:sz w:val="14"/>
              </w:rPr>
              <w:t>标杆值</w:t>
            </w:r>
          </w:p>
        </w:tc>
        <w:tc>
          <w:tcPr>
            <w:tcW w:w="750" w:type="dxa"/>
          </w:tcPr>
          <w:p>
            <w:pPr>
              <w:pStyle w:val="10"/>
              <w:spacing w:line="200" w:lineRule="exact"/>
              <w:ind w:left="59" w:right="47"/>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9" w:type="dxa"/>
          </w:tcPr>
          <w:p>
            <w:pPr>
              <w:pStyle w:val="10"/>
              <w:spacing w:line="200" w:lineRule="exact"/>
              <w:ind w:left="922" w:right="913"/>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5" w:type="dxa"/>
          </w:tcPr>
          <w:p>
            <w:pPr>
              <w:pStyle w:val="10"/>
              <w:spacing w:line="200" w:lineRule="exact"/>
              <w:ind w:left="1267" w:right="1265"/>
              <w:jc w:val="center"/>
              <w:rPr>
                <w:rFonts w:hint="eastAsia" w:ascii="Microsoft JhengHei" w:eastAsia="Microsoft JhengHei"/>
                <w:b/>
                <w:sz w:val="14"/>
              </w:rPr>
            </w:pPr>
            <w:r>
              <w:rPr>
                <w:rFonts w:hint="eastAsia" w:ascii="Microsoft JhengHei" w:eastAsia="Microsoft JhengHei"/>
                <w:b/>
                <w:w w:val="105"/>
                <w:sz w:val="14"/>
              </w:rPr>
              <w:t>评分过程</w:t>
            </w:r>
          </w:p>
        </w:tc>
        <w:tc>
          <w:tcPr>
            <w:tcW w:w="491" w:type="dxa"/>
          </w:tcPr>
          <w:p>
            <w:pPr>
              <w:pStyle w:val="10"/>
              <w:spacing w:line="200" w:lineRule="exact"/>
              <w:ind w:left="73" w:right="69"/>
              <w:jc w:val="center"/>
              <w:rPr>
                <w:rFonts w:hint="eastAsia" w:ascii="Microsoft JhengHei" w:eastAsia="Microsoft JhengHei"/>
                <w:b/>
                <w:sz w:val="14"/>
              </w:rPr>
            </w:pPr>
            <w:r>
              <w:rPr>
                <w:rFonts w:hint="eastAsia" w:ascii="Microsoft JhengHei" w:eastAsia="Microsoft JhengHei"/>
                <w:b/>
                <w:w w:val="105"/>
                <w:sz w:val="14"/>
              </w:rPr>
              <w:t>得分</w:t>
            </w:r>
          </w:p>
        </w:tc>
        <w:tc>
          <w:tcPr>
            <w:tcW w:w="578" w:type="dxa"/>
          </w:tcPr>
          <w:p>
            <w:pPr>
              <w:pStyle w:val="10"/>
              <w:spacing w:line="200" w:lineRule="exact"/>
              <w:ind w:left="40" w:right="41"/>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01" w:hRule="atLeast"/>
        </w:trPr>
        <w:tc>
          <w:tcPr>
            <w:tcW w:w="1137"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5"/>
              </w:rPr>
            </w:pPr>
          </w:p>
          <w:p>
            <w:pPr>
              <w:pStyle w:val="10"/>
              <w:ind w:left="198" w:right="188"/>
              <w:jc w:val="center"/>
              <w:rPr>
                <w:sz w:val="14"/>
              </w:rPr>
            </w:pPr>
            <w:r>
              <w:rPr>
                <w:rFonts w:ascii="Times New Roman" w:eastAsia="Times New Roman"/>
                <w:w w:val="105"/>
                <w:sz w:val="14"/>
              </w:rPr>
              <w:t>A</w:t>
            </w:r>
            <w:r>
              <w:rPr>
                <w:w w:val="105"/>
                <w:sz w:val="14"/>
              </w:rPr>
              <w:t>项目决策</w:t>
            </w:r>
          </w:p>
          <w:p>
            <w:pPr>
              <w:pStyle w:val="10"/>
              <w:spacing w:before="17"/>
              <w:ind w:left="198" w:right="184"/>
              <w:jc w:val="center"/>
              <w:rPr>
                <w:sz w:val="14"/>
              </w:rPr>
            </w:pPr>
            <w:r>
              <w:rPr>
                <w:w w:val="105"/>
                <w:sz w:val="14"/>
              </w:rPr>
              <w:t>（</w:t>
            </w:r>
            <w:r>
              <w:rPr>
                <w:rFonts w:ascii="Times New Roman" w:eastAsia="Times New Roman"/>
                <w:w w:val="105"/>
                <w:sz w:val="14"/>
              </w:rPr>
              <w:t>24</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6"/>
              </w:rPr>
            </w:pPr>
          </w:p>
          <w:p>
            <w:pPr>
              <w:pStyle w:val="10"/>
              <w:ind w:left="17" w:right="10"/>
              <w:jc w:val="center"/>
              <w:rPr>
                <w:sz w:val="14"/>
              </w:rPr>
            </w:pPr>
            <w:r>
              <w:rPr>
                <w:rFonts w:ascii="Times New Roman" w:eastAsia="Times New Roman"/>
                <w:w w:val="105"/>
                <w:sz w:val="14"/>
              </w:rPr>
              <w:t>A1</w:t>
            </w:r>
            <w:r>
              <w:rPr>
                <w:w w:val="105"/>
                <w:sz w:val="14"/>
              </w:rPr>
              <w:t>项目立项</w:t>
            </w:r>
          </w:p>
          <w:p>
            <w:pPr>
              <w:pStyle w:val="10"/>
              <w:spacing w:before="17"/>
              <w:ind w:left="21" w:right="10"/>
              <w:jc w:val="center"/>
              <w:rPr>
                <w:sz w:val="14"/>
              </w:rPr>
            </w:pPr>
            <w:r>
              <w:rPr>
                <w:w w:val="105"/>
                <w:sz w:val="14"/>
              </w:rPr>
              <w:t>（</w:t>
            </w:r>
            <w:r>
              <w:rPr>
                <w:rFonts w:ascii="Times New Roman" w:eastAsia="Times New Roman"/>
                <w:w w:val="105"/>
                <w:sz w:val="14"/>
              </w:rPr>
              <w:t>6</w:t>
            </w:r>
            <w:r>
              <w:rPr>
                <w:w w:val="105"/>
                <w:sz w:val="14"/>
              </w:rPr>
              <w:t>）</w:t>
            </w: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line="264" w:lineRule="auto"/>
              <w:ind w:left="584" w:right="53" w:hanging="519"/>
              <w:rPr>
                <w:sz w:val="14"/>
              </w:rPr>
            </w:pPr>
            <w:r>
              <w:rPr>
                <w:rFonts w:ascii="Times New Roman" w:eastAsia="Times New Roman"/>
                <w:sz w:val="14"/>
              </w:rPr>
              <w:t>A101</w:t>
            </w:r>
            <w:r>
              <w:rPr>
                <w:sz w:val="14"/>
              </w:rPr>
              <w:t>立项依据充分</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18"/>
              <w:jc w:val="center"/>
              <w:rPr>
                <w:rFonts w:ascii="Times New Roman"/>
                <w:sz w:val="14"/>
              </w:rPr>
            </w:pPr>
            <w:r>
              <w:rPr>
                <w:rFonts w:ascii="Times New Roman"/>
                <w:w w:val="102"/>
                <w:sz w:val="14"/>
              </w:rPr>
              <w:t>3</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2"/>
              </w:rPr>
            </w:pPr>
          </w:p>
          <w:p>
            <w:pPr>
              <w:pStyle w:val="10"/>
              <w:spacing w:line="244" w:lineRule="auto"/>
              <w:ind w:left="25" w:right="40"/>
              <w:jc w:val="both"/>
              <w:rPr>
                <w:sz w:val="14"/>
              </w:rPr>
            </w:pPr>
            <w:r>
              <w:rPr>
                <w:sz w:val="14"/>
              </w:rPr>
              <w:t>考察项目立项的依据文件是否充分是否与国家和地区的战略目标、发展计划以及部门的基本职能和工</w:t>
            </w:r>
            <w:r>
              <w:rPr>
                <w:w w:val="105"/>
                <w:sz w:val="14"/>
              </w:rPr>
              <w:t>作计划相适应。</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ind w:left="146" w:right="136"/>
              <w:jc w:val="center"/>
              <w:rPr>
                <w:sz w:val="14"/>
              </w:rPr>
            </w:pPr>
            <w:r>
              <w:rPr>
                <w:w w:val="105"/>
                <w:sz w:val="14"/>
              </w:rPr>
              <w:t>充分</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ind w:left="59" w:right="47"/>
              <w:jc w:val="center"/>
              <w:rPr>
                <w:sz w:val="14"/>
              </w:rPr>
            </w:pPr>
            <w:r>
              <w:rPr>
                <w:w w:val="105"/>
                <w:sz w:val="14"/>
              </w:rPr>
              <w:t>通用标准</w:t>
            </w:r>
          </w:p>
        </w:tc>
        <w:tc>
          <w:tcPr>
            <w:tcW w:w="2479"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3"/>
              </w:rPr>
            </w:pPr>
          </w:p>
          <w:p>
            <w:pPr>
              <w:pStyle w:val="10"/>
              <w:spacing w:line="264" w:lineRule="auto"/>
              <w:ind w:left="22" w:right="87"/>
              <w:rPr>
                <w:rFonts w:ascii="Times New Roman" w:hAnsi="Times New Roman" w:eastAsia="Times New Roman"/>
                <w:sz w:val="14"/>
              </w:rPr>
            </w:pPr>
            <w:r>
              <w:rPr>
                <w:sz w:val="14"/>
              </w:rPr>
              <w:t>①有相关政策依据</w:t>
            </w:r>
            <w:r>
              <w:rPr>
                <w:rFonts w:ascii="Times New Roman" w:hAnsi="Times New Roman" w:eastAsia="Times New Roman"/>
                <w:sz w:val="14"/>
              </w:rPr>
              <w:t>(</w:t>
            </w:r>
            <w:r>
              <w:rPr>
                <w:sz w:val="14"/>
              </w:rPr>
              <w:t>国家、省部级或市</w:t>
            </w:r>
            <w:r>
              <w:rPr>
                <w:w w:val="105"/>
                <w:sz w:val="14"/>
              </w:rPr>
              <w:t>级政策依据</w:t>
            </w:r>
            <w:r>
              <w:rPr>
                <w:rFonts w:ascii="Times New Roman" w:hAnsi="Times New Roman" w:eastAsia="Times New Roman"/>
                <w:w w:val="105"/>
                <w:sz w:val="14"/>
              </w:rPr>
              <w:t>);</w:t>
            </w:r>
          </w:p>
          <w:p>
            <w:pPr>
              <w:pStyle w:val="10"/>
              <w:spacing w:line="244" w:lineRule="auto"/>
              <w:ind w:left="22" w:right="135"/>
              <w:rPr>
                <w:sz w:val="14"/>
              </w:rPr>
            </w:pPr>
            <w:r>
              <w:rPr>
                <w:sz w:val="14"/>
              </w:rPr>
              <w:t>②项目与国家和地区的战略目标、发</w:t>
            </w:r>
            <w:r>
              <w:rPr>
                <w:w w:val="105"/>
                <w:sz w:val="14"/>
              </w:rPr>
              <w:t>展规划、工作计划相匹配；</w:t>
            </w:r>
          </w:p>
          <w:p>
            <w:pPr>
              <w:pStyle w:val="10"/>
              <w:spacing w:before="13" w:line="264" w:lineRule="auto"/>
              <w:ind w:left="22" w:right="97"/>
              <w:rPr>
                <w:sz w:val="14"/>
              </w:rPr>
            </w:pPr>
            <w:r>
              <w:rPr>
                <w:w w:val="105"/>
                <w:sz w:val="14"/>
              </w:rPr>
              <w:t xml:space="preserve">③项目与项目单位职责密切相关。 </w:t>
            </w:r>
            <w:r>
              <w:rPr>
                <w:sz w:val="14"/>
              </w:rPr>
              <w:t>以上三项各占</w:t>
            </w:r>
            <w:r>
              <w:rPr>
                <w:rFonts w:ascii="Times New Roman" w:hAnsi="Times New Roman" w:eastAsia="Times New Roman"/>
                <w:sz w:val="14"/>
              </w:rPr>
              <w:t>1/3</w:t>
            </w:r>
            <w:r>
              <w:rPr>
                <w:spacing w:val="-2"/>
                <w:sz w:val="14"/>
              </w:rPr>
              <w:t>权重分，符合得该项</w:t>
            </w:r>
            <w:r>
              <w:rPr>
                <w:w w:val="105"/>
                <w:sz w:val="14"/>
              </w:rPr>
              <w:t>权重分，不符合不得分。</w:t>
            </w:r>
          </w:p>
        </w:tc>
        <w:tc>
          <w:tcPr>
            <w:tcW w:w="3175" w:type="dxa"/>
          </w:tcPr>
          <w:p>
            <w:pPr>
              <w:pStyle w:val="10"/>
              <w:spacing w:before="10"/>
              <w:rPr>
                <w:rFonts w:ascii="Times New Roman"/>
                <w:sz w:val="19"/>
              </w:rPr>
            </w:pPr>
          </w:p>
          <w:p>
            <w:pPr>
              <w:pStyle w:val="10"/>
              <w:spacing w:before="1" w:line="254" w:lineRule="auto"/>
              <w:ind w:left="20" w:right="31"/>
              <w:jc w:val="both"/>
              <w:rPr>
                <w:sz w:val="14"/>
              </w:rPr>
            </w:pPr>
            <w:r>
              <w:rPr>
                <w:sz w:val="14"/>
              </w:rPr>
              <w:t>本项目立项依据《社会救助暂行办法》（国务院 第</w:t>
            </w:r>
            <w:r>
              <w:rPr>
                <w:rFonts w:ascii="Times New Roman" w:eastAsia="Times New Roman"/>
                <w:sz w:val="14"/>
              </w:rPr>
              <w:t>649</w:t>
            </w:r>
            <w:r>
              <w:rPr>
                <w:sz w:val="14"/>
              </w:rPr>
              <w:t>号令）《关于印发</w:t>
            </w:r>
            <w:r>
              <w:rPr>
                <w:rFonts w:ascii="Times New Roman" w:eastAsia="Times New Roman"/>
                <w:sz w:val="14"/>
              </w:rPr>
              <w:t>&lt;</w:t>
            </w:r>
            <w:r>
              <w:rPr>
                <w:sz w:val="14"/>
              </w:rPr>
              <w:t>新疆维吾尔自治区最低 生活保障审核确认实施办法</w:t>
            </w:r>
            <w:r>
              <w:rPr>
                <w:rFonts w:ascii="Times New Roman" w:eastAsia="Times New Roman"/>
                <w:sz w:val="14"/>
              </w:rPr>
              <w:t>&gt;</w:t>
            </w:r>
            <w:r>
              <w:rPr>
                <w:sz w:val="14"/>
              </w:rPr>
              <w:t>的通知》（</w:t>
            </w:r>
            <w:r>
              <w:rPr>
                <w:spacing w:val="-5"/>
                <w:sz w:val="14"/>
              </w:rPr>
              <w:t>新民规发</w:t>
            </w:r>
          </w:p>
          <w:p>
            <w:pPr>
              <w:pStyle w:val="10"/>
              <w:spacing w:before="6" w:line="264" w:lineRule="auto"/>
              <w:ind w:left="20" w:right="41"/>
              <w:rPr>
                <w:sz w:val="14"/>
              </w:rPr>
            </w:pPr>
            <w:r>
              <w:rPr>
                <w:sz w:val="14"/>
              </w:rPr>
              <w:t>〔</w:t>
            </w:r>
            <w:r>
              <w:rPr>
                <w:rFonts w:ascii="Times New Roman" w:eastAsia="Times New Roman"/>
                <w:sz w:val="14"/>
              </w:rPr>
              <w:t>2021</w:t>
            </w:r>
            <w:r>
              <w:rPr>
                <w:sz w:val="14"/>
              </w:rPr>
              <w:t>〕</w:t>
            </w:r>
            <w:r>
              <w:rPr>
                <w:rFonts w:ascii="Times New Roman" w:eastAsia="Times New Roman"/>
                <w:sz w:val="14"/>
              </w:rPr>
              <w:t>2</w:t>
            </w:r>
            <w:r>
              <w:rPr>
                <w:sz w:val="14"/>
              </w:rPr>
              <w:t>号）</w:t>
            </w:r>
            <w:r>
              <w:rPr>
                <w:spacing w:val="-2"/>
                <w:sz w:val="14"/>
              </w:rPr>
              <w:t>《关于进一步加强和规范临时救助</w:t>
            </w:r>
            <w:r>
              <w:rPr>
                <w:sz w:val="14"/>
              </w:rPr>
              <w:t>工作的通知》（新政办发〔</w:t>
            </w:r>
            <w:r>
              <w:rPr>
                <w:rFonts w:ascii="Times New Roman" w:eastAsia="Times New Roman"/>
                <w:sz w:val="14"/>
              </w:rPr>
              <w:t>2022</w:t>
            </w:r>
            <w:r>
              <w:rPr>
                <w:sz w:val="14"/>
              </w:rPr>
              <w:t>〕</w:t>
            </w:r>
            <w:r>
              <w:rPr>
                <w:rFonts w:ascii="Times New Roman" w:eastAsia="Times New Roman"/>
                <w:sz w:val="14"/>
              </w:rPr>
              <w:t>82</w:t>
            </w:r>
            <w:r>
              <w:rPr>
                <w:sz w:val="14"/>
              </w:rPr>
              <w:t>号）《关于 提高哈密市困难群众基本生活救助标准的通知》</w:t>
            </w:r>
          </w:p>
          <w:p>
            <w:pPr>
              <w:pStyle w:val="10"/>
              <w:spacing w:line="163" w:lineRule="exact"/>
              <w:ind w:left="20"/>
              <w:rPr>
                <w:sz w:val="14"/>
              </w:rPr>
            </w:pPr>
            <w:r>
              <w:rPr>
                <w:sz w:val="14"/>
              </w:rPr>
              <w:t>（哈市民〔</w:t>
            </w:r>
            <w:r>
              <w:rPr>
                <w:rFonts w:ascii="Times New Roman" w:eastAsia="Times New Roman"/>
                <w:sz w:val="14"/>
              </w:rPr>
              <w:t>2022</w:t>
            </w:r>
            <w:r>
              <w:rPr>
                <w:sz w:val="14"/>
              </w:rPr>
              <w:t>〕</w:t>
            </w:r>
            <w:r>
              <w:rPr>
                <w:rFonts w:ascii="Times New Roman" w:eastAsia="Times New Roman"/>
                <w:sz w:val="14"/>
              </w:rPr>
              <w:t>13</w:t>
            </w:r>
            <w:r>
              <w:rPr>
                <w:sz w:val="14"/>
              </w:rPr>
              <w:t>号）《关于提高哈密市城乡</w:t>
            </w:r>
          </w:p>
          <w:p>
            <w:pPr>
              <w:pStyle w:val="10"/>
              <w:spacing w:before="17" w:line="264" w:lineRule="auto"/>
              <w:ind w:left="20" w:right="112"/>
              <w:jc w:val="both"/>
              <w:rPr>
                <w:sz w:val="14"/>
              </w:rPr>
            </w:pPr>
            <w:r>
              <w:rPr>
                <w:sz w:val="14"/>
              </w:rPr>
              <w:t>最低生活保障标准的通知》（哈市民〔</w:t>
            </w:r>
            <w:r>
              <w:rPr>
                <w:rFonts w:ascii="Times New Roman" w:eastAsia="Times New Roman"/>
                <w:sz w:val="14"/>
              </w:rPr>
              <w:t>2022</w:t>
            </w:r>
            <w:r>
              <w:rPr>
                <w:sz w:val="14"/>
              </w:rPr>
              <w:t>〕</w:t>
            </w:r>
            <w:r>
              <w:rPr>
                <w:rFonts w:ascii="Times New Roman" w:eastAsia="Times New Roman"/>
                <w:spacing w:val="-9"/>
                <w:sz w:val="14"/>
              </w:rPr>
              <w:t xml:space="preserve">13 </w:t>
            </w:r>
            <w:r>
              <w:rPr>
                <w:sz w:val="14"/>
              </w:rPr>
              <w:t>号）等相关文件设立。</w:t>
            </w:r>
            <w:r>
              <w:rPr>
                <w:rFonts w:ascii="Times New Roman" w:eastAsia="Times New Roman"/>
                <w:sz w:val="14"/>
              </w:rPr>
              <w:t>2023</w:t>
            </w:r>
            <w:r>
              <w:rPr>
                <w:spacing w:val="-2"/>
                <w:sz w:val="14"/>
              </w:rPr>
              <w:t>年该项目实施目标是</w:t>
            </w:r>
            <w:r>
              <w:rPr>
                <w:spacing w:val="-1"/>
                <w:sz w:val="14"/>
              </w:rPr>
              <w:t>为符合补助条件的城乡困难群众、特困供养人员</w:t>
            </w:r>
          </w:p>
          <w:p>
            <w:pPr>
              <w:pStyle w:val="10"/>
              <w:spacing w:line="164" w:lineRule="exact"/>
              <w:ind w:left="20"/>
              <w:rPr>
                <w:sz w:val="14"/>
              </w:rPr>
            </w:pPr>
            <w:r>
              <w:rPr>
                <w:sz w:val="14"/>
              </w:rPr>
              <w:t>、孤儿、临时救助人员发放补贴，效减轻群众的</w:t>
            </w:r>
          </w:p>
          <w:p>
            <w:pPr>
              <w:pStyle w:val="10"/>
              <w:spacing w:before="3" w:line="254" w:lineRule="auto"/>
              <w:ind w:left="20" w:right="40"/>
              <w:rPr>
                <w:sz w:val="14"/>
              </w:rPr>
            </w:pPr>
            <w:r>
              <w:rPr>
                <w:sz w:val="14"/>
              </w:rPr>
              <w:t>经济负担，提高其生活水平，与区民政局工作计 划匹配，与单位职责密切相关。综上，该指标得</w:t>
            </w:r>
            <w:r>
              <w:rPr>
                <w:rFonts w:ascii="Times New Roman" w:eastAsia="Times New Roman"/>
                <w:spacing w:val="-17"/>
                <w:sz w:val="14"/>
              </w:rPr>
              <w:t xml:space="preserve">3 </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jc w:val="center"/>
              <w:rPr>
                <w:rFonts w:ascii="Times New Roman"/>
                <w:sz w:val="14"/>
              </w:rPr>
            </w:pPr>
            <w:r>
              <w:rPr>
                <w:rFonts w:ascii="Times New Roman"/>
                <w:w w:val="102"/>
                <w:sz w:val="14"/>
              </w:rPr>
              <w:t>3</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40" w:right="39"/>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8" w:hRule="atLeast"/>
        </w:trPr>
        <w:tc>
          <w:tcPr>
            <w:tcW w:w="1137"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8"/>
              </w:rPr>
            </w:pPr>
          </w:p>
          <w:p>
            <w:pPr>
              <w:pStyle w:val="10"/>
              <w:spacing w:line="264" w:lineRule="auto"/>
              <w:ind w:left="584" w:right="53" w:hanging="519"/>
              <w:rPr>
                <w:sz w:val="14"/>
              </w:rPr>
            </w:pPr>
            <w:r>
              <w:rPr>
                <w:rFonts w:ascii="Times New Roman" w:eastAsia="Times New Roman"/>
                <w:sz w:val="14"/>
              </w:rPr>
              <w:t>A102</w:t>
            </w:r>
            <w:r>
              <w:rPr>
                <w:sz w:val="14"/>
              </w:rPr>
              <w:t>立项程序规范</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18"/>
              <w:jc w:val="center"/>
              <w:rPr>
                <w:rFonts w:ascii="Times New Roman"/>
                <w:sz w:val="14"/>
              </w:rPr>
            </w:pPr>
            <w:r>
              <w:rPr>
                <w:rFonts w:ascii="Times New Roman"/>
                <w:w w:val="102"/>
                <w:sz w:val="14"/>
              </w:rPr>
              <w:t>3</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7"/>
              </w:rPr>
            </w:pPr>
          </w:p>
          <w:p>
            <w:pPr>
              <w:pStyle w:val="10"/>
              <w:spacing w:line="244" w:lineRule="auto"/>
              <w:ind w:left="25" w:right="40"/>
              <w:jc w:val="both"/>
              <w:rPr>
                <w:sz w:val="14"/>
              </w:rPr>
            </w:pPr>
            <w:r>
              <w:rPr>
                <w:sz w:val="14"/>
              </w:rPr>
              <w:t>项目的申请、设立过程是否符合相关要求，用以反映和考核项目立项的规范</w:t>
            </w:r>
            <w:r>
              <w:rPr>
                <w:w w:val="105"/>
                <w:sz w:val="14"/>
              </w:rPr>
              <w:t>情况。</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ind w:left="146" w:right="136"/>
              <w:jc w:val="center"/>
              <w:rPr>
                <w:sz w:val="14"/>
              </w:rPr>
            </w:pPr>
            <w:r>
              <w:rPr>
                <w:w w:val="105"/>
                <w:sz w:val="14"/>
              </w:rPr>
              <w:t>规范</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ind w:left="59" w:right="47"/>
              <w:jc w:val="center"/>
              <w:rPr>
                <w:sz w:val="14"/>
              </w:rPr>
            </w:pPr>
            <w:r>
              <w:rPr>
                <w:w w:val="105"/>
                <w:sz w:val="14"/>
              </w:rPr>
              <w:t>通用标准</w:t>
            </w:r>
          </w:p>
        </w:tc>
        <w:tc>
          <w:tcPr>
            <w:tcW w:w="2479" w:type="dxa"/>
          </w:tcPr>
          <w:p>
            <w:pPr>
              <w:pStyle w:val="10"/>
              <w:spacing w:before="8"/>
              <w:rPr>
                <w:rFonts w:ascii="Times New Roman"/>
                <w:sz w:val="23"/>
              </w:rPr>
            </w:pPr>
          </w:p>
          <w:p>
            <w:pPr>
              <w:pStyle w:val="10"/>
              <w:spacing w:line="244" w:lineRule="auto"/>
              <w:ind w:left="22" w:right="135"/>
              <w:jc w:val="both"/>
              <w:rPr>
                <w:rFonts w:ascii="Times New Roman" w:hAnsi="Times New Roman" w:eastAsia="Times New Roman"/>
                <w:sz w:val="14"/>
              </w:rPr>
            </w:pPr>
            <w:r>
              <w:rPr>
                <w:sz w:val="14"/>
              </w:rPr>
              <w:t>①立项前是否已经过必要的可行性研究、专家论证、风险评估、集体决策</w:t>
            </w:r>
            <w:r>
              <w:rPr>
                <w:w w:val="105"/>
                <w:sz w:val="14"/>
              </w:rPr>
              <w:t>等</w:t>
            </w:r>
            <w:r>
              <w:rPr>
                <w:rFonts w:ascii="Times New Roman" w:hAnsi="Times New Roman" w:eastAsia="Times New Roman"/>
                <w:w w:val="105"/>
                <w:sz w:val="14"/>
              </w:rPr>
              <w:t>;</w:t>
            </w:r>
          </w:p>
          <w:p>
            <w:pPr>
              <w:pStyle w:val="10"/>
              <w:spacing w:before="12"/>
              <w:ind w:left="22"/>
              <w:rPr>
                <w:rFonts w:ascii="Times New Roman" w:hAnsi="Times New Roman" w:eastAsia="Times New Roman"/>
                <w:sz w:val="14"/>
              </w:rPr>
            </w:pPr>
            <w:r>
              <w:rPr>
                <w:w w:val="105"/>
                <w:sz w:val="14"/>
              </w:rPr>
              <w:t>②项目立项是否符合规定程序</w:t>
            </w:r>
            <w:r>
              <w:rPr>
                <w:rFonts w:ascii="Times New Roman" w:hAnsi="Times New Roman" w:eastAsia="Times New Roman"/>
                <w:w w:val="105"/>
                <w:sz w:val="14"/>
              </w:rPr>
              <w:t>;</w:t>
            </w:r>
          </w:p>
          <w:p>
            <w:pPr>
              <w:pStyle w:val="10"/>
              <w:spacing w:before="18"/>
              <w:ind w:left="22"/>
              <w:rPr>
                <w:sz w:val="14"/>
              </w:rPr>
            </w:pPr>
            <w:r>
              <w:rPr>
                <w:w w:val="105"/>
                <w:sz w:val="14"/>
              </w:rPr>
              <w:t>③审批文件和材料是否合规完整。</w:t>
            </w:r>
          </w:p>
          <w:p>
            <w:pPr>
              <w:pStyle w:val="10"/>
              <w:spacing w:before="18" w:line="264" w:lineRule="auto"/>
              <w:ind w:left="22" w:right="86"/>
              <w:jc w:val="both"/>
              <w:rPr>
                <w:sz w:val="14"/>
              </w:rPr>
            </w:pPr>
            <w:r>
              <w:rPr>
                <w:sz w:val="14"/>
              </w:rPr>
              <w:t>①②③齐全得权重分的</w:t>
            </w:r>
            <w:r>
              <w:rPr>
                <w:rFonts w:ascii="Times New Roman" w:hAnsi="Times New Roman" w:eastAsia="Times New Roman"/>
                <w:sz w:val="14"/>
              </w:rPr>
              <w:t>100%</w:t>
            </w:r>
            <w:r>
              <w:rPr>
                <w:sz w:val="14"/>
              </w:rPr>
              <w:t xml:space="preserve">，缺①扣权重分的 </w:t>
            </w:r>
            <w:r>
              <w:rPr>
                <w:rFonts w:ascii="Times New Roman" w:hAnsi="Times New Roman" w:eastAsia="Times New Roman"/>
                <w:sz w:val="14"/>
              </w:rPr>
              <w:t>40%</w:t>
            </w:r>
            <w:r>
              <w:rPr>
                <w:sz w:val="14"/>
              </w:rPr>
              <w:t>，缺②扣权重分的</w:t>
            </w:r>
            <w:r>
              <w:rPr>
                <w:rFonts w:ascii="Times New Roman" w:hAnsi="Times New Roman" w:eastAsia="Times New Roman"/>
                <w:sz w:val="14"/>
              </w:rPr>
              <w:t xml:space="preserve">30%, </w:t>
            </w:r>
            <w:r>
              <w:rPr>
                <w:w w:val="105"/>
                <w:sz w:val="14"/>
              </w:rPr>
              <w:t>缺③扣权重分的</w:t>
            </w:r>
            <w:r>
              <w:rPr>
                <w:rFonts w:ascii="Times New Roman" w:hAnsi="Times New Roman" w:eastAsia="Times New Roman"/>
                <w:w w:val="105"/>
                <w:sz w:val="14"/>
              </w:rPr>
              <w:t>30%</w:t>
            </w:r>
            <w:r>
              <w:rPr>
                <w:w w:val="105"/>
                <w:sz w:val="14"/>
              </w:rPr>
              <w:t>。</w:t>
            </w:r>
          </w:p>
        </w:tc>
        <w:tc>
          <w:tcPr>
            <w:tcW w:w="3175"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line="252" w:lineRule="auto"/>
              <w:ind w:left="20" w:right="40"/>
              <w:rPr>
                <w:sz w:val="14"/>
              </w:rPr>
            </w:pPr>
            <w:r>
              <w:rPr>
                <w:sz w:val="14"/>
              </w:rPr>
              <w:t>为做好</w:t>
            </w:r>
            <w:r>
              <w:rPr>
                <w:rFonts w:ascii="Times New Roman" w:eastAsia="Times New Roman"/>
                <w:sz w:val="14"/>
              </w:rPr>
              <w:t>2023</w:t>
            </w:r>
            <w:r>
              <w:rPr>
                <w:sz w:val="14"/>
              </w:rPr>
              <w:t>年困难群众补助工作，申报预算前， 区民政局有业务经办科室结合所在年度各类补贴 人员人数情况进行数据测算，经本单位内部审批 决议后，向区财政申请预算资金，录入项目库， 立项审批资料齐全，程序规范。综上，该指标得</w:t>
            </w:r>
            <w:r>
              <w:rPr>
                <w:rFonts w:ascii="Times New Roman" w:eastAsia="Times New Roman"/>
                <w:spacing w:val="-17"/>
                <w:sz w:val="14"/>
              </w:rPr>
              <w:t xml:space="preserve">3 </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jc w:val="center"/>
              <w:rPr>
                <w:rFonts w:ascii="Times New Roman"/>
                <w:sz w:val="14"/>
              </w:rPr>
            </w:pPr>
            <w:r>
              <w:rPr>
                <w:rFonts w:ascii="Times New Roman"/>
                <w:w w:val="102"/>
                <w:sz w:val="14"/>
              </w:rPr>
              <w:t>3</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40" w:right="39"/>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0" w:hRule="atLeast"/>
        </w:trPr>
        <w:tc>
          <w:tcPr>
            <w:tcW w:w="1137"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4"/>
              </w:rPr>
            </w:pPr>
          </w:p>
          <w:p>
            <w:pPr>
              <w:pStyle w:val="10"/>
              <w:ind w:left="17" w:right="10"/>
              <w:jc w:val="center"/>
              <w:rPr>
                <w:sz w:val="14"/>
              </w:rPr>
            </w:pPr>
            <w:r>
              <w:rPr>
                <w:rFonts w:ascii="Times New Roman" w:eastAsia="Times New Roman"/>
                <w:w w:val="105"/>
                <w:sz w:val="14"/>
              </w:rPr>
              <w:t>A2</w:t>
            </w:r>
            <w:r>
              <w:rPr>
                <w:w w:val="105"/>
                <w:sz w:val="14"/>
              </w:rPr>
              <w:t>绩效目标</w:t>
            </w:r>
          </w:p>
          <w:p>
            <w:pPr>
              <w:pStyle w:val="10"/>
              <w:spacing w:before="18"/>
              <w:ind w:left="17" w:right="10"/>
              <w:jc w:val="center"/>
              <w:rPr>
                <w:sz w:val="14"/>
              </w:rPr>
            </w:pPr>
            <w:r>
              <w:rPr>
                <w:w w:val="105"/>
                <w:sz w:val="14"/>
              </w:rPr>
              <w:t>（</w:t>
            </w:r>
            <w:r>
              <w:rPr>
                <w:rFonts w:ascii="Times New Roman" w:eastAsia="Times New Roman"/>
                <w:w w:val="105"/>
                <w:sz w:val="14"/>
              </w:rPr>
              <w:t>12</w:t>
            </w:r>
            <w:r>
              <w:rPr>
                <w:w w:val="105"/>
                <w:sz w:val="14"/>
              </w:rPr>
              <w:t>）</w:t>
            </w: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1"/>
              </w:rPr>
            </w:pPr>
          </w:p>
          <w:p>
            <w:pPr>
              <w:pStyle w:val="10"/>
              <w:spacing w:line="264" w:lineRule="auto"/>
              <w:ind w:left="584" w:right="53" w:hanging="519"/>
              <w:rPr>
                <w:sz w:val="14"/>
              </w:rPr>
            </w:pPr>
            <w:r>
              <w:rPr>
                <w:rFonts w:ascii="Times New Roman" w:eastAsia="Times New Roman"/>
                <w:sz w:val="14"/>
              </w:rPr>
              <w:t>A201</w:t>
            </w:r>
            <w:r>
              <w:rPr>
                <w:sz w:val="14"/>
              </w:rPr>
              <w:t>绩效目标合理</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18"/>
              <w:jc w:val="center"/>
              <w:rPr>
                <w:rFonts w:ascii="Times New Roman"/>
                <w:sz w:val="14"/>
              </w:rPr>
            </w:pPr>
            <w:r>
              <w:rPr>
                <w:rFonts w:ascii="Times New Roman"/>
                <w:w w:val="102"/>
                <w:sz w:val="14"/>
              </w:rPr>
              <w:t>6</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spacing w:before="1" w:line="244" w:lineRule="auto"/>
              <w:ind w:left="25" w:right="40"/>
              <w:jc w:val="both"/>
              <w:rPr>
                <w:sz w:val="14"/>
              </w:rPr>
            </w:pPr>
            <w:r>
              <w:rPr>
                <w:sz w:val="14"/>
              </w:rPr>
              <w:t>考察是否设立了项目总目标及年度目标，以及项目年度目标的完整性、明确性、可衡量性、可实现性</w:t>
            </w:r>
          </w:p>
          <w:p>
            <w:pPr>
              <w:pStyle w:val="10"/>
              <w:spacing w:line="178" w:lineRule="exact"/>
              <w:ind w:left="25"/>
              <w:rPr>
                <w:sz w:val="14"/>
              </w:rPr>
            </w:pPr>
            <w:r>
              <w:rPr>
                <w:w w:val="105"/>
                <w:sz w:val="14"/>
              </w:rPr>
              <w:t>、相关性。</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146" w:right="136"/>
              <w:jc w:val="center"/>
              <w:rPr>
                <w:sz w:val="14"/>
              </w:rPr>
            </w:pPr>
            <w:r>
              <w:rPr>
                <w:w w:val="105"/>
                <w:sz w:val="14"/>
              </w:rPr>
              <w:t>合理</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59" w:right="47"/>
              <w:jc w:val="center"/>
              <w:rPr>
                <w:sz w:val="14"/>
              </w:rPr>
            </w:pPr>
            <w:r>
              <w:rPr>
                <w:w w:val="105"/>
                <w:sz w:val="14"/>
              </w:rPr>
              <w:t>通用标准</w:t>
            </w:r>
          </w:p>
        </w:tc>
        <w:tc>
          <w:tcPr>
            <w:tcW w:w="2479"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2"/>
              <w:rPr>
                <w:rFonts w:ascii="Times New Roman" w:hAnsi="Times New Roman" w:eastAsia="Times New Roman"/>
                <w:sz w:val="14"/>
              </w:rPr>
            </w:pPr>
            <w:r>
              <w:rPr>
                <w:spacing w:val="2"/>
                <w:sz w:val="14"/>
              </w:rPr>
              <w:t xml:space="preserve">①设立了总目标和年度目标先得 </w:t>
            </w:r>
            <w:r>
              <w:rPr>
                <w:rFonts w:ascii="Times New Roman" w:hAnsi="Times New Roman" w:eastAsia="Times New Roman"/>
                <w:sz w:val="14"/>
              </w:rPr>
              <w:t>20%</w:t>
            </w:r>
          </w:p>
          <w:p>
            <w:pPr>
              <w:pStyle w:val="10"/>
              <w:spacing w:before="18"/>
              <w:ind w:left="22"/>
              <w:rPr>
                <w:sz w:val="14"/>
              </w:rPr>
            </w:pPr>
            <w:r>
              <w:rPr>
                <w:sz w:val="14"/>
              </w:rPr>
              <w:t>的权重分</w:t>
            </w:r>
            <w:r>
              <w:rPr>
                <w:rFonts w:ascii="Times New Roman" w:eastAsia="Times New Roman"/>
                <w:sz w:val="14"/>
              </w:rPr>
              <w:t>(</w:t>
            </w:r>
            <w:r>
              <w:rPr>
                <w:sz w:val="14"/>
              </w:rPr>
              <w:t>两项各占</w:t>
            </w:r>
            <w:r>
              <w:rPr>
                <w:rFonts w:ascii="Times New Roman" w:eastAsia="Times New Roman"/>
                <w:sz w:val="14"/>
              </w:rPr>
              <w:t>10%</w:t>
            </w:r>
            <w:r>
              <w:rPr>
                <w:sz w:val="14"/>
              </w:rPr>
              <w:t>的权重分）；</w:t>
            </w:r>
          </w:p>
          <w:p>
            <w:pPr>
              <w:pStyle w:val="10"/>
              <w:spacing w:before="17" w:line="249" w:lineRule="auto"/>
              <w:ind w:left="22" w:right="96"/>
              <w:jc w:val="both"/>
              <w:rPr>
                <w:sz w:val="14"/>
              </w:rPr>
            </w:pPr>
            <w:r>
              <w:rPr>
                <w:sz w:val="14"/>
              </w:rPr>
              <w:t>②再根据项目年度目标是否完整、明确、合理、可衡量、可实现和总目标相关，每符合一项，再得</w:t>
            </w:r>
            <w:r>
              <w:rPr>
                <w:rFonts w:ascii="Times New Roman" w:hAnsi="Times New Roman" w:eastAsia="Times New Roman"/>
                <w:sz w:val="14"/>
              </w:rPr>
              <w:t>1/6</w:t>
            </w:r>
            <w:r>
              <w:rPr>
                <w:sz w:val="14"/>
              </w:rPr>
              <w:t>的剩余权</w:t>
            </w:r>
            <w:r>
              <w:rPr>
                <w:w w:val="105"/>
                <w:sz w:val="14"/>
              </w:rPr>
              <w:t>重分。</w:t>
            </w:r>
          </w:p>
        </w:tc>
        <w:tc>
          <w:tcPr>
            <w:tcW w:w="3175" w:type="dxa"/>
          </w:tcPr>
          <w:p>
            <w:pPr>
              <w:pStyle w:val="10"/>
              <w:rPr>
                <w:rFonts w:ascii="Times New Roman"/>
                <w:sz w:val="16"/>
              </w:rPr>
            </w:pPr>
          </w:p>
          <w:p>
            <w:pPr>
              <w:pStyle w:val="10"/>
              <w:spacing w:before="7"/>
              <w:rPr>
                <w:rFonts w:ascii="Times New Roman"/>
                <w:sz w:val="20"/>
              </w:rPr>
            </w:pPr>
          </w:p>
          <w:p>
            <w:pPr>
              <w:pStyle w:val="10"/>
              <w:spacing w:before="1" w:line="256" w:lineRule="auto"/>
              <w:ind w:left="20" w:right="55"/>
              <w:rPr>
                <w:sz w:val="14"/>
              </w:rPr>
            </w:pPr>
            <w:r>
              <w:rPr>
                <w:sz w:val="14"/>
              </w:rPr>
              <w:t>经查看项目目标申报表，该项目设立了总体目标 和年度目标，本项目年度目标为</w:t>
            </w:r>
            <w:r>
              <w:rPr>
                <w:rFonts w:ascii="Times New Roman" w:hAnsi="Times New Roman" w:eastAsia="Times New Roman"/>
                <w:sz w:val="14"/>
              </w:rPr>
              <w:t>“2023</w:t>
            </w:r>
            <w:r>
              <w:rPr>
                <w:spacing w:val="-4"/>
                <w:sz w:val="14"/>
              </w:rPr>
              <w:t>年该项目计</w:t>
            </w:r>
            <w:r>
              <w:rPr>
                <w:sz w:val="14"/>
              </w:rPr>
              <w:t>划保障</w:t>
            </w:r>
            <w:r>
              <w:rPr>
                <w:rFonts w:ascii="Times New Roman" w:hAnsi="Times New Roman" w:eastAsia="Times New Roman"/>
                <w:sz w:val="14"/>
              </w:rPr>
              <w:t>5194</w:t>
            </w:r>
            <w:r>
              <w:rPr>
                <w:sz w:val="14"/>
              </w:rPr>
              <w:t>名城乡居民的最低生活保障，孤儿生 活费</w:t>
            </w:r>
            <w:r>
              <w:rPr>
                <w:rFonts w:ascii="Times New Roman" w:hAnsi="Times New Roman" w:eastAsia="Times New Roman"/>
                <w:sz w:val="14"/>
              </w:rPr>
              <w:t>8</w:t>
            </w:r>
            <w:r>
              <w:rPr>
                <w:sz w:val="14"/>
              </w:rPr>
              <w:t>名孤儿，特困供养</w:t>
            </w:r>
            <w:r>
              <w:rPr>
                <w:rFonts w:ascii="Times New Roman" w:hAnsi="Times New Roman" w:eastAsia="Times New Roman"/>
                <w:sz w:val="14"/>
              </w:rPr>
              <w:t>142</w:t>
            </w:r>
            <w:r>
              <w:rPr>
                <w:sz w:val="14"/>
              </w:rPr>
              <w:t>名特困人员，政策覆 盖率不低于</w:t>
            </w:r>
            <w:r>
              <w:rPr>
                <w:rFonts w:ascii="Times New Roman" w:hAnsi="Times New Roman" w:eastAsia="Times New Roman"/>
                <w:sz w:val="14"/>
              </w:rPr>
              <w:t>95%</w:t>
            </w:r>
            <w:r>
              <w:rPr>
                <w:sz w:val="14"/>
              </w:rPr>
              <w:t>，有效减轻群众的经济负担，提 高生活水平，受益群众满意度达</w:t>
            </w:r>
            <w:r>
              <w:rPr>
                <w:rFonts w:ascii="Times New Roman" w:hAnsi="Times New Roman" w:eastAsia="Times New Roman"/>
                <w:sz w:val="14"/>
              </w:rPr>
              <w:t>98%</w:t>
            </w:r>
            <w:r>
              <w:rPr>
                <w:sz w:val="14"/>
              </w:rPr>
              <w:t>以上。</w:t>
            </w:r>
            <w:r>
              <w:rPr>
                <w:rFonts w:ascii="Times New Roman" w:hAnsi="Times New Roman" w:eastAsia="Times New Roman"/>
                <w:sz w:val="14"/>
              </w:rPr>
              <w:t>”</w:t>
            </w:r>
            <w:r>
              <w:rPr>
                <w:sz w:val="14"/>
              </w:rPr>
              <w:t xml:space="preserve">，目标内容设置涵盖了预期开展的工作内容和预期达 到的效果，内容设置完整、明确、可衡量、可实 </w:t>
            </w:r>
            <w:r>
              <w:rPr>
                <w:w w:val="105"/>
                <w:sz w:val="14"/>
              </w:rPr>
              <w:t>现且与总目标相关。综上，该指标得</w:t>
            </w:r>
            <w:r>
              <w:rPr>
                <w:rFonts w:ascii="Times New Roman" w:hAnsi="Times New Roman" w:eastAsia="Times New Roman"/>
                <w:w w:val="105"/>
                <w:sz w:val="14"/>
              </w:rPr>
              <w:t>6</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jc w:val="center"/>
              <w:rPr>
                <w:rFonts w:ascii="Times New Roman"/>
                <w:sz w:val="14"/>
              </w:rPr>
            </w:pPr>
            <w:r>
              <w:rPr>
                <w:rFonts w:ascii="Times New Roman"/>
                <w:w w:val="102"/>
                <w:sz w:val="14"/>
              </w:rPr>
              <w:t>6</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40" w:right="39"/>
              <w:jc w:val="center"/>
              <w:rPr>
                <w:rFonts w:ascii="Times New Roman"/>
                <w:sz w:val="14"/>
              </w:rPr>
            </w:pPr>
            <w:r>
              <w:rPr>
                <w:rFonts w:ascii="Times New Roman"/>
                <w:w w:val="105"/>
                <w:sz w:val="14"/>
              </w:rPr>
              <w:t>100%</w:t>
            </w:r>
          </w:p>
        </w:tc>
      </w:tr>
    </w:tbl>
    <w:p>
      <w:pPr>
        <w:spacing w:after="0"/>
        <w:jc w:val="center"/>
        <w:rPr>
          <w:rFonts w:ascii="Times New Roman"/>
          <w:sz w:val="14"/>
        </w:rPr>
        <w:sectPr>
          <w:footerReference r:id="rId4" w:type="default"/>
          <w:pgSz w:w="16840" w:h="11910" w:orient="landscape"/>
          <w:pgMar w:top="1100" w:right="1420" w:bottom="540" w:left="1340" w:header="0" w:footer="351" w:gutter="0"/>
          <w:pgNumType w:start="32"/>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10" w:right="95"/>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27"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196" w:right="182"/>
              <w:jc w:val="center"/>
              <w:rPr>
                <w:sz w:val="14"/>
              </w:rPr>
            </w:pPr>
            <w:r>
              <w:rPr>
                <w:rFonts w:ascii="Times New Roman" w:eastAsia="Times New Roman"/>
                <w:w w:val="105"/>
                <w:sz w:val="14"/>
              </w:rPr>
              <w:t>A</w:t>
            </w:r>
            <w:r>
              <w:rPr>
                <w:w w:val="105"/>
                <w:sz w:val="14"/>
              </w:rPr>
              <w:t>项目决策</w:t>
            </w:r>
          </w:p>
          <w:p>
            <w:pPr>
              <w:pStyle w:val="10"/>
              <w:spacing w:before="17"/>
              <w:ind w:left="198" w:right="180"/>
              <w:jc w:val="center"/>
              <w:rPr>
                <w:sz w:val="14"/>
              </w:rPr>
            </w:pPr>
            <w:r>
              <w:rPr>
                <w:w w:val="105"/>
                <w:sz w:val="14"/>
              </w:rPr>
              <w:t>（</w:t>
            </w:r>
            <w:r>
              <w:rPr>
                <w:rFonts w:ascii="Times New Roman" w:eastAsia="Times New Roman"/>
                <w:w w:val="105"/>
                <w:sz w:val="14"/>
              </w:rPr>
              <w:t>24</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6"/>
              </w:rPr>
            </w:pPr>
          </w:p>
          <w:p>
            <w:pPr>
              <w:pStyle w:val="10"/>
              <w:ind w:left="25" w:right="10"/>
              <w:jc w:val="center"/>
              <w:rPr>
                <w:sz w:val="14"/>
              </w:rPr>
            </w:pPr>
            <w:r>
              <w:rPr>
                <w:rFonts w:ascii="Times New Roman" w:eastAsia="Times New Roman"/>
                <w:w w:val="105"/>
                <w:sz w:val="14"/>
              </w:rPr>
              <w:t>A2</w:t>
            </w:r>
            <w:r>
              <w:rPr>
                <w:w w:val="105"/>
                <w:sz w:val="14"/>
              </w:rPr>
              <w:t>绩效目标</w:t>
            </w:r>
          </w:p>
          <w:p>
            <w:pPr>
              <w:pStyle w:val="10"/>
              <w:spacing w:before="18"/>
              <w:ind w:left="25" w:right="10"/>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spacing w:line="264" w:lineRule="auto"/>
              <w:ind w:left="588" w:right="52" w:hanging="519"/>
              <w:rPr>
                <w:sz w:val="14"/>
              </w:rPr>
            </w:pPr>
            <w:r>
              <w:rPr>
                <w:rFonts w:ascii="Times New Roman" w:eastAsia="Times New Roman"/>
                <w:sz w:val="14"/>
              </w:rPr>
              <w:t>A202</w:t>
            </w:r>
            <w:r>
              <w:rPr>
                <w:sz w:val="14"/>
              </w:rPr>
              <w:t>绩效指标明确</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5"/>
              </w:rPr>
            </w:pPr>
          </w:p>
          <w:p>
            <w:pPr>
              <w:pStyle w:val="10"/>
              <w:spacing w:line="249" w:lineRule="auto"/>
              <w:ind w:left="27" w:right="37"/>
              <w:rPr>
                <w:sz w:val="14"/>
              </w:rPr>
            </w:pPr>
            <w:r>
              <w:rPr>
                <w:sz w:val="14"/>
              </w:rPr>
              <w:t>依据绩效目标设定的绩效指标是否清晰、细化、可</w:t>
            </w:r>
            <w:r>
              <w:rPr>
                <w:w w:val="105"/>
                <w:sz w:val="14"/>
              </w:rPr>
              <w:t>衡量等</w:t>
            </w:r>
            <w:r>
              <w:rPr>
                <w:rFonts w:ascii="Times New Roman" w:eastAsia="Times New Roman"/>
                <w:w w:val="105"/>
                <w:sz w:val="14"/>
              </w:rPr>
              <w:t>,</w:t>
            </w:r>
            <w:r>
              <w:rPr>
                <w:w w:val="105"/>
                <w:sz w:val="14"/>
              </w:rPr>
              <w:t>用以反映和考核</w:t>
            </w:r>
            <w:r>
              <w:rPr>
                <w:sz w:val="14"/>
              </w:rPr>
              <w:t>项目绩效目标的明确细化</w:t>
            </w:r>
            <w:r>
              <w:rPr>
                <w:w w:val="105"/>
                <w:sz w:val="14"/>
              </w:rPr>
              <w:t>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20"/>
              </w:rPr>
            </w:pPr>
          </w:p>
          <w:p>
            <w:pPr>
              <w:pStyle w:val="10"/>
              <w:ind w:right="229"/>
              <w:jc w:val="right"/>
              <w:rPr>
                <w:sz w:val="14"/>
              </w:rPr>
            </w:pPr>
            <w:r>
              <w:rPr>
                <w:sz w:val="14"/>
              </w:rPr>
              <w:t>明确</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20"/>
              </w:rPr>
            </w:pPr>
          </w:p>
          <w:p>
            <w:pPr>
              <w:pStyle w:val="10"/>
              <w:ind w:left="63" w:right="42"/>
              <w:jc w:val="center"/>
              <w:rPr>
                <w:sz w:val="14"/>
              </w:rPr>
            </w:pPr>
            <w:r>
              <w:rPr>
                <w:w w:val="105"/>
                <w:sz w:val="14"/>
              </w:rPr>
              <w:t>通用标准</w:t>
            </w:r>
          </w:p>
        </w:tc>
        <w:tc>
          <w:tcPr>
            <w:tcW w:w="2478" w:type="dxa"/>
          </w:tcPr>
          <w:p>
            <w:pPr>
              <w:pStyle w:val="10"/>
              <w:spacing w:before="8"/>
              <w:rPr>
                <w:rFonts w:ascii="Times New Roman"/>
                <w:sz w:val="23"/>
              </w:rPr>
            </w:pPr>
          </w:p>
          <w:p>
            <w:pPr>
              <w:pStyle w:val="10"/>
              <w:spacing w:line="254" w:lineRule="auto"/>
              <w:ind w:left="27" w:right="8"/>
              <w:rPr>
                <w:rFonts w:ascii="Times New Roman" w:hAnsi="Times New Roman" w:eastAsia="Times New Roman"/>
                <w:sz w:val="14"/>
              </w:rPr>
            </w:pPr>
            <w:r>
              <w:rPr>
                <w:w w:val="105"/>
                <w:sz w:val="14"/>
              </w:rPr>
              <w:t>①是否将项目绩效目标细化分解为具</w:t>
            </w:r>
            <w:r>
              <w:rPr>
                <w:sz w:val="14"/>
              </w:rPr>
              <w:t>体的绩效指标，满足得</w:t>
            </w:r>
            <w:r>
              <w:rPr>
                <w:rFonts w:ascii="Times New Roman" w:hAnsi="Times New Roman" w:eastAsia="Times New Roman"/>
                <w:sz w:val="14"/>
              </w:rPr>
              <w:t>30%</w:t>
            </w:r>
            <w:r>
              <w:rPr>
                <w:sz w:val="14"/>
              </w:rPr>
              <w:t>权重分，不</w:t>
            </w:r>
            <w:r>
              <w:rPr>
                <w:w w:val="105"/>
                <w:sz w:val="14"/>
              </w:rPr>
              <w:t>满足得零分</w:t>
            </w:r>
            <w:r>
              <w:rPr>
                <w:rFonts w:ascii="Times New Roman" w:hAnsi="Times New Roman" w:eastAsia="Times New Roman"/>
                <w:w w:val="105"/>
                <w:sz w:val="14"/>
              </w:rPr>
              <w:t>;</w:t>
            </w:r>
          </w:p>
          <w:p>
            <w:pPr>
              <w:pStyle w:val="10"/>
              <w:spacing w:before="5" w:line="254" w:lineRule="auto"/>
              <w:ind w:left="27" w:right="114"/>
              <w:jc w:val="both"/>
              <w:rPr>
                <w:rFonts w:ascii="Times New Roman" w:hAnsi="Times New Roman" w:eastAsia="Times New Roman"/>
                <w:sz w:val="14"/>
              </w:rPr>
            </w:pPr>
            <w:r>
              <w:rPr>
                <w:sz w:val="14"/>
              </w:rPr>
              <w:t>②是否通过清晰、可衡量的指标值予以体现，满足得</w:t>
            </w:r>
            <w:r>
              <w:rPr>
                <w:rFonts w:ascii="Times New Roman" w:hAnsi="Times New Roman" w:eastAsia="Times New Roman"/>
                <w:sz w:val="14"/>
              </w:rPr>
              <w:t>40%</w:t>
            </w:r>
            <w:r>
              <w:rPr>
                <w:sz w:val="14"/>
              </w:rPr>
              <w:t>权重分</w:t>
            </w:r>
            <w:r>
              <w:rPr>
                <w:rFonts w:ascii="Times New Roman" w:hAnsi="Times New Roman" w:eastAsia="Times New Roman"/>
                <w:sz w:val="14"/>
              </w:rPr>
              <w:t>,</w:t>
            </w:r>
            <w:r>
              <w:rPr>
                <w:sz w:val="14"/>
              </w:rPr>
              <w:t>不满足得</w:t>
            </w:r>
            <w:r>
              <w:rPr>
                <w:w w:val="105"/>
                <w:sz w:val="14"/>
              </w:rPr>
              <w:t>零分</w:t>
            </w:r>
            <w:r>
              <w:rPr>
                <w:rFonts w:ascii="Times New Roman" w:hAnsi="Times New Roman" w:eastAsia="Times New Roman"/>
                <w:w w:val="105"/>
                <w:sz w:val="14"/>
              </w:rPr>
              <w:t>;</w:t>
            </w:r>
          </w:p>
          <w:p>
            <w:pPr>
              <w:pStyle w:val="10"/>
              <w:spacing w:before="6" w:line="254" w:lineRule="auto"/>
              <w:ind w:left="27" w:right="9"/>
              <w:rPr>
                <w:sz w:val="14"/>
              </w:rPr>
            </w:pPr>
            <w:r>
              <w:rPr>
                <w:w w:val="105"/>
                <w:sz w:val="14"/>
              </w:rPr>
              <w:t>③是否与项目目标任务数或计划数相</w:t>
            </w:r>
            <w:r>
              <w:rPr>
                <w:sz w:val="14"/>
              </w:rPr>
              <w:t>对应，满足得</w:t>
            </w:r>
            <w:r>
              <w:rPr>
                <w:rFonts w:ascii="Times New Roman" w:hAnsi="Times New Roman" w:eastAsia="Times New Roman"/>
                <w:sz w:val="14"/>
              </w:rPr>
              <w:t>30%</w:t>
            </w:r>
            <w:r>
              <w:rPr>
                <w:sz w:val="14"/>
              </w:rPr>
              <w:t>权重分，不满足得零</w:t>
            </w:r>
            <w:r>
              <w:rPr>
                <w:w w:val="105"/>
                <w:sz w:val="14"/>
              </w:rPr>
              <w:t>分。</w:t>
            </w:r>
          </w:p>
        </w:tc>
        <w:tc>
          <w:tcPr>
            <w:tcW w:w="3174" w:type="dxa"/>
          </w:tcPr>
          <w:p>
            <w:pPr>
              <w:pStyle w:val="10"/>
              <w:rPr>
                <w:rFonts w:ascii="Times New Roman"/>
                <w:sz w:val="16"/>
              </w:rPr>
            </w:pPr>
          </w:p>
          <w:p>
            <w:pPr>
              <w:pStyle w:val="10"/>
              <w:rPr>
                <w:rFonts w:ascii="Times New Roman"/>
                <w:sz w:val="16"/>
              </w:rPr>
            </w:pPr>
          </w:p>
          <w:p>
            <w:pPr>
              <w:pStyle w:val="10"/>
              <w:spacing w:before="10"/>
              <w:rPr>
                <w:rFonts w:ascii="Times New Roman"/>
                <w:sz w:val="15"/>
              </w:rPr>
            </w:pPr>
          </w:p>
          <w:p>
            <w:pPr>
              <w:pStyle w:val="10"/>
              <w:spacing w:line="256" w:lineRule="auto"/>
              <w:ind w:left="26" w:right="41"/>
              <w:rPr>
                <w:sz w:val="14"/>
              </w:rPr>
            </w:pPr>
            <w:r>
              <w:rPr>
                <w:sz w:val="14"/>
              </w:rPr>
              <w:t>经查看项目目标申报表，该项目已将年度绩效目 标细化分解为</w:t>
            </w:r>
            <w:r>
              <w:rPr>
                <w:rFonts w:ascii="Times New Roman" w:hAnsi="Times New Roman" w:eastAsia="Times New Roman"/>
                <w:sz w:val="14"/>
              </w:rPr>
              <w:t>14</w:t>
            </w:r>
            <w:r>
              <w:rPr>
                <w:sz w:val="14"/>
              </w:rPr>
              <w:t>条具体的绩效指标，且与项目目 标任务数或计划数相匹配，但社会效益指标设置</w:t>
            </w:r>
            <w:r>
              <w:rPr>
                <w:rFonts w:ascii="Times New Roman" w:hAnsi="Times New Roman" w:eastAsia="Times New Roman"/>
                <w:spacing w:val="-17"/>
                <w:sz w:val="14"/>
              </w:rPr>
              <w:t xml:space="preserve">“ </w:t>
            </w:r>
            <w:r>
              <w:rPr>
                <w:sz w:val="14"/>
              </w:rPr>
              <w:t>困难群众基本生活</w:t>
            </w:r>
            <w:r>
              <w:rPr>
                <w:rFonts w:ascii="Times New Roman" w:hAnsi="Times New Roman" w:eastAsia="Times New Roman"/>
                <w:sz w:val="14"/>
              </w:rPr>
              <w:t>”</w:t>
            </w:r>
            <w:r>
              <w:rPr>
                <w:sz w:val="14"/>
              </w:rPr>
              <w:t>，指标值分别为</w:t>
            </w:r>
            <w:r>
              <w:rPr>
                <w:rFonts w:ascii="Times New Roman" w:hAnsi="Times New Roman" w:eastAsia="Times New Roman"/>
                <w:spacing w:val="-7"/>
                <w:sz w:val="14"/>
              </w:rPr>
              <w:t>“</w:t>
            </w:r>
            <w:r>
              <w:rPr>
                <w:sz w:val="14"/>
              </w:rPr>
              <w:t>有所保障</w:t>
            </w:r>
            <w:r>
              <w:rPr>
                <w:rFonts w:ascii="Times New Roman" w:hAnsi="Times New Roman" w:eastAsia="Times New Roman"/>
                <w:sz w:val="14"/>
              </w:rPr>
              <w:t>”</w:t>
            </w:r>
            <w:r>
              <w:rPr>
                <w:sz w:val="14"/>
              </w:rPr>
              <w:t xml:space="preserve">， </w:t>
            </w:r>
            <w:r>
              <w:rPr>
                <w:w w:val="105"/>
                <w:sz w:val="14"/>
              </w:rPr>
              <w:t>指标值设置不具有可衡量性。综上，扣除</w:t>
            </w:r>
            <w:r>
              <w:rPr>
                <w:rFonts w:ascii="Times New Roman" w:hAnsi="Times New Roman" w:eastAsia="Times New Roman"/>
                <w:w w:val="105"/>
                <w:sz w:val="14"/>
              </w:rPr>
              <w:t>40%*6=2.4</w:t>
            </w:r>
            <w:r>
              <w:rPr>
                <w:w w:val="105"/>
                <w:sz w:val="14"/>
              </w:rPr>
              <w:t>分，故该指标得</w:t>
            </w:r>
            <w:r>
              <w:rPr>
                <w:rFonts w:ascii="Times New Roman" w:hAnsi="Times New Roman" w:eastAsia="Times New Roman"/>
                <w:w w:val="105"/>
                <w:sz w:val="14"/>
              </w:rPr>
              <w:t>3.6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56" w:right="42"/>
              <w:jc w:val="center"/>
              <w:rPr>
                <w:rFonts w:ascii="Times New Roman"/>
                <w:sz w:val="14"/>
              </w:rPr>
            </w:pPr>
            <w:r>
              <w:rPr>
                <w:rFonts w:ascii="Times New Roman"/>
                <w:w w:val="105"/>
                <w:sz w:val="14"/>
              </w:rPr>
              <w:t>3.60</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40" w:right="27"/>
              <w:jc w:val="center"/>
              <w:rPr>
                <w:rFonts w:ascii="Times New Roman"/>
                <w:sz w:val="14"/>
              </w:rPr>
            </w:pPr>
            <w:r>
              <w:rPr>
                <w:rFonts w:ascii="Times New Roman"/>
                <w:w w:val="105"/>
                <w:sz w:val="1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9"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4"/>
              </w:rPr>
            </w:pPr>
          </w:p>
          <w:p>
            <w:pPr>
              <w:pStyle w:val="10"/>
              <w:ind w:left="25" w:right="10"/>
              <w:jc w:val="center"/>
              <w:rPr>
                <w:sz w:val="14"/>
              </w:rPr>
            </w:pPr>
            <w:r>
              <w:rPr>
                <w:rFonts w:ascii="Times New Roman" w:eastAsia="Times New Roman"/>
                <w:w w:val="105"/>
                <w:sz w:val="14"/>
              </w:rPr>
              <w:t>A3</w:t>
            </w:r>
            <w:r>
              <w:rPr>
                <w:w w:val="105"/>
                <w:sz w:val="14"/>
              </w:rPr>
              <w:t>资金投入</w:t>
            </w:r>
          </w:p>
          <w:p>
            <w:pPr>
              <w:pStyle w:val="10"/>
              <w:spacing w:before="17"/>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1"/>
              </w:rPr>
            </w:pPr>
          </w:p>
          <w:p>
            <w:pPr>
              <w:pStyle w:val="10"/>
              <w:spacing w:line="264" w:lineRule="auto"/>
              <w:ind w:left="588" w:right="52" w:hanging="519"/>
              <w:rPr>
                <w:sz w:val="14"/>
              </w:rPr>
            </w:pPr>
            <w:r>
              <w:rPr>
                <w:rFonts w:ascii="Times New Roman" w:eastAsia="Times New Roman"/>
                <w:sz w:val="14"/>
              </w:rPr>
              <w:t>A301</w:t>
            </w:r>
            <w:r>
              <w:rPr>
                <w:sz w:val="14"/>
              </w:rPr>
              <w:t>预算编制科学</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8"/>
              </w:rPr>
            </w:pPr>
          </w:p>
          <w:p>
            <w:pPr>
              <w:pStyle w:val="10"/>
              <w:spacing w:line="244" w:lineRule="auto"/>
              <w:ind w:left="27" w:right="37"/>
              <w:jc w:val="both"/>
              <w:rPr>
                <w:sz w:val="14"/>
              </w:rPr>
            </w:pPr>
            <w:r>
              <w:rPr>
                <w:sz w:val="14"/>
              </w:rPr>
              <w:t>考察预算编制是否科学、合理，是否存在明显不合</w:t>
            </w:r>
            <w:r>
              <w:rPr>
                <w:w w:val="105"/>
                <w:sz w:val="14"/>
              </w:rPr>
              <w:t>理之处。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right="229"/>
              <w:jc w:val="right"/>
              <w:rPr>
                <w:sz w:val="14"/>
              </w:rPr>
            </w:pPr>
            <w:r>
              <w:rPr>
                <w:sz w:val="14"/>
              </w:rPr>
              <w:t>科学</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3"/>
              </w:rPr>
            </w:pPr>
          </w:p>
          <w:p>
            <w:pPr>
              <w:pStyle w:val="10"/>
              <w:ind w:left="27"/>
              <w:rPr>
                <w:rFonts w:ascii="Times New Roman" w:hAnsi="Times New Roman" w:eastAsia="Times New Roman"/>
                <w:sz w:val="14"/>
              </w:rPr>
            </w:pPr>
            <w:r>
              <w:rPr>
                <w:w w:val="105"/>
                <w:sz w:val="14"/>
              </w:rPr>
              <w:t>①预算编制依据是否充分、合理</w:t>
            </w:r>
            <w:r>
              <w:rPr>
                <w:rFonts w:ascii="Times New Roman" w:hAnsi="Times New Roman" w:eastAsia="Times New Roman"/>
                <w:w w:val="105"/>
                <w:sz w:val="14"/>
              </w:rPr>
              <w:t>;</w:t>
            </w:r>
          </w:p>
          <w:p>
            <w:pPr>
              <w:pStyle w:val="10"/>
              <w:spacing w:before="18"/>
              <w:ind w:left="27"/>
              <w:rPr>
                <w:sz w:val="14"/>
              </w:rPr>
            </w:pPr>
            <w:r>
              <w:rPr>
                <w:w w:val="105"/>
                <w:sz w:val="14"/>
              </w:rPr>
              <w:t>②预算编制是否细化。</w:t>
            </w:r>
          </w:p>
          <w:p>
            <w:pPr>
              <w:pStyle w:val="10"/>
              <w:spacing w:before="17"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8"/>
              <w:rPr>
                <w:rFonts w:ascii="Times New Roman"/>
                <w:sz w:val="12"/>
              </w:rPr>
            </w:pPr>
          </w:p>
          <w:p>
            <w:pPr>
              <w:pStyle w:val="10"/>
              <w:spacing w:line="244" w:lineRule="auto"/>
              <w:ind w:left="26" w:right="105"/>
              <w:rPr>
                <w:rFonts w:ascii="Times New Roman" w:eastAsia="Times New Roman"/>
                <w:sz w:val="14"/>
              </w:rPr>
            </w:pPr>
            <w:r>
              <w:rPr>
                <w:sz w:val="14"/>
              </w:rPr>
              <w:t>该项目预算编制主要依据《关于提高哈密市困难群众基本生活救助标准的通知》（哈市民〔</w:t>
            </w:r>
            <w:r>
              <w:rPr>
                <w:rFonts w:ascii="Times New Roman" w:eastAsia="Times New Roman"/>
                <w:sz w:val="14"/>
              </w:rPr>
              <w:t>2022</w:t>
            </w:r>
          </w:p>
          <w:p>
            <w:pPr>
              <w:pStyle w:val="10"/>
              <w:spacing w:before="13" w:line="254" w:lineRule="auto"/>
              <w:ind w:left="26" w:right="67"/>
              <w:rPr>
                <w:sz w:val="14"/>
              </w:rPr>
            </w:pPr>
            <w:r>
              <w:rPr>
                <w:sz w:val="14"/>
              </w:rPr>
              <w:t>〕</w:t>
            </w:r>
            <w:r>
              <w:rPr>
                <w:rFonts w:ascii="Times New Roman" w:eastAsia="Times New Roman"/>
                <w:sz w:val="14"/>
              </w:rPr>
              <w:t>13</w:t>
            </w:r>
            <w:r>
              <w:rPr>
                <w:sz w:val="14"/>
              </w:rPr>
              <w:t>号）《关于提高哈密市城乡最低生活保障标准的通知》（哈市民〔</w:t>
            </w:r>
            <w:r>
              <w:rPr>
                <w:rFonts w:ascii="Times New Roman" w:eastAsia="Times New Roman"/>
                <w:sz w:val="14"/>
              </w:rPr>
              <w:t>2022</w:t>
            </w:r>
            <w:r>
              <w:rPr>
                <w:sz w:val="14"/>
              </w:rPr>
              <w:t>〕</w:t>
            </w:r>
            <w:r>
              <w:rPr>
                <w:rFonts w:ascii="Times New Roman" w:eastAsia="Times New Roman"/>
                <w:sz w:val="14"/>
              </w:rPr>
              <w:t>13</w:t>
            </w:r>
            <w:r>
              <w:rPr>
                <w:sz w:val="14"/>
              </w:rPr>
              <w:t>号）等文件确定</w:t>
            </w:r>
            <w:r>
              <w:rPr>
                <w:spacing w:val="-3"/>
                <w:w w:val="105"/>
                <w:sz w:val="14"/>
              </w:rPr>
              <w:t>的补贴标准，结合本年度实际发放人数进行 测</w:t>
            </w:r>
            <w:r>
              <w:rPr>
                <w:spacing w:val="-3"/>
                <w:sz w:val="14"/>
              </w:rPr>
              <w:t>算，项目预算编制依据充分、合理。该项目整体预算金额为</w:t>
            </w:r>
            <w:r>
              <w:rPr>
                <w:rFonts w:ascii="Times New Roman" w:eastAsia="Times New Roman"/>
                <w:spacing w:val="-3"/>
                <w:sz w:val="14"/>
              </w:rPr>
              <w:t>4325.12</w:t>
            </w:r>
            <w:r>
              <w:rPr>
                <w:spacing w:val="-4"/>
                <w:sz w:val="14"/>
              </w:rPr>
              <w:t>万元，预算测算按城乡低保、</w:t>
            </w:r>
            <w:r>
              <w:rPr>
                <w:sz w:val="14"/>
              </w:rPr>
              <w:t>特困供养、临时救助、孤儿基本生活费补助结合预期补贴人数分别测算，项目预算编制细化度良</w:t>
            </w:r>
            <w:r>
              <w:rPr>
                <w:w w:val="105"/>
                <w:sz w:val="14"/>
              </w:rPr>
              <w:t>好。综上，该指标得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97"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2"/>
              <w:ind w:left="25" w:right="10"/>
              <w:jc w:val="center"/>
              <w:rPr>
                <w:sz w:val="14"/>
              </w:rPr>
            </w:pPr>
            <w:r>
              <w:rPr>
                <w:rFonts w:ascii="Times New Roman" w:eastAsia="Times New Roman"/>
                <w:w w:val="105"/>
                <w:sz w:val="14"/>
              </w:rPr>
              <w:t>A3</w:t>
            </w:r>
            <w:r>
              <w:rPr>
                <w:w w:val="105"/>
                <w:sz w:val="14"/>
              </w:rPr>
              <w:t>资金投入</w:t>
            </w:r>
          </w:p>
          <w:p>
            <w:pPr>
              <w:pStyle w:val="10"/>
              <w:spacing w:before="17"/>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spacing w:line="264" w:lineRule="auto"/>
              <w:ind w:left="588" w:right="52" w:hanging="519"/>
              <w:rPr>
                <w:sz w:val="14"/>
              </w:rPr>
            </w:pPr>
            <w:r>
              <w:rPr>
                <w:rFonts w:ascii="Times New Roman" w:eastAsia="Times New Roman"/>
                <w:sz w:val="14"/>
              </w:rPr>
              <w:t>A302</w:t>
            </w:r>
            <w:r>
              <w:rPr>
                <w:sz w:val="14"/>
              </w:rPr>
              <w:t>资金分配合理</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20"/>
              </w:rPr>
            </w:pPr>
          </w:p>
          <w:p>
            <w:pPr>
              <w:pStyle w:val="10"/>
              <w:spacing w:line="244" w:lineRule="auto"/>
              <w:ind w:left="27" w:right="37"/>
              <w:rPr>
                <w:sz w:val="14"/>
              </w:rPr>
            </w:pPr>
            <w:r>
              <w:rPr>
                <w:sz w:val="14"/>
              </w:rPr>
              <w:t>考察项目资金分配是否合</w:t>
            </w:r>
            <w:r>
              <w:rPr>
                <w:w w:val="105"/>
                <w:sz w:val="14"/>
              </w:rPr>
              <w:t>理。</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4"/>
              </w:rPr>
            </w:pPr>
          </w:p>
          <w:p>
            <w:pPr>
              <w:pStyle w:val="10"/>
              <w:spacing w:before="1"/>
              <w:ind w:right="229"/>
              <w:jc w:val="right"/>
              <w:rPr>
                <w:sz w:val="14"/>
              </w:rPr>
            </w:pPr>
            <w:r>
              <w:rPr>
                <w:sz w:val="14"/>
              </w:rPr>
              <w:t>合理</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4"/>
              </w:rPr>
            </w:pPr>
          </w:p>
          <w:p>
            <w:pPr>
              <w:pStyle w:val="10"/>
              <w:spacing w:before="1"/>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9"/>
              <w:rPr>
                <w:rFonts w:ascii="Times New Roman"/>
                <w:sz w:val="18"/>
              </w:rPr>
            </w:pPr>
          </w:p>
          <w:p>
            <w:pPr>
              <w:pStyle w:val="10"/>
              <w:ind w:left="27"/>
              <w:rPr>
                <w:rFonts w:ascii="Times New Roman" w:hAnsi="Times New Roman" w:eastAsia="Times New Roman"/>
                <w:sz w:val="14"/>
              </w:rPr>
            </w:pPr>
            <w:r>
              <w:rPr>
                <w:w w:val="105"/>
                <w:sz w:val="14"/>
              </w:rPr>
              <w:t>①预算资金分配依据是否充分</w:t>
            </w:r>
            <w:r>
              <w:rPr>
                <w:rFonts w:ascii="Times New Roman" w:hAnsi="Times New Roman" w:eastAsia="Times New Roman"/>
                <w:w w:val="105"/>
                <w:sz w:val="14"/>
              </w:rPr>
              <w:t>;</w:t>
            </w:r>
          </w:p>
          <w:p>
            <w:pPr>
              <w:pStyle w:val="10"/>
              <w:spacing w:before="18" w:line="244" w:lineRule="auto"/>
              <w:ind w:left="27" w:right="129"/>
              <w:rPr>
                <w:sz w:val="14"/>
              </w:rPr>
            </w:pPr>
            <w:r>
              <w:rPr>
                <w:sz w:val="14"/>
              </w:rPr>
              <w:t>②资金分配额度是否合理，与项目单</w:t>
            </w:r>
            <w:r>
              <w:rPr>
                <w:w w:val="105"/>
                <w:sz w:val="14"/>
              </w:rPr>
              <w:t>位或地方实际是否相适应。</w:t>
            </w:r>
          </w:p>
          <w:p>
            <w:pPr>
              <w:pStyle w:val="10"/>
              <w:spacing w:before="14"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spacing w:line="244" w:lineRule="auto"/>
              <w:ind w:left="26" w:right="106"/>
              <w:rPr>
                <w:sz w:val="14"/>
              </w:rPr>
            </w:pPr>
            <w:r>
              <w:rPr>
                <w:w w:val="105"/>
                <w:sz w:val="14"/>
              </w:rPr>
              <w:t>该项目预算资金分配主要依据</w:t>
            </w:r>
            <w:r>
              <w:rPr>
                <w:rFonts w:hint="eastAsia"/>
                <w:w w:val="105"/>
                <w:sz w:val="14"/>
                <w:lang w:eastAsia="zh-CN"/>
              </w:rPr>
              <w:t>区</w:t>
            </w:r>
            <w:r>
              <w:rPr>
                <w:w w:val="105"/>
                <w:sz w:val="14"/>
              </w:rPr>
              <w:t>财政局预算批</w:t>
            </w:r>
            <w:r>
              <w:rPr>
                <w:sz w:val="14"/>
              </w:rPr>
              <w:t>复，分别按照城乡低保金、特困供养人员补助金</w:t>
            </w:r>
          </w:p>
          <w:p>
            <w:pPr>
              <w:pStyle w:val="10"/>
              <w:spacing w:line="244" w:lineRule="auto"/>
              <w:ind w:left="26" w:right="106"/>
              <w:jc w:val="both"/>
              <w:rPr>
                <w:sz w:val="14"/>
              </w:rPr>
            </w:pPr>
            <w:r>
              <w:rPr>
                <w:sz w:val="14"/>
              </w:rPr>
              <w:t xml:space="preserve">、临时救助金、孤儿基本生活费补助进行分配， 资金分配与单位预期补贴人数实际所需相符。本项目资金分配依据充分，额度分配合理。综上， </w:t>
            </w:r>
            <w:r>
              <w:rPr>
                <w:w w:val="105"/>
                <w:sz w:val="14"/>
              </w:rPr>
              <w:t>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71"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3"/>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3"/>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8"/>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left="115" w:right="95"/>
              <w:jc w:val="center"/>
              <w:rPr>
                <w:sz w:val="14"/>
              </w:rPr>
            </w:pPr>
            <w:r>
              <w:rPr>
                <w:rFonts w:ascii="Times New Roman" w:eastAsia="Times New Roman"/>
                <w:w w:val="105"/>
                <w:sz w:val="14"/>
              </w:rPr>
              <w:t>B101</w:t>
            </w:r>
            <w:r>
              <w:rPr>
                <w:w w:val="105"/>
                <w:sz w:val="14"/>
              </w:rPr>
              <w:t>资金到位率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line="244" w:lineRule="auto"/>
              <w:ind w:left="27" w:right="37"/>
              <w:rPr>
                <w:rFonts w:ascii="Times New Roman" w:eastAsia="Times New Roman"/>
                <w:sz w:val="14"/>
              </w:rPr>
            </w:pPr>
            <w:r>
              <w:rPr>
                <w:sz w:val="14"/>
              </w:rPr>
              <w:t>反映项目预算资金的实际</w:t>
            </w:r>
            <w:r>
              <w:rPr>
                <w:w w:val="105"/>
                <w:sz w:val="14"/>
              </w:rPr>
              <w:t>到位情况</w:t>
            </w:r>
            <w:r>
              <w:rPr>
                <w:rFonts w:ascii="Times New Roman" w:eastAsia="Times New Roman"/>
                <w:w w:val="105"/>
                <w:sz w:val="14"/>
              </w:rPr>
              <w:t>;</w:t>
            </w:r>
          </w:p>
          <w:p>
            <w:pPr>
              <w:pStyle w:val="10"/>
              <w:spacing w:before="14" w:line="264" w:lineRule="auto"/>
              <w:ind w:left="27" w:right="22"/>
              <w:rPr>
                <w:sz w:val="14"/>
              </w:rPr>
            </w:pPr>
            <w:r>
              <w:rPr>
                <w:w w:val="105"/>
                <w:sz w:val="14"/>
              </w:rPr>
              <w:t>资金到位率</w:t>
            </w:r>
            <w:r>
              <w:rPr>
                <w:rFonts w:ascii="Times New Roman" w:eastAsia="Times New Roman"/>
                <w:w w:val="105"/>
                <w:sz w:val="14"/>
              </w:rPr>
              <w:t>=</w:t>
            </w:r>
            <w:r>
              <w:rPr>
                <w:w w:val="105"/>
                <w:sz w:val="14"/>
              </w:rPr>
              <w:t>实际到位金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4"/>
              </w:rPr>
            </w:pPr>
          </w:p>
          <w:p>
            <w:pPr>
              <w:pStyle w:val="10"/>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3"/>
              <w:rPr>
                <w:rFonts w:ascii="Times New Roman"/>
                <w:sz w:val="21"/>
              </w:rPr>
            </w:pPr>
          </w:p>
          <w:p>
            <w:pPr>
              <w:pStyle w:val="10"/>
              <w:spacing w:before="1" w:line="264" w:lineRule="auto"/>
              <w:ind w:left="27" w:right="33"/>
              <w:rPr>
                <w:sz w:val="14"/>
              </w:rPr>
            </w:pPr>
            <w:r>
              <w:rPr>
                <w:sz w:val="14"/>
              </w:rPr>
              <w:t>资金到位率达</w:t>
            </w:r>
            <w:r>
              <w:rPr>
                <w:rFonts w:ascii="Times New Roman" w:eastAsia="Times New Roman"/>
                <w:sz w:val="14"/>
              </w:rPr>
              <w:t>100%</w:t>
            </w:r>
            <w:r>
              <w:rPr>
                <w:sz w:val="14"/>
              </w:rPr>
              <w:t>则得满分，低于则每降低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，扣完为止</w:t>
            </w:r>
          </w:p>
          <w:p>
            <w:pPr>
              <w:pStyle w:val="10"/>
              <w:spacing w:line="179" w:lineRule="exact"/>
              <w:ind w:left="27"/>
              <w:rPr>
                <w:sz w:val="14"/>
              </w:rPr>
            </w:pPr>
            <w:r>
              <w:rPr>
                <w:w w:val="102"/>
                <w:sz w:val="14"/>
              </w:rPr>
              <w:t>。</w:t>
            </w:r>
          </w:p>
        </w:tc>
        <w:tc>
          <w:tcPr>
            <w:tcW w:w="3174" w:type="dxa"/>
          </w:tcPr>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line="256" w:lineRule="auto"/>
              <w:ind w:left="26" w:right="67"/>
              <w:rPr>
                <w:sz w:val="14"/>
              </w:rPr>
            </w:pPr>
            <w:r>
              <w:rPr>
                <w:sz w:val="14"/>
              </w:rPr>
              <w:t>该项目全年预算批复金额为</w:t>
            </w:r>
            <w:r>
              <w:rPr>
                <w:rFonts w:ascii="Times New Roman" w:eastAsia="Times New Roman"/>
                <w:sz w:val="14"/>
              </w:rPr>
              <w:t>4325.12</w:t>
            </w:r>
            <w:r>
              <w:rPr>
                <w:sz w:val="14"/>
              </w:rPr>
              <w:t>万元，依据单位一体化支付系统数据及单位财务数据分析，本</w:t>
            </w:r>
            <w:r>
              <w:rPr>
                <w:w w:val="105"/>
                <w:sz w:val="14"/>
              </w:rPr>
              <w:t>项目资金实际到位</w:t>
            </w:r>
            <w:r>
              <w:rPr>
                <w:rFonts w:ascii="Times New Roman" w:eastAsia="Times New Roman"/>
                <w:w w:val="105"/>
                <w:sz w:val="14"/>
              </w:rPr>
              <w:t>4325.12</w:t>
            </w:r>
            <w:r>
              <w:rPr>
                <w:w w:val="105"/>
                <w:sz w:val="14"/>
              </w:rPr>
              <w:t>万元，资金到位率为</w:t>
            </w:r>
            <w:r>
              <w:rPr>
                <w:rFonts w:ascii="Times New Roman" w:eastAsia="Times New Roman"/>
                <w:w w:val="105"/>
                <w:sz w:val="14"/>
              </w:rPr>
              <w:t>100%</w:t>
            </w:r>
            <w:r>
              <w:rPr>
                <w:w w:val="105"/>
                <w:sz w:val="14"/>
              </w:rPr>
              <w:t>。综上，该指标得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10" w:right="95"/>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62"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1"/>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1"/>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8"/>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2"/>
              <w:ind w:left="115" w:right="95"/>
              <w:jc w:val="center"/>
              <w:rPr>
                <w:sz w:val="14"/>
              </w:rPr>
            </w:pPr>
            <w:r>
              <w:rPr>
                <w:rFonts w:ascii="Times New Roman" w:eastAsia="Times New Roman"/>
                <w:w w:val="105"/>
                <w:sz w:val="14"/>
              </w:rPr>
              <w:t>B102</w:t>
            </w:r>
            <w:r>
              <w:rPr>
                <w:w w:val="105"/>
                <w:sz w:val="14"/>
              </w:rPr>
              <w:t>预算执行率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rPr>
                <w:rFonts w:ascii="Times New Roman"/>
                <w:sz w:val="16"/>
              </w:rPr>
            </w:pPr>
          </w:p>
          <w:p>
            <w:pPr>
              <w:pStyle w:val="10"/>
              <w:spacing w:before="8"/>
              <w:rPr>
                <w:rFonts w:ascii="Times New Roman"/>
                <w:sz w:val="16"/>
              </w:rPr>
            </w:pPr>
          </w:p>
          <w:p>
            <w:pPr>
              <w:pStyle w:val="10"/>
              <w:spacing w:line="244" w:lineRule="auto"/>
              <w:ind w:left="27" w:right="37"/>
              <w:rPr>
                <w:rFonts w:ascii="Times New Roman" w:eastAsia="Times New Roman"/>
                <w:sz w:val="14"/>
              </w:rPr>
            </w:pPr>
            <w:r>
              <w:rPr>
                <w:sz w:val="14"/>
              </w:rPr>
              <w:t>反映项目预算资金的实际</w:t>
            </w:r>
            <w:r>
              <w:rPr>
                <w:w w:val="105"/>
                <w:sz w:val="14"/>
              </w:rPr>
              <w:t>执行情况</w:t>
            </w:r>
            <w:r>
              <w:rPr>
                <w:rFonts w:ascii="Times New Roman" w:eastAsia="Times New Roman"/>
                <w:w w:val="105"/>
                <w:sz w:val="14"/>
              </w:rPr>
              <w:t>;</w:t>
            </w:r>
          </w:p>
          <w:p>
            <w:pPr>
              <w:pStyle w:val="10"/>
              <w:spacing w:before="14" w:line="264" w:lineRule="auto"/>
              <w:ind w:left="27" w:right="22"/>
              <w:rPr>
                <w:sz w:val="14"/>
              </w:rPr>
            </w:pPr>
            <w:r>
              <w:rPr>
                <w:w w:val="105"/>
                <w:sz w:val="14"/>
              </w:rPr>
              <w:t>预算执行率</w:t>
            </w:r>
            <w:r>
              <w:rPr>
                <w:rFonts w:ascii="Times New Roman" w:eastAsia="Times New Roman"/>
                <w:w w:val="105"/>
                <w:sz w:val="14"/>
              </w:rPr>
              <w:t>=</w:t>
            </w:r>
            <w:r>
              <w:rPr>
                <w:w w:val="105"/>
                <w:sz w:val="14"/>
              </w:rPr>
              <w:t>实际支出金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8"/>
              </w:rPr>
            </w:pPr>
          </w:p>
          <w:p>
            <w:pPr>
              <w:pStyle w:val="10"/>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5"/>
              </w:rPr>
            </w:pPr>
          </w:p>
          <w:p>
            <w:pPr>
              <w:pStyle w:val="10"/>
              <w:spacing w:line="254" w:lineRule="auto"/>
              <w:ind w:left="27" w:right="81"/>
              <w:rPr>
                <w:sz w:val="14"/>
              </w:rPr>
            </w:pPr>
            <w:r>
              <w:rPr>
                <w:sz w:val="14"/>
              </w:rPr>
              <w:t>预算执行率达</w:t>
            </w:r>
            <w:r>
              <w:rPr>
                <w:rFonts w:ascii="Times New Roman" w:eastAsia="Times New Roman"/>
                <w:sz w:val="14"/>
              </w:rPr>
              <w:t>100%</w:t>
            </w:r>
            <w:r>
              <w:rPr>
                <w:sz w:val="14"/>
              </w:rPr>
              <w:t>则得满分，未达到则按照预算执行率乘以权重分值计算</w:t>
            </w:r>
            <w:r>
              <w:rPr>
                <w:w w:val="105"/>
                <w:sz w:val="14"/>
              </w:rPr>
              <w:t>得分。</w:t>
            </w:r>
          </w:p>
        </w:tc>
        <w:tc>
          <w:tcPr>
            <w:tcW w:w="3174" w:type="dxa"/>
          </w:tcPr>
          <w:p>
            <w:pPr>
              <w:pStyle w:val="10"/>
              <w:rPr>
                <w:rFonts w:ascii="Times New Roman"/>
                <w:sz w:val="16"/>
              </w:rPr>
            </w:pPr>
          </w:p>
          <w:p>
            <w:pPr>
              <w:pStyle w:val="10"/>
              <w:spacing w:before="7"/>
              <w:rPr>
                <w:rFonts w:ascii="Times New Roman"/>
                <w:sz w:val="15"/>
              </w:rPr>
            </w:pPr>
          </w:p>
          <w:p>
            <w:pPr>
              <w:pStyle w:val="10"/>
              <w:spacing w:line="259" w:lineRule="auto"/>
              <w:ind w:left="26" w:right="28"/>
              <w:rPr>
                <w:sz w:val="14"/>
              </w:rPr>
            </w:pPr>
            <w:r>
              <w:rPr>
                <w:sz w:val="14"/>
              </w:rPr>
              <w:t>该项目全年预算</w:t>
            </w:r>
            <w:r>
              <w:rPr>
                <w:rFonts w:ascii="Times New Roman" w:eastAsia="Times New Roman"/>
                <w:sz w:val="14"/>
              </w:rPr>
              <w:t>4325.12</w:t>
            </w:r>
            <w:r>
              <w:rPr>
                <w:sz w:val="14"/>
              </w:rPr>
              <w:t>万元，实际到位</w:t>
            </w:r>
            <w:r>
              <w:rPr>
                <w:rFonts w:ascii="Times New Roman" w:eastAsia="Times New Roman"/>
                <w:sz w:val="14"/>
              </w:rPr>
              <w:t>4325.12</w:t>
            </w:r>
            <w:r>
              <w:rPr>
                <w:spacing w:val="-15"/>
                <w:sz w:val="14"/>
              </w:rPr>
              <w:t>万</w:t>
            </w:r>
            <w:r>
              <w:rPr>
                <w:sz w:val="14"/>
              </w:rPr>
              <w:t>元，依据单位结算申请审批单、银行回单及国库 集中支付凭证，截至</w:t>
            </w:r>
            <w:r>
              <w:rPr>
                <w:rFonts w:ascii="Times New Roman" w:eastAsia="Times New Roman"/>
                <w:sz w:val="14"/>
              </w:rPr>
              <w:t>2023</w:t>
            </w:r>
            <w:r>
              <w:rPr>
                <w:sz w:val="14"/>
              </w:rPr>
              <w:t xml:space="preserve">年底本项目实际执行金 </w:t>
            </w:r>
            <w:r>
              <w:rPr>
                <w:w w:val="105"/>
                <w:sz w:val="14"/>
              </w:rPr>
              <w:t>额共计</w:t>
            </w:r>
            <w:r>
              <w:rPr>
                <w:rFonts w:ascii="Times New Roman" w:eastAsia="Times New Roman"/>
                <w:w w:val="105"/>
                <w:sz w:val="14"/>
              </w:rPr>
              <w:t>3701.24</w:t>
            </w:r>
            <w:r>
              <w:rPr>
                <w:w w:val="105"/>
                <w:sz w:val="14"/>
              </w:rPr>
              <w:t>万元，项目预算资金执行率为</w:t>
            </w:r>
            <w:r>
              <w:rPr>
                <w:rFonts w:ascii="Times New Roman" w:eastAsia="Times New Roman"/>
                <w:w w:val="105"/>
                <w:sz w:val="14"/>
              </w:rPr>
              <w:t>85.58%</w:t>
            </w:r>
            <w:r>
              <w:rPr>
                <w:w w:val="105"/>
                <w:sz w:val="14"/>
              </w:rPr>
              <w:t>。综上，该指标扣除（</w:t>
            </w:r>
            <w:r>
              <w:rPr>
                <w:rFonts w:ascii="Times New Roman" w:eastAsia="Times New Roman"/>
                <w:w w:val="105"/>
                <w:sz w:val="14"/>
              </w:rPr>
              <w:t>100%-85.58%</w:t>
            </w:r>
            <w:r>
              <w:rPr>
                <w:w w:val="105"/>
                <w:sz w:val="14"/>
              </w:rPr>
              <w:t>）</w:t>
            </w:r>
          </w:p>
          <w:p>
            <w:pPr>
              <w:pStyle w:val="10"/>
              <w:spacing w:before="1"/>
              <w:ind w:left="26"/>
              <w:rPr>
                <w:sz w:val="14"/>
              </w:rPr>
            </w:pPr>
            <w:r>
              <w:rPr>
                <w:rFonts w:ascii="Times New Roman" w:eastAsia="Times New Roman"/>
                <w:w w:val="105"/>
                <w:sz w:val="14"/>
              </w:rPr>
              <w:t>*4=0.58</w:t>
            </w:r>
            <w:r>
              <w:rPr>
                <w:w w:val="105"/>
                <w:sz w:val="14"/>
              </w:rPr>
              <w:t>分，故该指标得</w:t>
            </w:r>
            <w:r>
              <w:rPr>
                <w:rFonts w:ascii="Times New Roman" w:eastAsia="Times New Roman"/>
                <w:w w:val="105"/>
                <w:sz w:val="14"/>
              </w:rPr>
              <w:t>3.42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56" w:right="42"/>
              <w:jc w:val="center"/>
              <w:rPr>
                <w:rFonts w:ascii="Times New Roman"/>
                <w:sz w:val="14"/>
              </w:rPr>
            </w:pPr>
            <w:r>
              <w:rPr>
                <w:rFonts w:ascii="Times New Roman"/>
                <w:w w:val="105"/>
                <w:sz w:val="14"/>
              </w:rPr>
              <w:t>3.42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40" w:right="27"/>
              <w:jc w:val="center"/>
              <w:rPr>
                <w:rFonts w:ascii="Times New Roman"/>
                <w:sz w:val="14"/>
              </w:rPr>
            </w:pPr>
            <w:r>
              <w:rPr>
                <w:rFonts w:ascii="Times New Roman"/>
                <w:w w:val="105"/>
                <w:sz w:val="14"/>
              </w:rP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9"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7"/>
              </w:rPr>
            </w:pPr>
          </w:p>
          <w:p>
            <w:pPr>
              <w:pStyle w:val="10"/>
              <w:spacing w:line="264" w:lineRule="auto"/>
              <w:ind w:left="593" w:right="52" w:hanging="519"/>
              <w:rPr>
                <w:sz w:val="14"/>
              </w:rPr>
            </w:pPr>
            <w:r>
              <w:rPr>
                <w:rFonts w:ascii="Times New Roman" w:eastAsia="Times New Roman"/>
                <w:sz w:val="14"/>
              </w:rPr>
              <w:t>B103</w:t>
            </w:r>
            <w:r>
              <w:rPr>
                <w:sz w:val="14"/>
              </w:rPr>
              <w:t>资金使用合规</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44" w:lineRule="auto"/>
              <w:ind w:left="27" w:right="37"/>
              <w:rPr>
                <w:sz w:val="14"/>
              </w:rPr>
            </w:pPr>
            <w:r>
              <w:rPr>
                <w:sz w:val="14"/>
              </w:rPr>
              <w:t>反映项目资金使用是否合</w:t>
            </w:r>
            <w:r>
              <w:rPr>
                <w:w w:val="105"/>
                <w:sz w:val="14"/>
              </w:rPr>
              <w:t>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right="229"/>
              <w:jc w:val="right"/>
              <w:rPr>
                <w:sz w:val="14"/>
              </w:rPr>
            </w:pPr>
            <w:r>
              <w:rPr>
                <w:sz w:val="14"/>
              </w:rPr>
              <w:t>合规</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ind w:left="27"/>
              <w:rPr>
                <w:sz w:val="14"/>
              </w:rPr>
            </w:pPr>
            <w:r>
              <w:rPr>
                <w:w w:val="105"/>
                <w:sz w:val="14"/>
              </w:rPr>
              <w:t>资金使用合规得满分，不合规得零分</w:t>
            </w:r>
          </w:p>
          <w:p>
            <w:pPr>
              <w:pStyle w:val="10"/>
              <w:spacing w:before="3"/>
              <w:ind w:left="27"/>
              <w:rPr>
                <w:sz w:val="14"/>
              </w:rPr>
            </w:pPr>
            <w:r>
              <w:rPr>
                <w:w w:val="102"/>
                <w:sz w:val="14"/>
              </w:rPr>
              <w:t>。</w:t>
            </w:r>
          </w:p>
        </w:tc>
        <w:tc>
          <w:tcPr>
            <w:tcW w:w="3174" w:type="dxa"/>
          </w:tcPr>
          <w:p>
            <w:pPr>
              <w:pStyle w:val="10"/>
              <w:rPr>
                <w:rFonts w:ascii="Times New Roman"/>
                <w:sz w:val="16"/>
              </w:rPr>
            </w:pPr>
          </w:p>
          <w:p>
            <w:pPr>
              <w:pStyle w:val="10"/>
              <w:rPr>
                <w:rFonts w:ascii="Times New Roman"/>
                <w:sz w:val="16"/>
              </w:rPr>
            </w:pPr>
          </w:p>
          <w:p>
            <w:pPr>
              <w:pStyle w:val="10"/>
              <w:spacing w:before="10"/>
              <w:rPr>
                <w:rFonts w:ascii="Times New Roman"/>
                <w:sz w:val="13"/>
              </w:rPr>
            </w:pPr>
          </w:p>
          <w:p>
            <w:pPr>
              <w:pStyle w:val="10"/>
              <w:spacing w:line="244" w:lineRule="auto"/>
              <w:ind w:left="26" w:right="106"/>
              <w:jc w:val="both"/>
              <w:rPr>
                <w:sz w:val="14"/>
              </w:rPr>
            </w:pPr>
            <w:r>
              <w:rPr>
                <w:sz w:val="14"/>
              </w:rPr>
              <w:t xml:space="preserve">该项目资金支付依据财政预算批复，项目资金支出方向包含城市最低生活保障金支出、农村最低生活保障金支出、城市特困人员救助供养支出、农村特困人员救助供养支出、儿童福利、临时救助支出五个方向，经评价组核实各项资金支付凭证及决算数据，项目各分项支出用途与预算批复内容相符；资金支付前，经单位主管领导审批后进行支付，资金支付流程符合民政局财务制度， </w:t>
            </w:r>
            <w:r>
              <w:rPr>
                <w:w w:val="105"/>
                <w:sz w:val="14"/>
              </w:rPr>
              <w:t>项目资金使用合规。综上，该指标得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33"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1"/>
              </w:rPr>
            </w:pPr>
          </w:p>
          <w:p>
            <w:pPr>
              <w:pStyle w:val="10"/>
              <w:ind w:left="25" w:right="6"/>
              <w:jc w:val="center"/>
              <w:rPr>
                <w:sz w:val="14"/>
              </w:rPr>
            </w:pPr>
            <w:r>
              <w:rPr>
                <w:rFonts w:ascii="Times New Roman" w:eastAsia="Times New Roman"/>
                <w:w w:val="105"/>
                <w:sz w:val="14"/>
              </w:rPr>
              <w:t>B2</w:t>
            </w:r>
            <w:r>
              <w:rPr>
                <w:w w:val="105"/>
                <w:sz w:val="14"/>
              </w:rPr>
              <w:t>组织实施</w:t>
            </w:r>
          </w:p>
          <w:p>
            <w:pPr>
              <w:pStyle w:val="10"/>
              <w:spacing w:before="17"/>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6"/>
              </w:rPr>
            </w:pPr>
          </w:p>
          <w:p>
            <w:pPr>
              <w:pStyle w:val="10"/>
              <w:spacing w:line="264" w:lineRule="auto"/>
              <w:ind w:left="593" w:right="52" w:hanging="519"/>
              <w:rPr>
                <w:sz w:val="14"/>
              </w:rPr>
            </w:pPr>
            <w:r>
              <w:rPr>
                <w:rFonts w:ascii="Times New Roman" w:eastAsia="Times New Roman"/>
                <w:sz w:val="14"/>
              </w:rPr>
              <w:t>B201</w:t>
            </w:r>
            <w:r>
              <w:rPr>
                <w:sz w:val="14"/>
              </w:rPr>
              <w:t>管理制度健全</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4"/>
              </w:rPr>
            </w:pPr>
          </w:p>
          <w:p>
            <w:pPr>
              <w:pStyle w:val="10"/>
              <w:spacing w:before="1" w:line="244" w:lineRule="auto"/>
              <w:ind w:left="27" w:right="37"/>
              <w:jc w:val="both"/>
              <w:rPr>
                <w:sz w:val="14"/>
              </w:rPr>
            </w:pPr>
            <w:r>
              <w:rPr>
                <w:sz w:val="14"/>
              </w:rPr>
              <w:t>项目实施单位的业务管理制度是否健全，用以反映和考核业务管理制度对项目顺利实施的保障情况。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right="229"/>
              <w:jc w:val="right"/>
              <w:rPr>
                <w:sz w:val="14"/>
              </w:rPr>
            </w:pPr>
            <w:r>
              <w:rPr>
                <w:sz w:val="14"/>
              </w:rPr>
              <w:t>健全</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3"/>
              <w:rPr>
                <w:rFonts w:ascii="Times New Roman"/>
                <w:sz w:val="21"/>
              </w:rPr>
            </w:pPr>
          </w:p>
          <w:p>
            <w:pPr>
              <w:pStyle w:val="10"/>
              <w:spacing w:before="1" w:line="244" w:lineRule="auto"/>
              <w:ind w:left="27" w:right="129"/>
              <w:rPr>
                <w:rFonts w:ascii="Times New Roman" w:hAnsi="Times New Roman" w:eastAsia="Times New Roman"/>
                <w:sz w:val="14"/>
              </w:rPr>
            </w:pPr>
            <w:r>
              <w:rPr>
                <w:sz w:val="14"/>
              </w:rPr>
              <w:t>①是否已制定或具有相应的财务和业</w:t>
            </w:r>
            <w:r>
              <w:rPr>
                <w:w w:val="105"/>
                <w:sz w:val="14"/>
              </w:rPr>
              <w:t>务管理制度</w:t>
            </w:r>
            <w:r>
              <w:rPr>
                <w:rFonts w:ascii="Times New Roman" w:hAnsi="Times New Roman" w:eastAsia="Times New Roman"/>
                <w:w w:val="105"/>
                <w:sz w:val="14"/>
              </w:rPr>
              <w:t>;</w:t>
            </w:r>
          </w:p>
          <w:p>
            <w:pPr>
              <w:pStyle w:val="10"/>
              <w:spacing w:before="13" w:line="244" w:lineRule="auto"/>
              <w:ind w:left="27" w:right="129"/>
              <w:rPr>
                <w:sz w:val="14"/>
              </w:rPr>
            </w:pPr>
            <w:r>
              <w:rPr>
                <w:sz w:val="14"/>
              </w:rPr>
              <w:t>②财务和业务管理制度是否合法、合</w:t>
            </w:r>
            <w:r>
              <w:rPr>
                <w:w w:val="105"/>
                <w:sz w:val="14"/>
              </w:rPr>
              <w:t>规、完整。</w:t>
            </w:r>
          </w:p>
          <w:p>
            <w:pPr>
              <w:pStyle w:val="10"/>
              <w:spacing w:before="14" w:line="264" w:lineRule="auto"/>
              <w:ind w:left="27" w:right="153"/>
              <w:rPr>
                <w:sz w:val="14"/>
              </w:rPr>
            </w:pPr>
            <w:r>
              <w:rPr>
                <w:sz w:val="14"/>
              </w:rPr>
              <w:t>以上两项各占</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8"/>
              <w:rPr>
                <w:rFonts w:ascii="Times New Roman"/>
                <w:sz w:val="22"/>
              </w:rPr>
            </w:pPr>
          </w:p>
          <w:p>
            <w:pPr>
              <w:pStyle w:val="10"/>
              <w:spacing w:line="244" w:lineRule="auto"/>
              <w:ind w:left="26" w:right="106"/>
              <w:rPr>
                <w:sz w:val="14"/>
              </w:rPr>
            </w:pPr>
            <w:r>
              <w:rPr>
                <w:sz w:val="14"/>
              </w:rPr>
              <w:t>财务方面，区民政局制定了单位财务管理制度， 明确了单位经费支出审批权限与流程，保障了资</w:t>
            </w:r>
            <w:r>
              <w:rPr>
                <w:w w:val="105"/>
                <w:sz w:val="14"/>
              </w:rPr>
              <w:t>金支出的合法合规。业务方面，作为经常性项</w:t>
            </w:r>
            <w:r>
              <w:rPr>
                <w:sz w:val="14"/>
              </w:rPr>
              <w:t>目，单位主要依据上级单位的政策文件通知进行项目管理，本级单位无与本项目相关的管理制度或实施方案，用以指导本单位业务部门及项目涉及的街道办事处与镇政府正确开展本项目，单位</w:t>
            </w:r>
            <w:r>
              <w:rPr>
                <w:w w:val="105"/>
                <w:sz w:val="14"/>
              </w:rPr>
              <w:t>业务管理制度不健全。综上，该指标得</w:t>
            </w:r>
            <w:r>
              <w:rPr>
                <w:rFonts w:ascii="Times New Roman" w:eastAsia="Times New Roman"/>
                <w:w w:val="105"/>
                <w:sz w:val="14"/>
              </w:rPr>
              <w:t>1</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15"/>
              <w:jc w:val="center"/>
              <w:rPr>
                <w:rFonts w:ascii="Times New Roman"/>
                <w:sz w:val="14"/>
              </w:rPr>
            </w:pPr>
            <w:r>
              <w:rPr>
                <w:rFonts w:ascii="Times New Roman"/>
                <w:w w:val="102"/>
                <w:sz w:val="14"/>
              </w:rPr>
              <w:t>1</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40" w:right="27"/>
              <w:jc w:val="center"/>
              <w:rPr>
                <w:rFonts w:ascii="Times New Roman"/>
                <w:sz w:val="14"/>
              </w:rPr>
            </w:pPr>
            <w:r>
              <w:rPr>
                <w:rFonts w:ascii="Times New Roman"/>
                <w:w w:val="105"/>
                <w:sz w:val="14"/>
              </w:rPr>
              <w:t>50%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2"/>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1"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8"/>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8"/>
              </w:rPr>
            </w:pPr>
          </w:p>
          <w:p>
            <w:pPr>
              <w:pStyle w:val="10"/>
              <w:ind w:left="25" w:right="6"/>
              <w:jc w:val="center"/>
              <w:rPr>
                <w:sz w:val="14"/>
              </w:rPr>
            </w:pPr>
            <w:r>
              <w:rPr>
                <w:rFonts w:ascii="Times New Roman" w:eastAsia="Times New Roman"/>
                <w:w w:val="105"/>
                <w:sz w:val="14"/>
              </w:rPr>
              <w:t>B2</w:t>
            </w:r>
            <w:r>
              <w:rPr>
                <w:w w:val="105"/>
                <w:sz w:val="14"/>
              </w:rPr>
              <w:t>组织实施</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4"/>
              </w:rPr>
            </w:pPr>
          </w:p>
          <w:p>
            <w:pPr>
              <w:pStyle w:val="10"/>
              <w:spacing w:line="264" w:lineRule="auto"/>
              <w:ind w:left="593" w:right="52" w:hanging="519"/>
              <w:rPr>
                <w:sz w:val="14"/>
              </w:rPr>
            </w:pPr>
            <w:r>
              <w:rPr>
                <w:rFonts w:ascii="Times New Roman" w:eastAsia="Times New Roman"/>
                <w:sz w:val="14"/>
              </w:rPr>
              <w:t>B202</w:t>
            </w:r>
            <w:r>
              <w:rPr>
                <w:sz w:val="14"/>
              </w:rPr>
              <w:t>制度执行有效</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spacing w:line="249" w:lineRule="auto"/>
              <w:ind w:left="27" w:right="37"/>
              <w:rPr>
                <w:sz w:val="14"/>
              </w:rPr>
            </w:pPr>
            <w:r>
              <w:rPr>
                <w:sz w:val="14"/>
              </w:rPr>
              <w:t>项目实施是否符合相关业</w:t>
            </w:r>
            <w:r>
              <w:rPr>
                <w:w w:val="105"/>
                <w:sz w:val="14"/>
              </w:rPr>
              <w:t>务管理规定</w:t>
            </w:r>
            <w:r>
              <w:rPr>
                <w:rFonts w:ascii="Times New Roman" w:eastAsia="Times New Roman"/>
                <w:w w:val="105"/>
                <w:sz w:val="14"/>
              </w:rPr>
              <w:t>,</w:t>
            </w:r>
            <w:r>
              <w:rPr>
                <w:w w:val="105"/>
                <w:sz w:val="14"/>
              </w:rPr>
              <w:t>用以反映和</w:t>
            </w:r>
            <w:r>
              <w:rPr>
                <w:sz w:val="14"/>
              </w:rPr>
              <w:t>考核业务管理制度的有效</w:t>
            </w:r>
            <w:r>
              <w:rPr>
                <w:w w:val="105"/>
                <w:sz w:val="14"/>
              </w:rPr>
              <w:t>执行情况。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6"/>
              <w:ind w:left="22" w:right="6"/>
              <w:jc w:val="center"/>
              <w:rPr>
                <w:sz w:val="14"/>
              </w:rPr>
            </w:pPr>
            <w:r>
              <w:rPr>
                <w:sz w:val="14"/>
              </w:rPr>
              <w:t>执行且有效</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6"/>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8"/>
              </w:rPr>
            </w:pPr>
          </w:p>
          <w:p>
            <w:pPr>
              <w:pStyle w:val="10"/>
              <w:spacing w:line="244" w:lineRule="auto"/>
              <w:ind w:left="27" w:right="129"/>
              <w:rPr>
                <w:sz w:val="14"/>
              </w:rPr>
            </w:pPr>
            <w:r>
              <w:rPr>
                <w:sz w:val="14"/>
              </w:rPr>
              <w:t>①是否遵守相关法律法规和相关管理</w:t>
            </w:r>
            <w:r>
              <w:rPr>
                <w:w w:val="105"/>
                <w:sz w:val="14"/>
              </w:rPr>
              <w:t>规定；</w:t>
            </w:r>
          </w:p>
          <w:p>
            <w:pPr>
              <w:pStyle w:val="10"/>
              <w:spacing w:before="14"/>
              <w:ind w:left="27"/>
              <w:rPr>
                <w:rFonts w:ascii="Times New Roman" w:hAnsi="Times New Roman" w:eastAsia="Times New Roman"/>
                <w:sz w:val="14"/>
              </w:rPr>
            </w:pPr>
            <w:r>
              <w:rPr>
                <w:sz w:val="14"/>
              </w:rPr>
              <w:t>②项目调整及支出调整手续是否完备</w:t>
            </w:r>
            <w:r>
              <w:rPr>
                <w:rFonts w:ascii="Times New Roman" w:hAnsi="Times New Roman" w:eastAsia="Times New Roman"/>
                <w:sz w:val="14"/>
              </w:rPr>
              <w:t>;</w:t>
            </w:r>
          </w:p>
          <w:p>
            <w:pPr>
              <w:pStyle w:val="10"/>
              <w:spacing w:before="17" w:line="254" w:lineRule="auto"/>
              <w:ind w:left="27" w:right="88"/>
              <w:jc w:val="both"/>
              <w:rPr>
                <w:rFonts w:ascii="Times New Roman" w:hAnsi="Times New Roman" w:eastAsia="Times New Roman"/>
                <w:sz w:val="14"/>
              </w:rPr>
            </w:pPr>
            <w:r>
              <w:rPr>
                <w:sz w:val="14"/>
              </w:rPr>
              <w:t>③项目合同书、验收报告、技术鉴定等资料是否齐全并及时归档</w:t>
            </w:r>
            <w:r>
              <w:rPr>
                <w:rFonts w:ascii="Times New Roman" w:hAnsi="Times New Roman" w:eastAsia="Times New Roman"/>
                <w:sz w:val="14"/>
              </w:rPr>
              <w:t>,</w:t>
            </w:r>
            <w:r>
              <w:rPr>
                <w:spacing w:val="-4"/>
                <w:sz w:val="14"/>
              </w:rPr>
              <w:t>档案管理</w:t>
            </w:r>
            <w:r>
              <w:rPr>
                <w:sz w:val="14"/>
              </w:rPr>
              <w:t>是否规范，是否按类别进行分类归档</w:t>
            </w:r>
            <w:r>
              <w:rPr>
                <w:rFonts w:ascii="Times New Roman" w:hAnsi="Times New Roman" w:eastAsia="Times New Roman"/>
                <w:spacing w:val="-17"/>
                <w:sz w:val="14"/>
              </w:rPr>
              <w:t>;</w:t>
            </w:r>
          </w:p>
          <w:p>
            <w:pPr>
              <w:pStyle w:val="10"/>
              <w:spacing w:before="6" w:line="244" w:lineRule="auto"/>
              <w:ind w:left="27" w:right="129"/>
              <w:rPr>
                <w:sz w:val="14"/>
              </w:rPr>
            </w:pPr>
            <w:r>
              <w:rPr>
                <w:sz w:val="14"/>
              </w:rPr>
              <w:t>④项目实施的人员条件、场地设备、</w:t>
            </w:r>
            <w:r>
              <w:rPr>
                <w:w w:val="105"/>
                <w:sz w:val="14"/>
              </w:rPr>
              <w:t>信息支撑等是否落实到位。</w:t>
            </w:r>
          </w:p>
          <w:p>
            <w:pPr>
              <w:pStyle w:val="10"/>
              <w:spacing w:before="13" w:line="264" w:lineRule="auto"/>
              <w:ind w:left="27" w:right="153"/>
              <w:rPr>
                <w:sz w:val="14"/>
              </w:rPr>
            </w:pPr>
            <w:r>
              <w:rPr>
                <w:sz w:val="14"/>
              </w:rPr>
              <w:t>以上四项各占</w:t>
            </w:r>
            <w:r>
              <w:rPr>
                <w:rFonts w:ascii="Times New Roman" w:eastAsia="Times New Roman"/>
                <w:sz w:val="14"/>
              </w:rPr>
              <w:t>25%</w:t>
            </w:r>
            <w:r>
              <w:rPr>
                <w:sz w:val="14"/>
              </w:rPr>
              <w:t>的权重分，满足得</w:t>
            </w:r>
            <w:r>
              <w:rPr>
                <w:w w:val="105"/>
                <w:sz w:val="14"/>
              </w:rPr>
              <w:t>分，否则扣除对应分值。</w:t>
            </w:r>
          </w:p>
        </w:tc>
        <w:tc>
          <w:tcPr>
            <w:tcW w:w="3174"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9"/>
              </w:rPr>
            </w:pPr>
          </w:p>
          <w:p>
            <w:pPr>
              <w:pStyle w:val="10"/>
              <w:spacing w:line="244" w:lineRule="auto"/>
              <w:ind w:left="26" w:right="106"/>
              <w:rPr>
                <w:sz w:val="14"/>
              </w:rPr>
            </w:pPr>
            <w:r>
              <w:rPr>
                <w:w w:val="105"/>
                <w:sz w:val="14"/>
              </w:rPr>
              <w:t>该项目经费支出按照单位财务管理制度进行审</w:t>
            </w:r>
            <w:r>
              <w:rPr>
                <w:sz w:val="14"/>
              </w:rPr>
              <w:t>批，审批文件齐全，领导留痕完整，项目涉及预算调整手续齐全完备，严格按照财政要求进行调整。单位为做好本项目，确定由低保科负责本项目管理，明确项目具体责任人，人员条件落实到</w:t>
            </w:r>
            <w:r>
              <w:rPr>
                <w:w w:val="105"/>
                <w:sz w:val="14"/>
              </w:rPr>
              <w:t>位。综上，该指标得</w:t>
            </w:r>
            <w:r>
              <w:rPr>
                <w:rFonts w:ascii="Times New Roman" w:eastAsia="Times New Roman"/>
                <w:w w:val="105"/>
                <w:sz w:val="14"/>
              </w:rPr>
              <w:t>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15"/>
              <w:jc w:val="center"/>
              <w:rPr>
                <w:rFonts w:ascii="Times New Roman"/>
                <w:sz w:val="14"/>
              </w:rPr>
            </w:pPr>
            <w:r>
              <w:rPr>
                <w:rFonts w:ascii="Times New Roman"/>
                <w:w w:val="102"/>
                <w:sz w:val="14"/>
              </w:rPr>
              <w:t>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0"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5"/>
              </w:rPr>
            </w:pPr>
          </w:p>
          <w:p>
            <w:pPr>
              <w:pStyle w:val="10"/>
              <w:spacing w:before="1"/>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9"/>
              </w:rPr>
            </w:pPr>
          </w:p>
          <w:p>
            <w:pPr>
              <w:pStyle w:val="10"/>
              <w:spacing w:before="1"/>
              <w:ind w:left="25" w:right="6"/>
              <w:jc w:val="center"/>
              <w:rPr>
                <w:sz w:val="14"/>
              </w:rPr>
            </w:pPr>
            <w:r>
              <w:rPr>
                <w:rFonts w:ascii="Times New Roman" w:eastAsia="Times New Roman"/>
                <w:w w:val="105"/>
                <w:sz w:val="14"/>
              </w:rPr>
              <w:t>C1</w:t>
            </w:r>
            <w:r>
              <w:rPr>
                <w:w w:val="105"/>
                <w:sz w:val="14"/>
              </w:rPr>
              <w:t>产出数量</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3"/>
              </w:rPr>
            </w:pPr>
          </w:p>
          <w:p>
            <w:pPr>
              <w:pStyle w:val="10"/>
              <w:spacing w:line="264" w:lineRule="auto"/>
              <w:ind w:left="305" w:right="52" w:hanging="231"/>
              <w:rPr>
                <w:sz w:val="14"/>
              </w:rPr>
            </w:pPr>
            <w:r>
              <w:rPr>
                <w:rFonts w:ascii="Times New Roman" w:eastAsia="Times New Roman"/>
                <w:sz w:val="14"/>
              </w:rPr>
              <w:t>C101</w:t>
            </w:r>
            <w:r>
              <w:rPr>
                <w:sz w:val="14"/>
              </w:rPr>
              <w:t>困难群众补贴</w:t>
            </w:r>
            <w:r>
              <w:rPr>
                <w:w w:val="105"/>
                <w:sz w:val="14"/>
              </w:rPr>
              <w:t>应补尽补率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56" w:right="40"/>
              <w:jc w:val="center"/>
              <w:rPr>
                <w:rFonts w:ascii="Times New Roman"/>
                <w:sz w:val="14"/>
              </w:rPr>
            </w:pPr>
            <w:r>
              <w:rPr>
                <w:rFonts w:ascii="Times New Roman"/>
                <w:w w:val="105"/>
                <w:sz w:val="14"/>
              </w:rPr>
              <w:t>14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spacing w:line="254" w:lineRule="auto"/>
              <w:ind w:left="27" w:right="37"/>
              <w:jc w:val="both"/>
              <w:rPr>
                <w:sz w:val="14"/>
              </w:rPr>
            </w:pPr>
            <w:r>
              <w:rPr>
                <w:sz w:val="14"/>
              </w:rPr>
              <w:t>考察</w:t>
            </w:r>
            <w:r>
              <w:rPr>
                <w:rFonts w:ascii="Times New Roman" w:eastAsia="Times New Roman"/>
                <w:sz w:val="14"/>
              </w:rPr>
              <w:t>2023</w:t>
            </w:r>
            <w:r>
              <w:rPr>
                <w:sz w:val="14"/>
              </w:rPr>
              <w:t>年本项目符合补助条件的补贴对象享受补</w:t>
            </w:r>
            <w:r>
              <w:rPr>
                <w:w w:val="105"/>
                <w:sz w:val="14"/>
              </w:rPr>
              <w:t>贴情况。</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9"/>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9"/>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spacing w:before="95" w:line="254" w:lineRule="auto"/>
              <w:ind w:left="26" w:right="105"/>
              <w:rPr>
                <w:sz w:val="14"/>
              </w:rPr>
            </w:pPr>
            <w:r>
              <w:rPr>
                <w:sz w:val="14"/>
              </w:rPr>
              <w:t>根据评价组核实困难群众申请审批及困难群众信息化管理系统数据与单位补贴发放统计、银行回单等资料，截至</w:t>
            </w:r>
            <w:r>
              <w:rPr>
                <w:rFonts w:ascii="Times New Roman" w:eastAsia="Times New Roman"/>
                <w:sz w:val="14"/>
              </w:rPr>
              <w:t>2023</w:t>
            </w:r>
            <w:r>
              <w:rPr>
                <w:sz w:val="14"/>
              </w:rPr>
              <w:t>年底，符合困难群众补助的</w:t>
            </w:r>
            <w:r>
              <w:rPr>
                <w:w w:val="105"/>
                <w:sz w:val="14"/>
              </w:rPr>
              <w:t>群众中，农村低保人员</w:t>
            </w:r>
            <w:r>
              <w:rPr>
                <w:rFonts w:ascii="Times New Roman" w:eastAsia="Times New Roman"/>
                <w:w w:val="105"/>
                <w:sz w:val="14"/>
              </w:rPr>
              <w:t>4051</w:t>
            </w:r>
            <w:r>
              <w:rPr>
                <w:w w:val="105"/>
                <w:sz w:val="14"/>
              </w:rPr>
              <w:t>人，城市低保人员</w:t>
            </w:r>
            <w:r>
              <w:rPr>
                <w:rFonts w:ascii="Times New Roman" w:eastAsia="Times New Roman"/>
                <w:sz w:val="14"/>
              </w:rPr>
              <w:t>1099</w:t>
            </w:r>
            <w:r>
              <w:rPr>
                <w:sz w:val="14"/>
              </w:rPr>
              <w:t>人，特困供养人员</w:t>
            </w:r>
            <w:r>
              <w:rPr>
                <w:rFonts w:ascii="Times New Roman" w:eastAsia="Times New Roman"/>
                <w:sz w:val="14"/>
              </w:rPr>
              <w:t>370</w:t>
            </w:r>
            <w:r>
              <w:rPr>
                <w:sz w:val="14"/>
              </w:rPr>
              <w:t>人，孤儿救助人数</w:t>
            </w:r>
            <w:r>
              <w:rPr>
                <w:rFonts w:ascii="Times New Roman" w:eastAsia="Times New Roman"/>
                <w:sz w:val="14"/>
              </w:rPr>
              <w:t>9</w:t>
            </w:r>
            <w:r>
              <w:rPr>
                <w:sz w:val="14"/>
              </w:rPr>
              <w:t>人</w:t>
            </w:r>
          </w:p>
          <w:p>
            <w:pPr>
              <w:pStyle w:val="10"/>
              <w:spacing w:before="5" w:line="259" w:lineRule="auto"/>
              <w:ind w:left="26" w:right="33"/>
              <w:rPr>
                <w:sz w:val="14"/>
              </w:rPr>
            </w:pPr>
            <w:r>
              <w:rPr>
                <w:sz w:val="14"/>
              </w:rPr>
              <w:t>。单位按照《关于提高哈密市困难群众基本生活 救助标准的通知》（哈市民〔</w:t>
            </w:r>
            <w:r>
              <w:rPr>
                <w:rFonts w:ascii="Times New Roman" w:eastAsia="Times New Roman"/>
                <w:sz w:val="14"/>
              </w:rPr>
              <w:t>2022</w:t>
            </w:r>
            <w:r>
              <w:rPr>
                <w:sz w:val="14"/>
              </w:rPr>
              <w:t>〕</w:t>
            </w:r>
            <w:r>
              <w:rPr>
                <w:rFonts w:ascii="Times New Roman" w:eastAsia="Times New Roman"/>
                <w:sz w:val="14"/>
              </w:rPr>
              <w:t>13</w:t>
            </w:r>
            <w:r>
              <w:rPr>
                <w:sz w:val="14"/>
              </w:rPr>
              <w:t>号）文件 标准补贴人员中，农村低保人员</w:t>
            </w:r>
            <w:r>
              <w:rPr>
                <w:rFonts w:ascii="Times New Roman" w:eastAsia="Times New Roman"/>
                <w:sz w:val="14"/>
              </w:rPr>
              <w:t>4051</w:t>
            </w:r>
            <w:r>
              <w:rPr>
                <w:sz w:val="14"/>
              </w:rPr>
              <w:t>人，城市低 保人员</w:t>
            </w:r>
            <w:r>
              <w:rPr>
                <w:rFonts w:ascii="Times New Roman" w:eastAsia="Times New Roman"/>
                <w:sz w:val="14"/>
              </w:rPr>
              <w:t>1099</w:t>
            </w:r>
            <w:r>
              <w:rPr>
                <w:sz w:val="14"/>
              </w:rPr>
              <w:t>人，特困供养人员</w:t>
            </w:r>
            <w:r>
              <w:rPr>
                <w:rFonts w:ascii="Times New Roman" w:eastAsia="Times New Roman"/>
                <w:sz w:val="14"/>
              </w:rPr>
              <w:t>370</w:t>
            </w:r>
            <w:r>
              <w:rPr>
                <w:spacing w:val="-3"/>
                <w:sz w:val="14"/>
              </w:rPr>
              <w:t>人，孤儿救助人</w:t>
            </w:r>
            <w:r>
              <w:rPr>
                <w:w w:val="105"/>
                <w:sz w:val="14"/>
              </w:rPr>
              <w:t>数</w:t>
            </w:r>
            <w:r>
              <w:rPr>
                <w:rFonts w:ascii="Times New Roman" w:eastAsia="Times New Roman"/>
                <w:w w:val="105"/>
                <w:sz w:val="14"/>
              </w:rPr>
              <w:t>9</w:t>
            </w:r>
            <w:r>
              <w:rPr>
                <w:w w:val="105"/>
                <w:sz w:val="14"/>
              </w:rPr>
              <w:t>人，困难群众应补尽补率为</w:t>
            </w:r>
            <w:r>
              <w:rPr>
                <w:rFonts w:ascii="Times New Roman" w:eastAsia="Times New Roman"/>
                <w:w w:val="105"/>
                <w:sz w:val="14"/>
              </w:rPr>
              <w:t>100%</w:t>
            </w:r>
            <w:r>
              <w:rPr>
                <w:w w:val="105"/>
                <w:sz w:val="14"/>
              </w:rPr>
              <w:t>。综上，该指标得</w:t>
            </w:r>
            <w:r>
              <w:rPr>
                <w:rFonts w:ascii="Times New Roman" w:eastAsia="Times New Roman"/>
                <w:w w:val="105"/>
                <w:sz w:val="14"/>
              </w:rPr>
              <w:t>14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61" w:right="42"/>
              <w:jc w:val="center"/>
              <w:rPr>
                <w:rFonts w:ascii="Times New Roman"/>
                <w:sz w:val="14"/>
              </w:rPr>
            </w:pPr>
            <w:r>
              <w:rPr>
                <w:rFonts w:ascii="Times New Roman"/>
                <w:w w:val="105"/>
                <w:sz w:val="14"/>
              </w:rPr>
              <w:t>14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1"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spacing w:before="11"/>
              <w:rPr>
                <w:rFonts w:ascii="Times New Roman"/>
                <w:sz w:val="12"/>
              </w:rPr>
            </w:pPr>
          </w:p>
          <w:p>
            <w:pPr>
              <w:pStyle w:val="10"/>
              <w:ind w:left="25" w:right="6"/>
              <w:jc w:val="center"/>
              <w:rPr>
                <w:sz w:val="14"/>
              </w:rPr>
            </w:pPr>
            <w:r>
              <w:rPr>
                <w:rFonts w:ascii="Times New Roman" w:eastAsia="Times New Roman"/>
                <w:w w:val="105"/>
                <w:sz w:val="14"/>
              </w:rPr>
              <w:t>C2</w:t>
            </w:r>
            <w:r>
              <w:rPr>
                <w:w w:val="105"/>
                <w:sz w:val="14"/>
              </w:rPr>
              <w:t>产出质量</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52" w:hanging="519"/>
              <w:rPr>
                <w:sz w:val="14"/>
              </w:rPr>
            </w:pPr>
            <w:r>
              <w:rPr>
                <w:rFonts w:ascii="Times New Roman" w:eastAsia="Times New Roman"/>
                <w:sz w:val="14"/>
              </w:rPr>
              <w:t>C201</w:t>
            </w:r>
            <w:r>
              <w:rPr>
                <w:sz w:val="14"/>
              </w:rPr>
              <w:t>补贴发放准确</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56" w:right="40"/>
              <w:jc w:val="center"/>
              <w:rPr>
                <w:rFonts w:ascii="Times New Roman"/>
                <w:sz w:val="14"/>
              </w:rPr>
            </w:pPr>
            <w:r>
              <w:rPr>
                <w:rFonts w:ascii="Times New Roman"/>
                <w:w w:val="105"/>
                <w:sz w:val="14"/>
              </w:rPr>
              <w:t>14</w:t>
            </w:r>
          </w:p>
        </w:tc>
        <w:tc>
          <w:tcPr>
            <w:tcW w:w="1666" w:type="dxa"/>
          </w:tcPr>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27" w:right="37"/>
              <w:rPr>
                <w:sz w:val="14"/>
              </w:rPr>
            </w:pPr>
            <w:r>
              <w:rPr>
                <w:sz w:val="14"/>
              </w:rPr>
              <w:t>考察</w:t>
            </w:r>
            <w:r>
              <w:rPr>
                <w:rFonts w:ascii="Times New Roman" w:eastAsia="Times New Roman"/>
                <w:sz w:val="14"/>
              </w:rPr>
              <w:t>2023</w:t>
            </w:r>
            <w:r>
              <w:rPr>
                <w:sz w:val="14"/>
              </w:rPr>
              <w:t>年本项目补贴发</w:t>
            </w:r>
            <w:r>
              <w:rPr>
                <w:w w:val="105"/>
                <w:sz w:val="14"/>
              </w:rPr>
              <w:t>放是否准确。</w:t>
            </w:r>
          </w:p>
        </w:tc>
        <w:tc>
          <w:tcPr>
            <w:tcW w:w="783"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2"/>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spacing w:before="11"/>
              <w:rPr>
                <w:rFonts w:ascii="Times New Roman"/>
                <w:sz w:val="12"/>
              </w:rPr>
            </w:pPr>
          </w:p>
          <w:p>
            <w:pPr>
              <w:pStyle w:val="10"/>
              <w:spacing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spacing w:before="47" w:line="254" w:lineRule="auto"/>
              <w:ind w:left="26" w:right="57"/>
              <w:rPr>
                <w:sz w:val="14"/>
              </w:rPr>
            </w:pPr>
            <w:r>
              <w:rPr>
                <w:sz w:val="14"/>
              </w:rPr>
              <w:t>据评价组核实单位补贴发放明细表、银行回单、会计凭证等资料。截至</w:t>
            </w:r>
            <w:r>
              <w:rPr>
                <w:rFonts w:ascii="Times New Roman" w:eastAsia="Times New Roman"/>
                <w:sz w:val="14"/>
              </w:rPr>
              <w:t>2023</w:t>
            </w:r>
            <w:r>
              <w:rPr>
                <w:sz w:val="14"/>
              </w:rPr>
              <w:t>年底，单位发放的困难群众各类补贴执行标准与《关于提高哈密市困</w:t>
            </w:r>
            <w:r>
              <w:rPr>
                <w:w w:val="105"/>
                <w:sz w:val="14"/>
              </w:rPr>
              <w:t>难群众基本生活救助标准的通知》（哈市民〔</w:t>
            </w:r>
            <w:r>
              <w:rPr>
                <w:rFonts w:ascii="Times New Roman" w:eastAsia="Times New Roman"/>
                <w:sz w:val="14"/>
              </w:rPr>
              <w:t>2022</w:t>
            </w:r>
            <w:r>
              <w:rPr>
                <w:sz w:val="14"/>
              </w:rPr>
              <w:t>〕</w:t>
            </w:r>
            <w:r>
              <w:rPr>
                <w:rFonts w:ascii="Times New Roman" w:eastAsia="Times New Roman"/>
                <w:sz w:val="14"/>
              </w:rPr>
              <w:t>13</w:t>
            </w:r>
            <w:r>
              <w:rPr>
                <w:sz w:val="14"/>
              </w:rPr>
              <w:t>号）文件规定标准相符，不存在多发或少发的情况。补贴发放准确率为</w:t>
            </w:r>
            <w:r>
              <w:rPr>
                <w:rFonts w:ascii="Times New Roman" w:eastAsia="Times New Roman"/>
                <w:sz w:val="14"/>
              </w:rPr>
              <w:t>100%</w:t>
            </w:r>
            <w:r>
              <w:rPr>
                <w:sz w:val="14"/>
              </w:rPr>
              <w:t>。综上，该</w:t>
            </w:r>
            <w:r>
              <w:rPr>
                <w:w w:val="105"/>
                <w:sz w:val="14"/>
              </w:rPr>
              <w:t>指标得</w:t>
            </w:r>
            <w:r>
              <w:rPr>
                <w:rFonts w:ascii="Times New Roman" w:eastAsia="Times New Roman"/>
                <w:w w:val="105"/>
                <w:sz w:val="14"/>
              </w:rPr>
              <w:t>14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61" w:right="42"/>
              <w:jc w:val="center"/>
              <w:rPr>
                <w:rFonts w:ascii="Times New Roman"/>
                <w:sz w:val="14"/>
              </w:rPr>
            </w:pPr>
            <w:r>
              <w:rPr>
                <w:rFonts w:ascii="Times New Roman"/>
                <w:w w:val="105"/>
                <w:sz w:val="14"/>
              </w:rPr>
              <w:t>14</w:t>
            </w:r>
          </w:p>
        </w:tc>
        <w:tc>
          <w:tcPr>
            <w:tcW w:w="577"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2"/>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9"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1"/>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ind w:left="25" w:right="6"/>
              <w:jc w:val="center"/>
              <w:rPr>
                <w:sz w:val="14"/>
              </w:rPr>
            </w:pPr>
            <w:r>
              <w:rPr>
                <w:rFonts w:ascii="Times New Roman" w:eastAsia="Times New Roman"/>
                <w:w w:val="105"/>
                <w:sz w:val="14"/>
              </w:rPr>
              <w:t>C3</w:t>
            </w:r>
            <w:r>
              <w:rPr>
                <w:w w:val="105"/>
                <w:sz w:val="14"/>
              </w:rPr>
              <w:t>产出时效</w:t>
            </w:r>
          </w:p>
          <w:p>
            <w:pPr>
              <w:pStyle w:val="10"/>
              <w:spacing w:before="18"/>
              <w:ind w:left="25" w:right="6"/>
              <w:jc w:val="center"/>
              <w:rPr>
                <w:sz w:val="14"/>
              </w:rPr>
            </w:pPr>
            <w:r>
              <w:rPr>
                <w:w w:val="105"/>
                <w:sz w:val="14"/>
              </w:rPr>
              <w:t>（</w:t>
            </w:r>
            <w:r>
              <w:rPr>
                <w:rFonts w:ascii="Times New Roman" w:eastAsia="Times New Roman"/>
                <w:w w:val="105"/>
                <w:sz w:val="14"/>
              </w:rPr>
              <w:t>8</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593" w:right="52" w:hanging="519"/>
              <w:rPr>
                <w:sz w:val="14"/>
              </w:rPr>
            </w:pPr>
            <w:r>
              <w:rPr>
                <w:rFonts w:ascii="Times New Roman" w:eastAsia="Times New Roman"/>
                <w:sz w:val="14"/>
              </w:rPr>
              <w:t>C301</w:t>
            </w:r>
            <w:r>
              <w:rPr>
                <w:sz w:val="14"/>
              </w:rPr>
              <w:t>补贴发放及时</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1"/>
              <w:jc w:val="center"/>
              <w:rPr>
                <w:rFonts w:ascii="Times New Roman"/>
                <w:sz w:val="14"/>
              </w:rPr>
            </w:pPr>
            <w:r>
              <w:rPr>
                <w:rFonts w:ascii="Times New Roman"/>
                <w:w w:val="102"/>
                <w:sz w:val="14"/>
              </w:rPr>
              <w:t>8</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27" w:right="37"/>
              <w:rPr>
                <w:sz w:val="14"/>
              </w:rPr>
            </w:pPr>
            <w:r>
              <w:rPr>
                <w:sz w:val="14"/>
              </w:rPr>
              <w:t>考察</w:t>
            </w:r>
            <w:r>
              <w:rPr>
                <w:rFonts w:ascii="Times New Roman" w:eastAsia="Times New Roman"/>
                <w:sz w:val="14"/>
              </w:rPr>
              <w:t>2023</w:t>
            </w:r>
            <w:r>
              <w:rPr>
                <w:sz w:val="14"/>
              </w:rPr>
              <w:t>年本项目补贴发</w:t>
            </w:r>
            <w:r>
              <w:rPr>
                <w:w w:val="105"/>
                <w:sz w:val="14"/>
              </w:rPr>
              <w:t>放是否及时。</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4" w:line="249" w:lineRule="auto"/>
              <w:ind w:left="26" w:right="105"/>
              <w:jc w:val="both"/>
              <w:rPr>
                <w:sz w:val="14"/>
              </w:rPr>
            </w:pPr>
            <w:r>
              <w:rPr>
                <w:sz w:val="14"/>
              </w:rPr>
              <w:t>经评价组于项目单位现场调研了解，单位按照工作开展惯例与工作安排，定于每月</w:t>
            </w:r>
            <w:r>
              <w:rPr>
                <w:rFonts w:ascii="Times New Roman" w:eastAsia="Times New Roman"/>
                <w:sz w:val="14"/>
              </w:rPr>
              <w:t>15</w:t>
            </w:r>
            <w:r>
              <w:rPr>
                <w:sz w:val="14"/>
              </w:rPr>
              <w:t>日前完成困难群众补助资金的发放工作。经核实单位项目凭证、补贴发放申请审批表、发放明细等资料，单位全年均于每月</w:t>
            </w:r>
            <w:r>
              <w:rPr>
                <w:rFonts w:ascii="Times New Roman" w:eastAsia="Times New Roman"/>
                <w:sz w:val="14"/>
              </w:rPr>
              <w:t>15</w:t>
            </w:r>
            <w:r>
              <w:rPr>
                <w:sz w:val="14"/>
              </w:rPr>
              <w:t>日前完成补贴资金的发放，且评价组对项目受益对象满意度调查中，没有补贴对象反应补贴发放不及时，本项目补贴发放及时</w:t>
            </w:r>
            <w:r>
              <w:rPr>
                <w:w w:val="105"/>
                <w:sz w:val="14"/>
              </w:rPr>
              <w:t>率为</w:t>
            </w:r>
            <w:r>
              <w:rPr>
                <w:rFonts w:ascii="Times New Roman" w:eastAsia="Times New Roman"/>
                <w:w w:val="105"/>
                <w:sz w:val="14"/>
              </w:rPr>
              <w:t>100%</w:t>
            </w:r>
            <w:r>
              <w:rPr>
                <w:w w:val="105"/>
                <w:sz w:val="14"/>
              </w:rPr>
              <w:t>。综上，该指标得</w:t>
            </w:r>
            <w:r>
              <w:rPr>
                <w:rFonts w:ascii="Times New Roman" w:eastAsia="Times New Roman"/>
                <w:w w:val="105"/>
                <w:sz w:val="14"/>
              </w:rPr>
              <w:t>8</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15"/>
              <w:jc w:val="center"/>
              <w:rPr>
                <w:rFonts w:ascii="Times New Roman"/>
                <w:sz w:val="14"/>
              </w:rPr>
            </w:pPr>
            <w:r>
              <w:rPr>
                <w:rFonts w:ascii="Times New Roman"/>
                <w:w w:val="102"/>
                <w:sz w:val="14"/>
              </w:rPr>
              <w:t>8</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86"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5" w:right="6"/>
              <w:jc w:val="center"/>
              <w:rPr>
                <w:sz w:val="14"/>
              </w:rPr>
            </w:pPr>
            <w:r>
              <w:rPr>
                <w:rFonts w:ascii="Times New Roman" w:eastAsia="Times New Roman"/>
                <w:w w:val="105"/>
                <w:sz w:val="14"/>
              </w:rPr>
              <w:t>C4</w:t>
            </w:r>
            <w:r>
              <w:rPr>
                <w:w w:val="105"/>
                <w:sz w:val="14"/>
              </w:rPr>
              <w:t>产出成本</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521" w:right="52" w:hanging="447"/>
              <w:rPr>
                <w:sz w:val="14"/>
              </w:rPr>
            </w:pPr>
            <w:r>
              <w:rPr>
                <w:rFonts w:ascii="Times New Roman" w:eastAsia="Times New Roman"/>
                <w:sz w:val="14"/>
              </w:rPr>
              <w:t>C401</w:t>
            </w:r>
            <w:r>
              <w:rPr>
                <w:sz w:val="14"/>
              </w:rPr>
              <w:t>项目成本控制</w:t>
            </w:r>
            <w:r>
              <w:rPr>
                <w:w w:val="105"/>
                <w:sz w:val="14"/>
              </w:rPr>
              <w:t>情况</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27" w:right="37"/>
              <w:rPr>
                <w:sz w:val="14"/>
              </w:rPr>
            </w:pPr>
            <w:r>
              <w:rPr>
                <w:sz w:val="14"/>
              </w:rPr>
              <w:t>考察</w:t>
            </w:r>
            <w:r>
              <w:rPr>
                <w:rFonts w:ascii="Times New Roman" w:eastAsia="Times New Roman"/>
                <w:sz w:val="14"/>
              </w:rPr>
              <w:t>2023</w:t>
            </w:r>
            <w:r>
              <w:rPr>
                <w:sz w:val="14"/>
              </w:rPr>
              <w:t>年本项目支出成</w:t>
            </w:r>
            <w:r>
              <w:rPr>
                <w:w w:val="105"/>
                <w:sz w:val="14"/>
              </w:rPr>
              <w:t>本是否有效控制。</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22" w:right="5"/>
              <w:jc w:val="center"/>
              <w:rPr>
                <w:sz w:val="14"/>
              </w:rPr>
            </w:pPr>
            <w:r>
              <w:rPr>
                <w:w w:val="105"/>
                <w:sz w:val="14"/>
              </w:rPr>
              <w:t>有效控制</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line="264" w:lineRule="auto"/>
              <w:ind w:left="27" w:right="56"/>
              <w:rPr>
                <w:sz w:val="14"/>
              </w:rPr>
            </w:pPr>
            <w:r>
              <w:rPr>
                <w:sz w:val="14"/>
              </w:rPr>
              <w:t>项目采购支出未超过预算，得</w:t>
            </w:r>
            <w:r>
              <w:rPr>
                <w:rFonts w:ascii="Times New Roman" w:eastAsia="Times New Roman"/>
                <w:sz w:val="14"/>
              </w:rPr>
              <w:t>4</w:t>
            </w:r>
            <w:r>
              <w:rPr>
                <w:sz w:val="14"/>
              </w:rPr>
              <w:t>分，反</w:t>
            </w:r>
            <w:r>
              <w:rPr>
                <w:w w:val="105"/>
                <w:sz w:val="14"/>
              </w:rPr>
              <w:t>之扣</w:t>
            </w:r>
            <w:r>
              <w:rPr>
                <w:rFonts w:ascii="Times New Roman" w:eastAsia="Times New Roman"/>
                <w:w w:val="105"/>
                <w:sz w:val="14"/>
              </w:rPr>
              <w:t>4</w:t>
            </w:r>
            <w:r>
              <w:rPr>
                <w:w w:val="105"/>
                <w:sz w:val="14"/>
              </w:rPr>
              <w:t>分；</w:t>
            </w:r>
          </w:p>
        </w:tc>
        <w:tc>
          <w:tcPr>
            <w:tcW w:w="3174" w:type="dxa"/>
          </w:tcPr>
          <w:p>
            <w:pPr>
              <w:pStyle w:val="10"/>
              <w:rPr>
                <w:rFonts w:ascii="Times New Roman"/>
                <w:sz w:val="16"/>
              </w:rPr>
            </w:pPr>
          </w:p>
          <w:p>
            <w:pPr>
              <w:pStyle w:val="10"/>
              <w:rPr>
                <w:rFonts w:ascii="Times New Roman"/>
                <w:sz w:val="16"/>
              </w:rPr>
            </w:pPr>
          </w:p>
          <w:p>
            <w:pPr>
              <w:pStyle w:val="10"/>
              <w:spacing w:before="5"/>
              <w:rPr>
                <w:rFonts w:ascii="Times New Roman"/>
                <w:sz w:val="18"/>
              </w:rPr>
            </w:pPr>
          </w:p>
          <w:p>
            <w:pPr>
              <w:pStyle w:val="10"/>
              <w:spacing w:line="249" w:lineRule="auto"/>
              <w:ind w:left="26" w:right="28"/>
              <w:rPr>
                <w:sz w:val="14"/>
              </w:rPr>
            </w:pPr>
            <w:r>
              <w:rPr>
                <w:sz w:val="14"/>
              </w:rPr>
              <w:t xml:space="preserve">根据项目单位提供的资金下达文件、财务凭证及 </w:t>
            </w:r>
            <w:r>
              <w:rPr>
                <w:w w:val="105"/>
                <w:sz w:val="14"/>
              </w:rPr>
              <w:t>国库集中支付凭证等资料，该项目总预算资金</w:t>
            </w:r>
            <w:r>
              <w:rPr>
                <w:rFonts w:ascii="Times New Roman" w:eastAsia="Times New Roman"/>
                <w:sz w:val="14"/>
              </w:rPr>
              <w:t>4325.12</w:t>
            </w:r>
            <w:r>
              <w:rPr>
                <w:sz w:val="14"/>
              </w:rPr>
              <w:t>万元，实际支付金额为</w:t>
            </w:r>
            <w:r>
              <w:rPr>
                <w:rFonts w:ascii="Times New Roman" w:eastAsia="Times New Roman"/>
                <w:sz w:val="14"/>
              </w:rPr>
              <w:t>3701.24</w:t>
            </w:r>
            <w:r>
              <w:rPr>
                <w:spacing w:val="-3"/>
                <w:sz w:val="14"/>
              </w:rPr>
              <w:t>万元，项目</w:t>
            </w:r>
            <w:r>
              <w:rPr>
                <w:w w:val="105"/>
                <w:sz w:val="14"/>
              </w:rPr>
              <w:t>总成本未超出预算资金。综上，该指标得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3"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ind w:left="198" w:right="179"/>
              <w:jc w:val="center"/>
              <w:rPr>
                <w:sz w:val="14"/>
              </w:rPr>
            </w:pPr>
            <w:r>
              <w:rPr>
                <w:rFonts w:ascii="Times New Roman" w:eastAsia="Times New Roman"/>
                <w:w w:val="105"/>
                <w:sz w:val="14"/>
              </w:rPr>
              <w:t>D</w:t>
            </w:r>
            <w:r>
              <w:rPr>
                <w:w w:val="105"/>
                <w:sz w:val="14"/>
              </w:rPr>
              <w:t>项目效益</w:t>
            </w:r>
          </w:p>
          <w:p>
            <w:pPr>
              <w:pStyle w:val="10"/>
              <w:spacing w:before="18"/>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ind w:left="25" w:right="6"/>
              <w:jc w:val="center"/>
              <w:rPr>
                <w:sz w:val="14"/>
              </w:rPr>
            </w:pPr>
            <w:r>
              <w:rPr>
                <w:rFonts w:ascii="Times New Roman" w:eastAsia="Times New Roman"/>
                <w:w w:val="105"/>
                <w:sz w:val="14"/>
              </w:rPr>
              <w:t>D1</w:t>
            </w:r>
            <w:r>
              <w:rPr>
                <w:w w:val="105"/>
                <w:sz w:val="14"/>
              </w:rPr>
              <w:t>项目效益</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47" w:hanging="524"/>
              <w:rPr>
                <w:sz w:val="14"/>
              </w:rPr>
            </w:pPr>
            <w:r>
              <w:rPr>
                <w:rFonts w:ascii="Times New Roman" w:eastAsia="Times New Roman"/>
                <w:sz w:val="14"/>
              </w:rPr>
              <w:t>D101</w:t>
            </w:r>
            <w:r>
              <w:rPr>
                <w:sz w:val="14"/>
              </w:rPr>
              <w:t>政策宣传丰富</w:t>
            </w:r>
            <w:r>
              <w:rPr>
                <w:w w:val="105"/>
                <w:sz w:val="14"/>
              </w:rPr>
              <w:t>度</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spacing w:before="1" w:line="244" w:lineRule="auto"/>
              <w:ind w:left="27" w:right="37"/>
              <w:jc w:val="both"/>
              <w:rPr>
                <w:sz w:val="14"/>
              </w:rPr>
            </w:pPr>
            <w:r>
              <w:rPr>
                <w:sz w:val="14"/>
              </w:rPr>
              <w:t>考察本项目开展过程中运用的宣传方式是否丰富， 用以反应政策惠民的普及</w:t>
            </w:r>
            <w:r>
              <w:rPr>
                <w:w w:val="105"/>
                <w:sz w:val="14"/>
              </w:rPr>
              <w:t>深度。</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22" w:right="5"/>
              <w:jc w:val="center"/>
              <w:rPr>
                <w:sz w:val="14"/>
              </w:rPr>
            </w:pPr>
            <w:r>
              <w:rPr>
                <w:w w:val="105"/>
                <w:sz w:val="14"/>
              </w:rPr>
              <w:t>丰富</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63" w:right="42"/>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20"/>
              </w:rPr>
            </w:pPr>
          </w:p>
          <w:p>
            <w:pPr>
              <w:pStyle w:val="10"/>
              <w:spacing w:before="1"/>
              <w:ind w:left="27"/>
              <w:rPr>
                <w:sz w:val="14"/>
              </w:rPr>
            </w:pPr>
            <w:r>
              <w:rPr>
                <w:w w:val="105"/>
                <w:sz w:val="14"/>
              </w:rPr>
              <w:t>①宣传方式涵盖宣传、公告栏</w:t>
            </w:r>
          </w:p>
          <w:p>
            <w:pPr>
              <w:pStyle w:val="10"/>
              <w:spacing w:before="17"/>
              <w:ind w:left="27"/>
              <w:rPr>
                <w:sz w:val="14"/>
              </w:rPr>
            </w:pPr>
            <w:r>
              <w:rPr>
                <w:w w:val="105"/>
                <w:sz w:val="14"/>
              </w:rPr>
              <w:t>②开展政策宣传活动、发放宣传品</w:t>
            </w:r>
          </w:p>
          <w:p>
            <w:pPr>
              <w:pStyle w:val="10"/>
              <w:spacing w:before="18" w:line="264" w:lineRule="auto"/>
              <w:ind w:left="27" w:right="129"/>
              <w:rPr>
                <w:sz w:val="14"/>
              </w:rPr>
            </w:pPr>
            <w:r>
              <w:rPr>
                <w:sz w:val="14"/>
              </w:rPr>
              <w:t>③使用新媒体和数字化平台进行宣传</w:t>
            </w:r>
            <w:r>
              <w:rPr>
                <w:w w:val="105"/>
                <w:sz w:val="14"/>
              </w:rPr>
              <w:t>以上三项各占</w:t>
            </w:r>
            <w:r>
              <w:rPr>
                <w:rFonts w:ascii="Times New Roman" w:hAnsi="Times New Roman" w:eastAsia="Times New Roman"/>
                <w:w w:val="105"/>
                <w:sz w:val="14"/>
              </w:rPr>
              <w:t>1/3</w:t>
            </w:r>
            <w:r>
              <w:rPr>
                <w:w w:val="105"/>
                <w:sz w:val="14"/>
              </w:rPr>
              <w:t>的权重分，满足得分，否则扣除对应分值。</w:t>
            </w:r>
          </w:p>
        </w:tc>
        <w:tc>
          <w:tcPr>
            <w:tcW w:w="3174" w:type="dxa"/>
          </w:tcPr>
          <w:p>
            <w:pPr>
              <w:pStyle w:val="10"/>
              <w:rPr>
                <w:rFonts w:ascii="Times New Roman"/>
                <w:sz w:val="16"/>
              </w:rPr>
            </w:pPr>
          </w:p>
          <w:p>
            <w:pPr>
              <w:pStyle w:val="10"/>
              <w:spacing w:before="10"/>
              <w:rPr>
                <w:rFonts w:ascii="Times New Roman"/>
                <w:sz w:val="21"/>
              </w:rPr>
            </w:pPr>
          </w:p>
          <w:p>
            <w:pPr>
              <w:pStyle w:val="10"/>
              <w:spacing w:line="244" w:lineRule="auto"/>
              <w:ind w:left="26" w:right="66"/>
              <w:jc w:val="both"/>
              <w:rPr>
                <w:sz w:val="14"/>
              </w:rPr>
            </w:pPr>
            <w:r>
              <w:rPr>
                <w:sz w:val="14"/>
              </w:rPr>
              <w:t>经评价组核实，区民政局每年定期开展一次大型宣传活动，借助活动向辖区群众宣传惠民政策， 但单位未能提供活动方案、活动宣传册等材料， 无法佐证活动开展的真实性。另外，评价组对区民政局的其他宣传手段做了调查，但主要依赖于传统的宣传方式，如宣传栏、公告等，而忽视了新媒体和数字化平台的利用。这可能导致宣传覆盖面不广，信息传达不够及时有效。单位政策宣传手段丰富度一般。综上，，该指标扣除（</w:t>
            </w:r>
            <w:r>
              <w:rPr>
                <w:rFonts w:ascii="Times New Roman" w:eastAsia="Times New Roman"/>
                <w:sz w:val="14"/>
              </w:rPr>
              <w:t>2/3</w:t>
            </w:r>
            <w:r>
              <w:rPr>
                <w:sz w:val="14"/>
              </w:rPr>
              <w:t>）</w:t>
            </w:r>
          </w:p>
          <w:p>
            <w:pPr>
              <w:pStyle w:val="10"/>
              <w:spacing w:before="10"/>
              <w:ind w:left="26"/>
              <w:rPr>
                <w:sz w:val="14"/>
              </w:rPr>
            </w:pPr>
            <w:r>
              <w:rPr>
                <w:rFonts w:ascii="Times New Roman" w:eastAsia="Times New Roman"/>
                <w:w w:val="105"/>
                <w:sz w:val="14"/>
              </w:rPr>
              <w:t>*7=4.67</w:t>
            </w:r>
            <w:r>
              <w:rPr>
                <w:w w:val="105"/>
                <w:sz w:val="14"/>
              </w:rPr>
              <w:t>分，故该指标得</w:t>
            </w:r>
            <w:r>
              <w:rPr>
                <w:rFonts w:ascii="Times New Roman" w:eastAsia="Times New Roman"/>
                <w:w w:val="105"/>
                <w:sz w:val="14"/>
              </w:rPr>
              <w:t>2.33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56" w:right="42"/>
              <w:jc w:val="center"/>
              <w:rPr>
                <w:rFonts w:ascii="Times New Roman"/>
                <w:sz w:val="14"/>
              </w:rPr>
            </w:pPr>
            <w:r>
              <w:rPr>
                <w:rFonts w:ascii="Times New Roman"/>
                <w:w w:val="105"/>
                <w:sz w:val="14"/>
              </w:rPr>
              <w:t>2.33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40" w:right="27"/>
              <w:jc w:val="center"/>
              <w:rPr>
                <w:rFonts w:ascii="Times New Roman"/>
                <w:sz w:val="14"/>
              </w:rPr>
            </w:pPr>
            <w:r>
              <w:rPr>
                <w:rFonts w:ascii="Times New Roman"/>
                <w:w w:val="105"/>
                <w:sz w:val="14"/>
              </w:rPr>
              <w:t>33.29%</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198" w:right="179"/>
              <w:jc w:val="center"/>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5" w:right="10"/>
              <w:jc w:val="center"/>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5"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
              <w:rPr>
                <w:rFonts w:ascii="Times New Roman"/>
                <w:sz w:val="22"/>
              </w:rPr>
            </w:pPr>
          </w:p>
          <w:p>
            <w:pPr>
              <w:pStyle w:val="10"/>
              <w:ind w:left="198" w:right="179"/>
              <w:jc w:val="center"/>
              <w:rPr>
                <w:sz w:val="14"/>
              </w:rPr>
            </w:pPr>
            <w:r>
              <w:rPr>
                <w:rFonts w:ascii="Times New Roman" w:eastAsia="Times New Roman"/>
                <w:w w:val="105"/>
                <w:sz w:val="14"/>
              </w:rPr>
              <w:t>D</w:t>
            </w:r>
            <w:r>
              <w:rPr>
                <w:w w:val="105"/>
                <w:sz w:val="14"/>
              </w:rPr>
              <w:t>项目效益</w:t>
            </w:r>
          </w:p>
          <w:p>
            <w:pPr>
              <w:pStyle w:val="10"/>
              <w:spacing w:before="18"/>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25" w:right="6"/>
              <w:jc w:val="center"/>
              <w:rPr>
                <w:sz w:val="14"/>
              </w:rPr>
            </w:pPr>
            <w:r>
              <w:rPr>
                <w:rFonts w:ascii="Times New Roman" w:eastAsia="Times New Roman"/>
                <w:w w:val="105"/>
                <w:sz w:val="14"/>
              </w:rPr>
              <w:t>D1</w:t>
            </w:r>
            <w:r>
              <w:rPr>
                <w:w w:val="105"/>
                <w:sz w:val="14"/>
              </w:rPr>
              <w:t>项目效益</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3"/>
              </w:rPr>
            </w:pPr>
          </w:p>
          <w:p>
            <w:pPr>
              <w:pStyle w:val="10"/>
              <w:spacing w:before="1" w:line="264" w:lineRule="auto"/>
              <w:ind w:left="449" w:right="47" w:hanging="380"/>
              <w:rPr>
                <w:sz w:val="14"/>
              </w:rPr>
            </w:pPr>
            <w:r>
              <w:rPr>
                <w:rFonts w:ascii="Times New Roman" w:eastAsia="Times New Roman"/>
                <w:sz w:val="14"/>
              </w:rPr>
              <w:t>D102</w:t>
            </w:r>
            <w:r>
              <w:rPr>
                <w:sz w:val="14"/>
              </w:rPr>
              <w:t>资金追回机制</w:t>
            </w:r>
            <w:r>
              <w:rPr>
                <w:w w:val="105"/>
                <w:sz w:val="14"/>
              </w:rPr>
              <w:t>健全性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3"/>
              </w:rPr>
            </w:pPr>
          </w:p>
          <w:p>
            <w:pPr>
              <w:pStyle w:val="10"/>
              <w:spacing w:before="1" w:line="264" w:lineRule="auto"/>
              <w:ind w:left="27" w:right="37"/>
              <w:rPr>
                <w:sz w:val="14"/>
              </w:rPr>
            </w:pPr>
            <w:r>
              <w:rPr>
                <w:sz w:val="14"/>
              </w:rPr>
              <w:t>考察</w:t>
            </w:r>
            <w:r>
              <w:rPr>
                <w:rFonts w:ascii="Times New Roman" w:eastAsia="Times New Roman"/>
                <w:sz w:val="14"/>
              </w:rPr>
              <w:t>2023</w:t>
            </w:r>
            <w:r>
              <w:rPr>
                <w:sz w:val="14"/>
              </w:rPr>
              <w:t>年本项目资金追</w:t>
            </w:r>
            <w:r>
              <w:rPr>
                <w:w w:val="105"/>
                <w:sz w:val="14"/>
              </w:rPr>
              <w:t>回机制是否健全</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ind w:right="229"/>
              <w:jc w:val="right"/>
              <w:rPr>
                <w:sz w:val="14"/>
              </w:rPr>
            </w:pPr>
            <w:r>
              <w:rPr>
                <w:sz w:val="14"/>
              </w:rPr>
              <w:t>健全</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ind w:left="63" w:right="42"/>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spacing w:before="7"/>
              <w:rPr>
                <w:rFonts w:ascii="Times New Roman"/>
                <w:sz w:val="13"/>
              </w:rPr>
            </w:pPr>
          </w:p>
          <w:p>
            <w:pPr>
              <w:pStyle w:val="10"/>
              <w:ind w:left="27"/>
              <w:rPr>
                <w:sz w:val="14"/>
              </w:rPr>
            </w:pPr>
            <w:r>
              <w:rPr>
                <w:w w:val="105"/>
                <w:sz w:val="14"/>
              </w:rPr>
              <w:t>①建立资金停发追缴工作制度。</w:t>
            </w:r>
          </w:p>
          <w:p>
            <w:pPr>
              <w:pStyle w:val="10"/>
              <w:spacing w:before="18" w:line="244" w:lineRule="auto"/>
              <w:ind w:left="27" w:right="129"/>
              <w:rPr>
                <w:sz w:val="14"/>
              </w:rPr>
            </w:pPr>
            <w:r>
              <w:rPr>
                <w:w w:val="105"/>
                <w:sz w:val="14"/>
              </w:rPr>
              <w:t>②与统计政府单位建立信息共享机</w:t>
            </w:r>
            <w:r>
              <w:rPr>
                <w:sz w:val="14"/>
              </w:rPr>
              <w:t>制，如殡葬、残联、公安、人社等部</w:t>
            </w:r>
            <w:r>
              <w:rPr>
                <w:w w:val="105"/>
                <w:sz w:val="14"/>
              </w:rPr>
              <w:t>门。</w:t>
            </w:r>
          </w:p>
          <w:p>
            <w:pPr>
              <w:pStyle w:val="10"/>
              <w:spacing w:before="13" w:line="264" w:lineRule="auto"/>
              <w:ind w:left="27" w:right="235"/>
              <w:rPr>
                <w:sz w:val="14"/>
              </w:rPr>
            </w:pPr>
            <w:r>
              <w:rPr>
                <w:w w:val="105"/>
                <w:sz w:val="14"/>
              </w:rPr>
              <w:t xml:space="preserve">③落实乡镇街道信息核实机制。 </w:t>
            </w:r>
            <w:r>
              <w:rPr>
                <w:sz w:val="14"/>
              </w:rPr>
              <w:t>以上三项各占</w:t>
            </w:r>
            <w:r>
              <w:rPr>
                <w:rFonts w:ascii="Times New Roman" w:hAnsi="Times New Roman" w:eastAsia="Times New Roman"/>
                <w:sz w:val="14"/>
              </w:rPr>
              <w:t>1/3</w:t>
            </w:r>
            <w:r>
              <w:rPr>
                <w:spacing w:val="-2"/>
                <w:sz w:val="14"/>
              </w:rPr>
              <w:t>的权重分，满足得</w:t>
            </w:r>
            <w:r>
              <w:rPr>
                <w:w w:val="105"/>
                <w:sz w:val="14"/>
              </w:rPr>
              <w:t>分，否则扣除对应分值。</w:t>
            </w:r>
          </w:p>
        </w:tc>
        <w:tc>
          <w:tcPr>
            <w:tcW w:w="3174" w:type="dxa"/>
          </w:tcPr>
          <w:p>
            <w:pPr>
              <w:pStyle w:val="10"/>
              <w:rPr>
                <w:rFonts w:ascii="Times New Roman"/>
                <w:sz w:val="14"/>
              </w:rPr>
            </w:pPr>
          </w:p>
          <w:p>
            <w:pPr>
              <w:pStyle w:val="10"/>
              <w:rPr>
                <w:rFonts w:ascii="Times New Roman"/>
                <w:sz w:val="14"/>
              </w:rPr>
            </w:pPr>
          </w:p>
          <w:p>
            <w:pPr>
              <w:pStyle w:val="10"/>
              <w:spacing w:before="89" w:line="244" w:lineRule="auto"/>
              <w:ind w:left="26" w:right="106"/>
              <w:jc w:val="both"/>
              <w:rPr>
                <w:sz w:val="14"/>
              </w:rPr>
            </w:pPr>
            <w:r>
              <w:rPr>
                <w:sz w:val="14"/>
              </w:rPr>
              <w:t>经评价组核实，单位开展了资金停发追缴工作， 追缴人员信息的核实主要依靠乡镇、街道核实发现人员条件不符，同时民政局与殡葬部门建立信息共享机制，定期核对人员信息，对于死亡人员及时做到停发和追缴，单位补贴资金停发追缴机制健全，但缺少明确的制度性文件，用以明确停</w:t>
            </w:r>
            <w:r>
              <w:rPr>
                <w:w w:val="105"/>
                <w:sz w:val="14"/>
              </w:rPr>
              <w:t>发追缴工作的开展流程。综上，，该指标扣除</w:t>
            </w:r>
          </w:p>
          <w:p>
            <w:pPr>
              <w:pStyle w:val="10"/>
              <w:spacing w:line="176" w:lineRule="exact"/>
              <w:ind w:left="26"/>
              <w:rPr>
                <w:sz w:val="14"/>
              </w:rPr>
            </w:pPr>
            <w:r>
              <w:rPr>
                <w:w w:val="105"/>
                <w:sz w:val="14"/>
              </w:rPr>
              <w:t>（</w:t>
            </w:r>
            <w:r>
              <w:rPr>
                <w:rFonts w:ascii="Times New Roman" w:eastAsia="Times New Roman"/>
                <w:w w:val="105"/>
                <w:sz w:val="14"/>
              </w:rPr>
              <w:t>1/3</w:t>
            </w:r>
            <w:r>
              <w:rPr>
                <w:w w:val="105"/>
                <w:sz w:val="14"/>
              </w:rPr>
              <w:t>）</w:t>
            </w:r>
            <w:r>
              <w:rPr>
                <w:rFonts w:ascii="Times New Roman" w:eastAsia="Times New Roman"/>
                <w:w w:val="105"/>
                <w:sz w:val="14"/>
              </w:rPr>
              <w:t>*7=2.33</w:t>
            </w:r>
            <w:r>
              <w:rPr>
                <w:w w:val="105"/>
                <w:sz w:val="14"/>
              </w:rPr>
              <w:t>分，故该指标得</w:t>
            </w:r>
            <w:r>
              <w:rPr>
                <w:rFonts w:ascii="Times New Roman" w:eastAsia="Times New Roman"/>
                <w:w w:val="105"/>
                <w:sz w:val="14"/>
              </w:rPr>
              <w:t>4.67</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56" w:right="42"/>
              <w:jc w:val="center"/>
              <w:rPr>
                <w:rFonts w:ascii="Times New Roman"/>
                <w:sz w:val="14"/>
              </w:rPr>
            </w:pPr>
            <w:r>
              <w:rPr>
                <w:rFonts w:ascii="Times New Roman"/>
                <w:w w:val="105"/>
                <w:sz w:val="14"/>
              </w:rPr>
              <w:t>4.67</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40" w:right="27"/>
              <w:jc w:val="center"/>
              <w:rPr>
                <w:rFonts w:ascii="Times New Roman"/>
                <w:sz w:val="14"/>
              </w:rPr>
            </w:pPr>
            <w:r>
              <w:rPr>
                <w:rFonts w:ascii="Times New Roman"/>
                <w:w w:val="105"/>
                <w:sz w:val="14"/>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4"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3"/>
              </w:rPr>
            </w:pPr>
          </w:p>
          <w:p>
            <w:pPr>
              <w:pStyle w:val="10"/>
              <w:ind w:left="25" w:right="10"/>
              <w:jc w:val="center"/>
              <w:rPr>
                <w:sz w:val="14"/>
              </w:rPr>
            </w:pPr>
            <w:r>
              <w:rPr>
                <w:rFonts w:ascii="Times New Roman" w:eastAsia="Times New Roman"/>
                <w:sz w:val="14"/>
              </w:rPr>
              <w:t>D2</w:t>
            </w:r>
            <w:r>
              <w:rPr>
                <w:sz w:val="14"/>
              </w:rPr>
              <w:t>满意度（</w:t>
            </w:r>
            <w:r>
              <w:rPr>
                <w:rFonts w:ascii="Times New Roman" w:eastAsia="Times New Roman"/>
                <w:sz w:val="14"/>
              </w:rPr>
              <w:t>6</w:t>
            </w:r>
            <w:r>
              <w:rPr>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5"/>
              </w:rPr>
            </w:pPr>
          </w:p>
          <w:p>
            <w:pPr>
              <w:pStyle w:val="10"/>
              <w:spacing w:line="264" w:lineRule="auto"/>
              <w:ind w:left="593" w:right="47" w:hanging="524"/>
              <w:rPr>
                <w:sz w:val="14"/>
              </w:rPr>
            </w:pPr>
            <w:r>
              <w:rPr>
                <w:rFonts w:ascii="Times New Roman" w:eastAsia="Times New Roman"/>
                <w:sz w:val="14"/>
              </w:rPr>
              <w:t>D201</w:t>
            </w:r>
            <w:r>
              <w:rPr>
                <w:sz w:val="14"/>
              </w:rPr>
              <w:t>补贴对象满意</w:t>
            </w:r>
            <w:r>
              <w:rPr>
                <w:w w:val="105"/>
                <w:sz w:val="14"/>
              </w:rPr>
              <w:t>度</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5"/>
              </w:rPr>
            </w:pPr>
          </w:p>
          <w:p>
            <w:pPr>
              <w:pStyle w:val="10"/>
              <w:spacing w:before="1" w:line="244" w:lineRule="auto"/>
              <w:ind w:left="27" w:right="37"/>
              <w:rPr>
                <w:sz w:val="14"/>
              </w:rPr>
            </w:pPr>
            <w:r>
              <w:rPr>
                <w:sz w:val="14"/>
              </w:rPr>
              <w:t>考察补贴对象对本项目开</w:t>
            </w:r>
            <w:r>
              <w:rPr>
                <w:w w:val="105"/>
                <w:sz w:val="14"/>
              </w:rPr>
              <w:t>展的满意度程度。</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right="200"/>
              <w:jc w:val="right"/>
              <w:rPr>
                <w:rFonts w:ascii="Times New Roman" w:hAnsi="Times New Roman"/>
                <w:sz w:val="14"/>
              </w:rPr>
            </w:pPr>
            <w:r>
              <w:rPr>
                <w:rFonts w:ascii="Times New Roman" w:hAnsi="Times New Roman"/>
                <w:sz w:val="14"/>
              </w:rPr>
              <w:t>≥90%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8"/>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spacing w:before="1"/>
              <w:rPr>
                <w:rFonts w:ascii="Times New Roman"/>
                <w:sz w:val="18"/>
              </w:rPr>
            </w:pPr>
          </w:p>
          <w:p>
            <w:pPr>
              <w:pStyle w:val="10"/>
              <w:spacing w:line="256" w:lineRule="auto"/>
              <w:ind w:left="26" w:right="19"/>
              <w:rPr>
                <w:sz w:val="14"/>
              </w:rPr>
            </w:pPr>
            <w:r>
              <w:rPr>
                <w:sz w:val="14"/>
              </w:rPr>
              <w:t>根据该项目主要实施内容，项目主要受益对象是 享受补贴的困难群众，评价组随机对</w:t>
            </w:r>
            <w:r>
              <w:rPr>
                <w:rFonts w:ascii="Times New Roman" w:eastAsia="Times New Roman"/>
                <w:sz w:val="14"/>
              </w:rPr>
              <w:t>100</w:t>
            </w:r>
            <w:r>
              <w:rPr>
                <w:sz w:val="14"/>
              </w:rPr>
              <w:t>人进行满意度调查，共计发放</w:t>
            </w:r>
            <w:r>
              <w:rPr>
                <w:rFonts w:ascii="Times New Roman" w:eastAsia="Times New Roman"/>
                <w:sz w:val="14"/>
              </w:rPr>
              <w:t>100</w:t>
            </w:r>
            <w:r>
              <w:rPr>
                <w:sz w:val="14"/>
              </w:rPr>
              <w:t>份问卷，实际收回有效问卷共</w:t>
            </w:r>
            <w:r>
              <w:rPr>
                <w:rFonts w:ascii="Times New Roman" w:eastAsia="Times New Roman"/>
                <w:sz w:val="14"/>
              </w:rPr>
              <w:t>100</w:t>
            </w:r>
            <w:r>
              <w:rPr>
                <w:sz w:val="14"/>
              </w:rPr>
              <w:t>份。针对政策实施满意度、办事人员工作态度满意度、申报流程满意度、申请审批进度满 意度、补贴发放及时性满意度</w:t>
            </w:r>
            <w:r>
              <w:rPr>
                <w:rFonts w:ascii="Times New Roman" w:eastAsia="Times New Roman"/>
                <w:sz w:val="14"/>
              </w:rPr>
              <w:t>4</w:t>
            </w:r>
            <w:r>
              <w:rPr>
                <w:sz w:val="14"/>
              </w:rPr>
              <w:t>方面做出满意度调查，受益对象整体满意度为</w:t>
            </w:r>
            <w:r>
              <w:rPr>
                <w:rFonts w:ascii="Times New Roman" w:eastAsia="Times New Roman"/>
                <w:sz w:val="14"/>
              </w:rPr>
              <w:t>98.5%</w:t>
            </w:r>
            <w:r>
              <w:rPr>
                <w:spacing w:val="-3"/>
                <w:sz w:val="14"/>
              </w:rPr>
              <w:t>。综上，该指标</w:t>
            </w:r>
            <w:r>
              <w:rPr>
                <w:w w:val="105"/>
                <w:sz w:val="14"/>
              </w:rPr>
              <w:t>得</w:t>
            </w:r>
            <w:r>
              <w:rPr>
                <w:rFonts w:ascii="Times New Roman" w:eastAsia="Times New Roman"/>
                <w:w w:val="105"/>
                <w:sz w:val="14"/>
              </w:rPr>
              <w:t>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15"/>
              <w:jc w:val="center"/>
              <w:rPr>
                <w:rFonts w:ascii="Times New Roman"/>
                <w:sz w:val="14"/>
              </w:rPr>
            </w:pPr>
            <w:r>
              <w:rPr>
                <w:rFonts w:ascii="Times New Roman"/>
                <w:w w:val="102"/>
                <w:sz w:val="14"/>
              </w:rPr>
              <w:t>6</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 w:hRule="atLeast"/>
        </w:trPr>
        <w:tc>
          <w:tcPr>
            <w:tcW w:w="1133" w:type="dxa"/>
          </w:tcPr>
          <w:p>
            <w:pPr>
              <w:pStyle w:val="10"/>
              <w:spacing w:before="27" w:line="158" w:lineRule="exact"/>
              <w:ind w:left="198" w:right="179"/>
              <w:jc w:val="center"/>
              <w:rPr>
                <w:sz w:val="14"/>
              </w:rPr>
            </w:pPr>
            <w:r>
              <w:rPr>
                <w:w w:val="105"/>
                <w:sz w:val="14"/>
              </w:rPr>
              <w:t>总分</w:t>
            </w:r>
          </w:p>
        </w:tc>
        <w:tc>
          <w:tcPr>
            <w:tcW w:w="1032" w:type="dxa"/>
          </w:tcPr>
          <w:p>
            <w:pPr>
              <w:pStyle w:val="10"/>
              <w:rPr>
                <w:rFonts w:ascii="Times New Roman"/>
                <w:sz w:val="14"/>
              </w:rPr>
            </w:pPr>
          </w:p>
        </w:tc>
        <w:tc>
          <w:tcPr>
            <w:tcW w:w="1320" w:type="dxa"/>
          </w:tcPr>
          <w:p>
            <w:pPr>
              <w:pStyle w:val="10"/>
              <w:rPr>
                <w:rFonts w:ascii="Times New Roman"/>
                <w:sz w:val="14"/>
              </w:rPr>
            </w:pPr>
          </w:p>
        </w:tc>
        <w:tc>
          <w:tcPr>
            <w:tcW w:w="446" w:type="dxa"/>
          </w:tcPr>
          <w:p>
            <w:pPr>
              <w:pStyle w:val="10"/>
              <w:spacing w:before="22"/>
              <w:ind w:left="56" w:right="35"/>
              <w:jc w:val="center"/>
              <w:rPr>
                <w:rFonts w:ascii="Times New Roman"/>
                <w:sz w:val="14"/>
              </w:rPr>
            </w:pPr>
            <w:r>
              <w:rPr>
                <w:rFonts w:ascii="Times New Roman"/>
                <w:w w:val="105"/>
                <w:sz w:val="14"/>
              </w:rPr>
              <w:t>100</w:t>
            </w:r>
          </w:p>
        </w:tc>
        <w:tc>
          <w:tcPr>
            <w:tcW w:w="1666" w:type="dxa"/>
          </w:tcPr>
          <w:p>
            <w:pPr>
              <w:pStyle w:val="10"/>
              <w:rPr>
                <w:rFonts w:ascii="Times New Roman"/>
                <w:sz w:val="14"/>
              </w:rPr>
            </w:pPr>
          </w:p>
        </w:tc>
        <w:tc>
          <w:tcPr>
            <w:tcW w:w="783" w:type="dxa"/>
          </w:tcPr>
          <w:p>
            <w:pPr>
              <w:pStyle w:val="10"/>
              <w:rPr>
                <w:rFonts w:ascii="Times New Roman"/>
                <w:sz w:val="14"/>
              </w:rPr>
            </w:pPr>
          </w:p>
        </w:tc>
        <w:tc>
          <w:tcPr>
            <w:tcW w:w="749" w:type="dxa"/>
          </w:tcPr>
          <w:p>
            <w:pPr>
              <w:pStyle w:val="10"/>
              <w:rPr>
                <w:rFonts w:ascii="Times New Roman"/>
                <w:sz w:val="14"/>
              </w:rPr>
            </w:pPr>
          </w:p>
        </w:tc>
        <w:tc>
          <w:tcPr>
            <w:tcW w:w="2478" w:type="dxa"/>
          </w:tcPr>
          <w:p>
            <w:pPr>
              <w:pStyle w:val="10"/>
              <w:rPr>
                <w:rFonts w:ascii="Times New Roman"/>
                <w:sz w:val="14"/>
              </w:rPr>
            </w:pPr>
          </w:p>
        </w:tc>
        <w:tc>
          <w:tcPr>
            <w:tcW w:w="3174" w:type="dxa"/>
          </w:tcPr>
          <w:p>
            <w:pPr>
              <w:pStyle w:val="10"/>
              <w:rPr>
                <w:rFonts w:ascii="Times New Roman"/>
                <w:sz w:val="14"/>
              </w:rPr>
            </w:pPr>
          </w:p>
        </w:tc>
        <w:tc>
          <w:tcPr>
            <w:tcW w:w="490" w:type="dxa"/>
          </w:tcPr>
          <w:p>
            <w:pPr>
              <w:pStyle w:val="10"/>
              <w:spacing w:before="22"/>
              <w:ind w:left="61" w:right="42"/>
              <w:jc w:val="center"/>
              <w:rPr>
                <w:rFonts w:ascii="Times New Roman"/>
                <w:sz w:val="14"/>
              </w:rPr>
            </w:pPr>
            <w:r>
              <w:rPr>
                <w:rFonts w:ascii="Times New Roman"/>
                <w:w w:val="105"/>
                <w:sz w:val="14"/>
              </w:rPr>
              <w:t>89.02</w:t>
            </w:r>
          </w:p>
        </w:tc>
        <w:tc>
          <w:tcPr>
            <w:tcW w:w="577" w:type="dxa"/>
          </w:tcPr>
          <w:p>
            <w:pPr>
              <w:pStyle w:val="10"/>
              <w:spacing w:before="22"/>
              <w:ind w:left="40" w:right="27"/>
              <w:jc w:val="center"/>
              <w:rPr>
                <w:rFonts w:ascii="Times New Roman"/>
                <w:sz w:val="14"/>
              </w:rPr>
            </w:pPr>
            <w:r>
              <w:rPr>
                <w:rFonts w:ascii="Times New Roman"/>
                <w:w w:val="105"/>
                <w:sz w:val="14"/>
              </w:rPr>
              <w:t>89.02%</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2"/>
        <w:spacing w:line="526" w:lineRule="exact"/>
        <w:ind w:left="346"/>
      </w:pPr>
      <w:bookmarkStart w:id="20" w:name="附件2.满意度调查问卷分析报告"/>
      <w:bookmarkEnd w:id="20"/>
      <w:r>
        <w:rPr>
          <w:rFonts w:ascii="Times New Roman" w:eastAsia="Times New Roman"/>
        </w:rPr>
        <w:t xml:space="preserve">2023 </w:t>
      </w:r>
      <w:r>
        <w:t>年困难群众补助资金项目收益群众满意度调查问卷</w:t>
      </w:r>
    </w:p>
    <w:p>
      <w:pPr>
        <w:spacing w:before="248"/>
        <w:ind w:left="120" w:right="0" w:firstLine="0"/>
        <w:jc w:val="left"/>
        <w:rPr>
          <w:rFonts w:hint="eastAsia" w:ascii="Microsoft JhengHei" w:eastAsia="Microsoft JhengHei"/>
          <w:b/>
          <w:sz w:val="24"/>
        </w:rPr>
      </w:pPr>
      <w:r>
        <w:rPr>
          <w:rFonts w:hint="eastAsia" w:ascii="Microsoft JhengHei" w:eastAsia="Microsoft JhengHei"/>
          <w:b/>
          <w:color w:val="252525"/>
          <w:sz w:val="24"/>
        </w:rPr>
        <w:t>调查报告前言</w:t>
      </w:r>
    </w:p>
    <w:p>
      <w:pPr>
        <w:pStyle w:val="3"/>
        <w:spacing w:before="3"/>
        <w:rPr>
          <w:rFonts w:ascii="Microsoft JhengHei"/>
          <w:b/>
          <w:sz w:val="12"/>
        </w:rPr>
      </w:pPr>
    </w:p>
    <w:p>
      <w:pPr>
        <w:spacing w:before="0" w:line="242" w:lineRule="auto"/>
        <w:ind w:left="120" w:right="341" w:firstLine="0"/>
        <w:jc w:val="left"/>
        <w:rPr>
          <w:sz w:val="24"/>
        </w:rPr>
      </w:pPr>
      <w:r>
        <w:rPr>
          <w:color w:val="333333"/>
          <w:spacing w:val="-1"/>
          <w:sz w:val="24"/>
        </w:rPr>
        <w:t>本次调查旨在了解受访者对困难群众救助相关政策的实施情况以及对相关服务的满意程度。通过问卷调查，我们收集了关于困难群众救助政策实施、办事人员态度、申报流程、资金发放及时性、补贴对基本生活的改善情况以及家庭情</w:t>
      </w:r>
      <w:r>
        <w:rPr>
          <w:color w:val="333333"/>
          <w:sz w:val="24"/>
        </w:rPr>
        <w:t>况核实等方面的意见和反馈。参与者的回答将有助于评估当前政策的执行效 果，发现问题并提出改进建议，以进一步提升困难群众救助工作的质量和效 率。感谢各位参与者的宝贵意见和建议！</w:t>
      </w:r>
    </w:p>
    <w:p>
      <w:pPr>
        <w:pStyle w:val="3"/>
        <w:rPr>
          <w:sz w:val="24"/>
        </w:rPr>
      </w:pPr>
    </w:p>
    <w:p>
      <w:pPr>
        <w:pStyle w:val="3"/>
        <w:spacing w:before="5"/>
        <w:rPr>
          <w:sz w:val="19"/>
        </w:rPr>
      </w:pPr>
    </w:p>
    <w:p>
      <w:pPr>
        <w:tabs>
          <w:tab w:val="left" w:pos="6176"/>
        </w:tabs>
        <w:spacing w:before="0"/>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1</w:t>
      </w:r>
      <w:r>
        <w:rPr>
          <w:rFonts w:ascii="Times New Roman" w:eastAsia="Times New Roman"/>
          <w:spacing w:val="-12"/>
          <w:sz w:val="24"/>
        </w:rPr>
        <w:t xml:space="preserve"> </w:t>
      </w:r>
      <w:r>
        <w:rPr>
          <w:sz w:val="24"/>
        </w:rPr>
        <w:t>题</w:t>
      </w:r>
      <w:r>
        <w:rPr>
          <w:spacing w:val="67"/>
          <w:sz w:val="24"/>
        </w:rPr>
        <w:t xml:space="preserve"> </w:t>
      </w:r>
      <w:r>
        <w:rPr>
          <w:sz w:val="24"/>
        </w:rPr>
        <w:t>您对困难群众救助相关政策的实施</w:t>
      </w:r>
      <w:r>
        <w:rPr>
          <w:spacing w:val="-5"/>
          <w:sz w:val="24"/>
        </w:rPr>
        <w:t>是</w:t>
      </w:r>
      <w:r>
        <w:rPr>
          <w:sz w:val="24"/>
        </w:rPr>
        <w:t>否满意？</w:t>
      </w:r>
      <w:r>
        <w:rPr>
          <w:sz w:val="24"/>
        </w:rPr>
        <w:tab/>
      </w:r>
      <w:r>
        <w:rPr>
          <w:rFonts w:ascii="Times New Roman" w:eastAsia="Times New Roman"/>
          <w:color w:val="0066FF"/>
          <w:sz w:val="24"/>
        </w:rPr>
        <w:t>[</w:t>
      </w:r>
      <w:r>
        <w:rPr>
          <w:color w:val="0066FF"/>
          <w:sz w:val="24"/>
        </w:rPr>
        <w:t>单选</w:t>
      </w:r>
      <w:r>
        <w:rPr>
          <w:color w:val="0066FF"/>
          <w:spacing w:val="-5"/>
          <w:sz w:val="24"/>
        </w:rPr>
        <w:t>题</w:t>
      </w:r>
      <w:r>
        <w:rPr>
          <w:rFonts w:ascii="Times New Roman" w:eastAsia="Times New Roman"/>
          <w:color w:val="0066FF"/>
          <w:sz w:val="24"/>
        </w:rPr>
        <w:t>]</w:t>
      </w:r>
    </w:p>
    <w:p>
      <w:pPr>
        <w:spacing w:before="159"/>
        <w:ind w:left="120" w:right="341" w:firstLine="0"/>
        <w:jc w:val="left"/>
        <w:rPr>
          <w:sz w:val="24"/>
        </w:rPr>
      </w:pPr>
      <w:r>
        <w:rPr>
          <w:color w:val="333333"/>
          <w:sz w:val="24"/>
        </w:rPr>
        <w:t xml:space="preserve">分析结论：根据数据表格显示，针对困难群众救助相关政策的实施，参与调查的人群普遍表示满意，达到了 </w:t>
      </w:r>
      <w:r>
        <w:rPr>
          <w:rFonts w:ascii="Times New Roman" w:eastAsia="Times New Roman"/>
          <w:color w:val="333333"/>
          <w:sz w:val="24"/>
        </w:rPr>
        <w:t>100%</w:t>
      </w:r>
      <w:r>
        <w:rPr>
          <w:color w:val="333333"/>
          <w:sz w:val="24"/>
        </w:rPr>
        <w:t>的比例。</w:t>
      </w:r>
    </w:p>
    <w:p>
      <w:pPr>
        <w:pStyle w:val="3"/>
        <w:rPr>
          <w:sz w:val="20"/>
        </w:rPr>
      </w:pPr>
    </w:p>
    <w:p>
      <w:pPr>
        <w:pStyle w:val="3"/>
        <w:rPr>
          <w:sz w:val="20"/>
        </w:rPr>
      </w:pPr>
    </w:p>
    <w:p>
      <w:pPr>
        <w:pStyle w:val="3"/>
        <w:rPr>
          <w:sz w:val="20"/>
        </w:rPr>
      </w:pPr>
    </w:p>
    <w:p>
      <w:pPr>
        <w:pStyle w:val="3"/>
        <w:spacing w:before="11"/>
        <w:rPr>
          <w:sz w:val="28"/>
        </w:rPr>
      </w:pPr>
      <w:r>
        <w:drawing>
          <wp:anchor distT="0" distB="0" distL="0" distR="0" simplePos="0" relativeHeight="251660288" behindDoc="0" locked="0" layoutInCell="1" allowOverlap="1">
            <wp:simplePos x="0" y="0"/>
            <wp:positionH relativeFrom="page">
              <wp:posOffset>2693670</wp:posOffset>
            </wp:positionH>
            <wp:positionV relativeFrom="paragraph">
              <wp:posOffset>259080</wp:posOffset>
            </wp:positionV>
            <wp:extent cx="2170430" cy="2857500"/>
            <wp:effectExtent l="0" t="0" r="0" b="0"/>
            <wp:wrapTopAndBottom/>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png"/>
                    <pic:cNvPicPr>
                      <a:picLocks noChangeAspect="1"/>
                    </pic:cNvPicPr>
                  </pic:nvPicPr>
                  <pic:blipFill>
                    <a:blip r:embed="rId30" cstate="print"/>
                    <a:stretch>
                      <a:fillRect/>
                    </a:stretch>
                  </pic:blipFill>
                  <pic:spPr>
                    <a:xfrm>
                      <a:off x="0" y="0"/>
                      <a:ext cx="2170678" cy="2857500"/>
                    </a:xfrm>
                    <a:prstGeom prst="rect">
                      <a:avLst/>
                    </a:prstGeom>
                  </pic:spPr>
                </pic:pic>
              </a:graphicData>
            </a:graphic>
          </wp:anchor>
        </w:drawing>
      </w:r>
    </w:p>
    <w:p>
      <w:pPr>
        <w:tabs>
          <w:tab w:val="left" w:pos="5210"/>
        </w:tabs>
        <w:spacing w:before="227"/>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2</w:t>
      </w:r>
      <w:r>
        <w:rPr>
          <w:rFonts w:ascii="Times New Roman" w:eastAsia="Times New Roman"/>
          <w:spacing w:val="-12"/>
          <w:sz w:val="24"/>
        </w:rPr>
        <w:t xml:space="preserve"> </w:t>
      </w:r>
      <w:r>
        <w:rPr>
          <w:sz w:val="24"/>
        </w:rPr>
        <w:t>题</w:t>
      </w:r>
      <w:r>
        <w:rPr>
          <w:spacing w:val="67"/>
          <w:sz w:val="24"/>
        </w:rPr>
        <w:t xml:space="preserve"> </w:t>
      </w:r>
      <w:r>
        <w:rPr>
          <w:sz w:val="24"/>
        </w:rPr>
        <w:t>您对办事人员的工作态度是否满意？</w:t>
      </w:r>
      <w:r>
        <w:rPr>
          <w:sz w:val="24"/>
        </w:rPr>
        <w:tab/>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before="158" w:line="242" w:lineRule="auto"/>
        <w:ind w:left="120" w:right="341" w:firstLine="0"/>
        <w:jc w:val="both"/>
        <w:rPr>
          <w:sz w:val="24"/>
        </w:rPr>
      </w:pPr>
      <w:r>
        <w:rPr>
          <w:color w:val="333333"/>
          <w:sz w:val="24"/>
        </w:rPr>
        <w:t>分析结论：根据数据表格显示，针对办事人员的工作态度，参与调查的所有人都表示满意，没有人选择不满意。因此，可以得出结论，参与调查的人对办事人员的工作态度普遍感到满意。</w:t>
      </w:r>
    </w:p>
    <w:p>
      <w:pPr>
        <w:spacing w:after="0" w:line="242" w:lineRule="auto"/>
        <w:jc w:val="both"/>
        <w:rPr>
          <w:sz w:val="24"/>
        </w:rPr>
        <w:sectPr>
          <w:footerReference r:id="rId5" w:type="default"/>
          <w:pgSz w:w="11910" w:h="16840"/>
          <w:pgMar w:top="1380" w:right="1600" w:bottom="280" w:left="1680" w:header="0" w:footer="0" w:gutter="0"/>
          <w:cols w:space="720" w:num="1"/>
        </w:sectPr>
      </w:pPr>
    </w:p>
    <w:p>
      <w:pPr>
        <w:pStyle w:val="3"/>
        <w:spacing w:before="7"/>
        <w:rPr>
          <w:sz w:val="14"/>
        </w:rPr>
      </w:pPr>
    </w:p>
    <w:p>
      <w:pPr>
        <w:pStyle w:val="3"/>
        <w:ind w:left="2562"/>
        <w:rPr>
          <w:sz w:val="20"/>
        </w:rPr>
      </w:pPr>
      <w:r>
        <w:rPr>
          <w:sz w:val="20"/>
        </w:rPr>
        <w:drawing>
          <wp:inline distT="0" distB="0" distL="0" distR="0">
            <wp:extent cx="2170430" cy="2857500"/>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png"/>
                    <pic:cNvPicPr>
                      <a:picLocks noChangeAspect="1"/>
                    </pic:cNvPicPr>
                  </pic:nvPicPr>
                  <pic:blipFill>
                    <a:blip r:embed="rId30" cstate="print"/>
                    <a:stretch>
                      <a:fillRect/>
                    </a:stretch>
                  </pic:blipFill>
                  <pic:spPr>
                    <a:xfrm>
                      <a:off x="0" y="0"/>
                      <a:ext cx="2170678" cy="2857500"/>
                    </a:xfrm>
                    <a:prstGeom prst="rect">
                      <a:avLst/>
                    </a:prstGeom>
                  </pic:spPr>
                </pic:pic>
              </a:graphicData>
            </a:graphic>
          </wp:inline>
        </w:drawing>
      </w:r>
    </w:p>
    <w:p>
      <w:pPr>
        <w:pStyle w:val="3"/>
        <w:spacing w:before="1"/>
        <w:rPr>
          <w:sz w:val="14"/>
        </w:rPr>
      </w:pPr>
    </w:p>
    <w:p>
      <w:pPr>
        <w:tabs>
          <w:tab w:val="left" w:pos="4735"/>
        </w:tabs>
        <w:spacing w:before="74"/>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3</w:t>
      </w:r>
      <w:r>
        <w:rPr>
          <w:rFonts w:ascii="Times New Roman" w:eastAsia="Times New Roman"/>
          <w:spacing w:val="-12"/>
          <w:sz w:val="24"/>
        </w:rPr>
        <w:t xml:space="preserve"> </w:t>
      </w:r>
      <w:r>
        <w:rPr>
          <w:sz w:val="24"/>
        </w:rPr>
        <w:t>题</w:t>
      </w:r>
      <w:r>
        <w:rPr>
          <w:spacing w:val="67"/>
          <w:sz w:val="24"/>
        </w:rPr>
        <w:t xml:space="preserve"> </w:t>
      </w:r>
      <w:r>
        <w:rPr>
          <w:sz w:val="24"/>
        </w:rPr>
        <w:t>您对申报补贴的流程是否满意？</w:t>
      </w:r>
      <w:r>
        <w:rPr>
          <w:sz w:val="24"/>
        </w:rPr>
        <w:tab/>
      </w:r>
      <w:r>
        <w:rPr>
          <w:rFonts w:ascii="Times New Roman" w:eastAsia="Times New Roman"/>
          <w:color w:val="0066FF"/>
          <w:spacing w:val="-4"/>
          <w:sz w:val="24"/>
        </w:rPr>
        <w:t>[</w:t>
      </w:r>
      <w:r>
        <w:rPr>
          <w:color w:val="0066FF"/>
          <w:sz w:val="24"/>
        </w:rPr>
        <w:t>单选题</w:t>
      </w:r>
      <w:r>
        <w:rPr>
          <w:rFonts w:ascii="Times New Roman" w:eastAsia="Times New Roman"/>
          <w:color w:val="0066FF"/>
          <w:sz w:val="24"/>
        </w:rPr>
        <w:t>]</w:t>
      </w:r>
    </w:p>
    <w:p>
      <w:pPr>
        <w:spacing w:before="153" w:line="307" w:lineRule="exact"/>
        <w:ind w:left="120" w:right="0" w:firstLine="0"/>
        <w:jc w:val="left"/>
        <w:rPr>
          <w:rFonts w:ascii="Times New Roman" w:eastAsia="Times New Roman"/>
          <w:sz w:val="24"/>
        </w:rPr>
      </w:pPr>
      <w:r>
        <w:rPr>
          <w:color w:val="333333"/>
          <w:sz w:val="24"/>
        </w:rPr>
        <w:t>分析结论：根据数据表格显示，</w:t>
      </w:r>
      <w:r>
        <w:rPr>
          <w:rFonts w:ascii="Times New Roman" w:eastAsia="Times New Roman"/>
          <w:color w:val="333333"/>
          <w:sz w:val="24"/>
        </w:rPr>
        <w:t>98%</w:t>
      </w:r>
      <w:r>
        <w:rPr>
          <w:color w:val="333333"/>
          <w:sz w:val="24"/>
        </w:rPr>
        <w:t xml:space="preserve">的人对申报补贴的流程感到满意，仅有 </w:t>
      </w:r>
      <w:r>
        <w:rPr>
          <w:rFonts w:ascii="Times New Roman" w:eastAsia="Times New Roman"/>
          <w:color w:val="333333"/>
          <w:sz w:val="24"/>
        </w:rPr>
        <w:t>2%</w:t>
      </w:r>
    </w:p>
    <w:p>
      <w:pPr>
        <w:spacing w:before="0"/>
        <w:ind w:left="120" w:right="0" w:firstLine="0"/>
        <w:jc w:val="left"/>
        <w:rPr>
          <w:sz w:val="24"/>
        </w:rPr>
      </w:pPr>
      <w:r>
        <w:rPr>
          <w:color w:val="333333"/>
          <w:sz w:val="24"/>
        </w:rPr>
        <w:t>的人表示不满意。因此，绝大多数人对申报补贴的流程感到满意。</w:t>
      </w:r>
    </w:p>
    <w:p>
      <w:pPr>
        <w:pStyle w:val="3"/>
        <w:rPr>
          <w:sz w:val="20"/>
        </w:rPr>
      </w:pPr>
    </w:p>
    <w:p>
      <w:pPr>
        <w:pStyle w:val="3"/>
        <w:rPr>
          <w:sz w:val="20"/>
        </w:rPr>
      </w:pPr>
    </w:p>
    <w:p>
      <w:pPr>
        <w:pStyle w:val="3"/>
        <w:rPr>
          <w:sz w:val="20"/>
        </w:rPr>
      </w:pPr>
    </w:p>
    <w:p>
      <w:pPr>
        <w:pStyle w:val="3"/>
        <w:rPr>
          <w:sz w:val="20"/>
        </w:rPr>
      </w:pPr>
    </w:p>
    <w:p>
      <w:pPr>
        <w:pStyle w:val="3"/>
        <w:spacing w:before="7"/>
        <w:rPr>
          <w:sz w:val="11"/>
        </w:rPr>
      </w:pPr>
      <w:r>
        <w:drawing>
          <wp:anchor distT="0" distB="0" distL="0" distR="0" simplePos="0" relativeHeight="251660288" behindDoc="0" locked="0" layoutInCell="1" allowOverlap="1">
            <wp:simplePos x="0" y="0"/>
            <wp:positionH relativeFrom="page">
              <wp:posOffset>2693670</wp:posOffset>
            </wp:positionH>
            <wp:positionV relativeFrom="paragraph">
              <wp:posOffset>118745</wp:posOffset>
            </wp:positionV>
            <wp:extent cx="2172970" cy="2819400"/>
            <wp:effectExtent l="0" t="0" r="0" b="0"/>
            <wp:wrapTopAndBottom/>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png"/>
                    <pic:cNvPicPr>
                      <a:picLocks noChangeAspect="1"/>
                    </pic:cNvPicPr>
                  </pic:nvPicPr>
                  <pic:blipFill>
                    <a:blip r:embed="rId31" cstate="print"/>
                    <a:stretch>
                      <a:fillRect/>
                    </a:stretch>
                  </pic:blipFill>
                  <pic:spPr>
                    <a:xfrm>
                      <a:off x="0" y="0"/>
                      <a:ext cx="2172722" cy="2819400"/>
                    </a:xfrm>
                    <a:prstGeom prst="rect">
                      <a:avLst/>
                    </a:prstGeom>
                  </pic:spPr>
                </pic:pic>
              </a:graphicData>
            </a:graphic>
          </wp:anchor>
        </w:drawing>
      </w:r>
    </w:p>
    <w:p>
      <w:pPr>
        <w:pStyle w:val="3"/>
        <w:spacing w:before="9"/>
        <w:rPr>
          <w:sz w:val="19"/>
        </w:rPr>
      </w:pPr>
    </w:p>
    <w:p>
      <w:pPr>
        <w:tabs>
          <w:tab w:val="left" w:pos="5936"/>
        </w:tabs>
        <w:spacing w:before="1"/>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4</w:t>
      </w:r>
      <w:r>
        <w:rPr>
          <w:rFonts w:ascii="Times New Roman" w:eastAsia="Times New Roman"/>
          <w:spacing w:val="-12"/>
          <w:sz w:val="24"/>
        </w:rPr>
        <w:t xml:space="preserve"> </w:t>
      </w:r>
      <w:r>
        <w:rPr>
          <w:sz w:val="24"/>
        </w:rPr>
        <w:t>题</w:t>
      </w:r>
      <w:r>
        <w:rPr>
          <w:spacing w:val="67"/>
          <w:sz w:val="24"/>
        </w:rPr>
        <w:t xml:space="preserve"> </w:t>
      </w:r>
      <w:r>
        <w:rPr>
          <w:sz w:val="24"/>
        </w:rPr>
        <w:t>您对补贴资金发放到位的及时性是</w:t>
      </w:r>
      <w:r>
        <w:rPr>
          <w:spacing w:val="-5"/>
          <w:sz w:val="24"/>
        </w:rPr>
        <w:t>否</w:t>
      </w:r>
      <w:r>
        <w:rPr>
          <w:sz w:val="24"/>
        </w:rPr>
        <w:t>满意？</w:t>
      </w:r>
      <w:r>
        <w:rPr>
          <w:sz w:val="24"/>
        </w:rPr>
        <w:tab/>
      </w:r>
      <w:r>
        <w:rPr>
          <w:rFonts w:ascii="Times New Roman" w:eastAsia="Times New Roman"/>
          <w:color w:val="0066FF"/>
          <w:sz w:val="24"/>
        </w:rPr>
        <w:t>[</w:t>
      </w:r>
      <w:r>
        <w:rPr>
          <w:color w:val="0066FF"/>
          <w:sz w:val="24"/>
        </w:rPr>
        <w:t>单选</w:t>
      </w:r>
      <w:r>
        <w:rPr>
          <w:color w:val="0066FF"/>
          <w:spacing w:val="-5"/>
          <w:sz w:val="24"/>
        </w:rPr>
        <w:t>题</w:t>
      </w:r>
      <w:r>
        <w:rPr>
          <w:rFonts w:ascii="Times New Roman" w:eastAsia="Times New Roman"/>
          <w:color w:val="0066FF"/>
          <w:sz w:val="24"/>
        </w:rPr>
        <w:t>]</w:t>
      </w:r>
    </w:p>
    <w:p>
      <w:pPr>
        <w:spacing w:before="158" w:line="242" w:lineRule="auto"/>
        <w:ind w:left="120" w:right="525" w:firstLine="0"/>
        <w:jc w:val="left"/>
        <w:rPr>
          <w:sz w:val="24"/>
        </w:rPr>
      </w:pPr>
      <w:r>
        <w:rPr>
          <w:color w:val="333333"/>
          <w:sz w:val="24"/>
        </w:rPr>
        <w:t xml:space="preserve">分析结论：根据数据表格显示，对补贴资金发放到位的及时性的满意度非常高，有 </w:t>
      </w:r>
      <w:r>
        <w:rPr>
          <w:rFonts w:ascii="Times New Roman" w:eastAsia="Times New Roman"/>
          <w:color w:val="333333"/>
          <w:sz w:val="24"/>
        </w:rPr>
        <w:t>99%</w:t>
      </w:r>
      <w:r>
        <w:rPr>
          <w:color w:val="333333"/>
          <w:sz w:val="24"/>
        </w:rPr>
        <w:t xml:space="preserve">的受访者表示满意，仅有 </w:t>
      </w:r>
      <w:r>
        <w:rPr>
          <w:rFonts w:ascii="Times New Roman" w:eastAsia="Times New Roman"/>
          <w:color w:val="333333"/>
          <w:sz w:val="24"/>
        </w:rPr>
        <w:t>1%</w:t>
      </w:r>
      <w:r>
        <w:rPr>
          <w:color w:val="333333"/>
          <w:sz w:val="24"/>
        </w:rPr>
        <w:t>的受访者表示不满意。可以得出结论，大多数受访者对补贴资金发放到位的及时性感到满意。</w:t>
      </w:r>
    </w:p>
    <w:p>
      <w:pPr>
        <w:spacing w:after="0" w:line="242" w:lineRule="auto"/>
        <w:jc w:val="left"/>
        <w:rPr>
          <w:sz w:val="24"/>
        </w:rPr>
        <w:sectPr>
          <w:footerReference r:id="rId6" w:type="default"/>
          <w:pgSz w:w="11910" w:h="16840"/>
          <w:pgMar w:top="1580" w:right="1600" w:bottom="280" w:left="1680" w:header="0" w:footer="0" w:gutter="0"/>
          <w:cols w:space="720" w:num="1"/>
        </w:sectPr>
      </w:pPr>
    </w:p>
    <w:p>
      <w:pPr>
        <w:pStyle w:val="3"/>
        <w:rPr>
          <w:sz w:val="20"/>
        </w:rPr>
      </w:pPr>
    </w:p>
    <w:p>
      <w:pPr>
        <w:pStyle w:val="3"/>
        <w:rPr>
          <w:sz w:val="20"/>
        </w:rPr>
      </w:pPr>
    </w:p>
    <w:p>
      <w:pPr>
        <w:pStyle w:val="3"/>
        <w:spacing w:before="8"/>
        <w:rPr>
          <w:sz w:val="17"/>
        </w:rPr>
      </w:pPr>
    </w:p>
    <w:p>
      <w:pPr>
        <w:pStyle w:val="3"/>
        <w:ind w:left="2562"/>
        <w:rPr>
          <w:sz w:val="20"/>
        </w:rPr>
      </w:pPr>
      <w:r>
        <w:rPr>
          <w:sz w:val="20"/>
        </w:rPr>
        <w:drawing>
          <wp:inline distT="0" distB="0" distL="0" distR="0">
            <wp:extent cx="2172335" cy="2857500"/>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32" cstate="print"/>
                    <a:stretch>
                      <a:fillRect/>
                    </a:stretch>
                  </pic:blipFill>
                  <pic:spPr>
                    <a:xfrm>
                      <a:off x="0" y="0"/>
                      <a:ext cx="2172722" cy="2857500"/>
                    </a:xfrm>
                    <a:prstGeom prst="rect">
                      <a:avLst/>
                    </a:prstGeom>
                  </pic:spPr>
                </pic:pic>
              </a:graphicData>
            </a:graphic>
          </wp:inline>
        </w:drawing>
      </w:r>
    </w:p>
    <w:p>
      <w:pPr>
        <w:pStyle w:val="3"/>
        <w:spacing w:before="9"/>
        <w:rPr>
          <w:sz w:val="13"/>
        </w:rPr>
      </w:pPr>
    </w:p>
    <w:p>
      <w:pPr>
        <w:tabs>
          <w:tab w:val="left" w:pos="7630"/>
        </w:tabs>
        <w:spacing w:before="74"/>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5</w:t>
      </w:r>
      <w:r>
        <w:rPr>
          <w:rFonts w:ascii="Times New Roman" w:eastAsia="Times New Roman"/>
          <w:spacing w:val="-12"/>
          <w:sz w:val="24"/>
        </w:rPr>
        <w:t xml:space="preserve"> </w:t>
      </w:r>
      <w:r>
        <w:rPr>
          <w:sz w:val="24"/>
        </w:rPr>
        <w:t>题</w:t>
      </w:r>
      <w:r>
        <w:rPr>
          <w:spacing w:val="67"/>
          <w:sz w:val="24"/>
        </w:rPr>
        <w:t xml:space="preserve"> </w:t>
      </w:r>
      <w:r>
        <w:rPr>
          <w:sz w:val="24"/>
        </w:rPr>
        <w:t>困难群众救助补贴资金的发放，对您的基本生活改善情况？</w:t>
      </w:r>
      <w:r>
        <w:rPr>
          <w:sz w:val="24"/>
        </w:rPr>
        <w:tab/>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before="159" w:line="242" w:lineRule="auto"/>
        <w:ind w:left="120" w:right="299" w:firstLine="0"/>
        <w:jc w:val="both"/>
        <w:rPr>
          <w:sz w:val="24"/>
        </w:rPr>
      </w:pPr>
      <w:r>
        <w:rPr>
          <w:color w:val="333333"/>
          <w:sz w:val="24"/>
        </w:rPr>
        <w:t>分析结论：根据数据表格显示，困难群众救助补贴资金的发放对参与者基本生活的改善情况有明显的影响。</w:t>
      </w:r>
      <w:r>
        <w:rPr>
          <w:rFonts w:ascii="Times New Roman" w:eastAsia="Times New Roman"/>
          <w:color w:val="333333"/>
          <w:sz w:val="24"/>
        </w:rPr>
        <w:t>93%</w:t>
      </w:r>
      <w:r>
        <w:rPr>
          <w:color w:val="333333"/>
          <w:sz w:val="24"/>
        </w:rPr>
        <w:t>的参与者表示基本生活明显改善，</w:t>
      </w:r>
      <w:r>
        <w:rPr>
          <w:rFonts w:ascii="Times New Roman" w:eastAsia="Times New Roman"/>
          <w:color w:val="333333"/>
          <w:sz w:val="24"/>
        </w:rPr>
        <w:t>7%</w:t>
      </w:r>
      <w:r>
        <w:rPr>
          <w:color w:val="333333"/>
          <w:sz w:val="24"/>
        </w:rPr>
        <w:t>的参与者表示略有改善，没有人表示没有改善。因此，可以初步得出困难群众救助补贴资金的发放对参与者的基本生活改善有积极的作用。</w:t>
      </w:r>
    </w:p>
    <w:p>
      <w:pPr>
        <w:pStyle w:val="3"/>
        <w:rPr>
          <w:sz w:val="20"/>
        </w:rPr>
      </w:pPr>
    </w:p>
    <w:p>
      <w:pPr>
        <w:pStyle w:val="3"/>
        <w:rPr>
          <w:sz w:val="20"/>
        </w:rPr>
      </w:pPr>
    </w:p>
    <w:p>
      <w:pPr>
        <w:pStyle w:val="3"/>
        <w:rPr>
          <w:sz w:val="20"/>
        </w:rPr>
      </w:pPr>
    </w:p>
    <w:p>
      <w:pPr>
        <w:pStyle w:val="3"/>
        <w:spacing w:before="7"/>
        <w:rPr>
          <w:sz w:val="28"/>
        </w:rPr>
      </w:pPr>
      <w:r>
        <w:drawing>
          <wp:anchor distT="0" distB="0" distL="0" distR="0" simplePos="0" relativeHeight="251660288" behindDoc="0" locked="0" layoutInCell="1" allowOverlap="1">
            <wp:simplePos x="0" y="0"/>
            <wp:positionH relativeFrom="page">
              <wp:posOffset>2093595</wp:posOffset>
            </wp:positionH>
            <wp:positionV relativeFrom="paragraph">
              <wp:posOffset>257175</wp:posOffset>
            </wp:positionV>
            <wp:extent cx="2941955" cy="2828925"/>
            <wp:effectExtent l="0" t="0" r="0" b="0"/>
            <wp:wrapTopAndBottom/>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2.png"/>
                    <pic:cNvPicPr>
                      <a:picLocks noChangeAspect="1"/>
                    </pic:cNvPicPr>
                  </pic:nvPicPr>
                  <pic:blipFill>
                    <a:blip r:embed="rId33" cstate="print"/>
                    <a:stretch>
                      <a:fillRect/>
                    </a:stretch>
                  </pic:blipFill>
                  <pic:spPr>
                    <a:xfrm>
                      <a:off x="0" y="0"/>
                      <a:ext cx="2941840" cy="2828925"/>
                    </a:xfrm>
                    <a:prstGeom prst="rect">
                      <a:avLst/>
                    </a:prstGeom>
                  </pic:spPr>
                </pic:pic>
              </a:graphicData>
            </a:graphic>
          </wp:anchor>
        </w:drawing>
      </w:r>
    </w:p>
    <w:p>
      <w:pPr>
        <w:pStyle w:val="3"/>
        <w:spacing w:before="3"/>
        <w:rPr>
          <w:sz w:val="21"/>
        </w:rPr>
      </w:pPr>
    </w:p>
    <w:p>
      <w:pPr>
        <w:spacing w:before="0"/>
        <w:ind w:left="120" w:right="0" w:firstLine="0"/>
        <w:jc w:val="both"/>
        <w:rPr>
          <w:rFonts w:ascii="Times New Roman" w:eastAsia="Times New Roman"/>
          <w:sz w:val="24"/>
        </w:rPr>
      </w:pPr>
      <w:r>
        <w:rPr>
          <w:sz w:val="24"/>
        </w:rPr>
        <w:t xml:space="preserve">第 </w:t>
      </w:r>
      <w:r>
        <w:rPr>
          <w:rFonts w:ascii="Times New Roman" w:eastAsia="Times New Roman"/>
          <w:sz w:val="24"/>
        </w:rPr>
        <w:t xml:space="preserve">6 </w:t>
      </w:r>
      <w:r>
        <w:rPr>
          <w:sz w:val="24"/>
        </w:rPr>
        <w:t xml:space="preserve">题 是否有工作人员上门进行家庭情况核实？ </w:t>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after="0"/>
        <w:jc w:val="both"/>
        <w:rPr>
          <w:rFonts w:ascii="Times New Roman" w:eastAsia="Times New Roman"/>
          <w:sz w:val="24"/>
        </w:rPr>
        <w:sectPr>
          <w:footerReference r:id="rId7" w:type="default"/>
          <w:pgSz w:w="11910" w:h="16840"/>
          <w:pgMar w:top="1580" w:right="1600" w:bottom="280" w:left="1680" w:header="0" w:footer="0" w:gutter="0"/>
          <w:cols w:space="720" w:num="1"/>
        </w:sectPr>
      </w:pPr>
    </w:p>
    <w:p>
      <w:pPr>
        <w:spacing w:before="62" w:line="242" w:lineRule="auto"/>
        <w:ind w:left="120" w:right="134" w:firstLine="0"/>
        <w:jc w:val="left"/>
        <w:rPr>
          <w:sz w:val="24"/>
        </w:rPr>
      </w:pPr>
      <w:r>
        <w:rPr>
          <w:color w:val="333333"/>
          <w:sz w:val="24"/>
        </w:rPr>
        <w:t xml:space="preserve">分析结论：根据数据表格显示，所有填写人中有 </w:t>
      </w:r>
      <w:r>
        <w:rPr>
          <w:rFonts w:ascii="Times New Roman" w:eastAsia="Times New Roman"/>
          <w:color w:val="333333"/>
          <w:sz w:val="24"/>
        </w:rPr>
        <w:t>100%</w:t>
      </w:r>
      <w:r>
        <w:rPr>
          <w:color w:val="333333"/>
          <w:sz w:val="24"/>
        </w:rPr>
        <w:t>的人表示有工作人员上门进行家庭情况核实，没有人表示没有工作人员上门进行家庭情况核实。因此， 可以得出结论：所有填写人中都有工作人员上门进行家庭情况核实。</w:t>
      </w:r>
    </w:p>
    <w:p>
      <w:pPr>
        <w:pStyle w:val="3"/>
        <w:rPr>
          <w:sz w:val="20"/>
        </w:rPr>
      </w:pPr>
    </w:p>
    <w:p>
      <w:pPr>
        <w:pStyle w:val="3"/>
        <w:rPr>
          <w:sz w:val="20"/>
        </w:rPr>
      </w:pPr>
    </w:p>
    <w:p>
      <w:pPr>
        <w:pStyle w:val="3"/>
        <w:rPr>
          <w:sz w:val="20"/>
        </w:rPr>
      </w:pPr>
    </w:p>
    <w:p>
      <w:pPr>
        <w:pStyle w:val="3"/>
        <w:spacing w:before="8"/>
        <w:rPr>
          <w:sz w:val="28"/>
        </w:rPr>
      </w:pPr>
      <w:r>
        <w:drawing>
          <wp:anchor distT="0" distB="0" distL="0" distR="0" simplePos="0" relativeHeight="251660288" behindDoc="0" locked="0" layoutInCell="1" allowOverlap="1">
            <wp:simplePos x="0" y="0"/>
            <wp:positionH relativeFrom="page">
              <wp:posOffset>2693670</wp:posOffset>
            </wp:positionH>
            <wp:positionV relativeFrom="paragraph">
              <wp:posOffset>257175</wp:posOffset>
            </wp:positionV>
            <wp:extent cx="2170430" cy="2857500"/>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3.png"/>
                    <pic:cNvPicPr>
                      <a:picLocks noChangeAspect="1"/>
                    </pic:cNvPicPr>
                  </pic:nvPicPr>
                  <pic:blipFill>
                    <a:blip r:embed="rId34" cstate="print"/>
                    <a:stretch>
                      <a:fillRect/>
                    </a:stretch>
                  </pic:blipFill>
                  <pic:spPr>
                    <a:xfrm>
                      <a:off x="0" y="0"/>
                      <a:ext cx="2170678" cy="2857500"/>
                    </a:xfrm>
                    <a:prstGeom prst="rect">
                      <a:avLst/>
                    </a:prstGeom>
                  </pic:spPr>
                </pic:pic>
              </a:graphicData>
            </a:graphic>
          </wp:anchor>
        </w:drawing>
      </w:r>
    </w:p>
    <w:p>
      <w:pPr>
        <w:pStyle w:val="3"/>
        <w:spacing w:before="7"/>
        <w:rPr>
          <w:sz w:val="29"/>
        </w:rPr>
      </w:pPr>
    </w:p>
    <w:p>
      <w:pPr>
        <w:spacing w:before="1"/>
        <w:ind w:left="120" w:right="0" w:firstLine="0"/>
        <w:jc w:val="left"/>
        <w:rPr>
          <w:sz w:val="24"/>
        </w:rPr>
      </w:pPr>
      <w:r>
        <w:rPr>
          <w:color w:val="333333"/>
          <w:sz w:val="24"/>
        </w:rPr>
        <w:t>根据问卷调查结果，我们可以得出以下结论：</w:t>
      </w:r>
    </w:p>
    <w:p>
      <w:pPr>
        <w:pStyle w:val="3"/>
        <w:spacing w:before="4"/>
        <w:rPr>
          <w:sz w:val="21"/>
        </w:rPr>
      </w:pPr>
    </w:p>
    <w:p>
      <w:pPr>
        <w:pStyle w:val="9"/>
        <w:numPr>
          <w:ilvl w:val="0"/>
          <w:numId w:val="32"/>
        </w:numPr>
        <w:tabs>
          <w:tab w:val="left" w:pos="366"/>
        </w:tabs>
        <w:spacing w:before="0" w:after="0" w:line="242" w:lineRule="auto"/>
        <w:ind w:left="120" w:right="200" w:firstLine="0"/>
        <w:jc w:val="left"/>
        <w:rPr>
          <w:sz w:val="24"/>
        </w:rPr>
      </w:pPr>
      <w:r>
        <w:rPr>
          <w:color w:val="333333"/>
          <w:spacing w:val="-4"/>
          <w:sz w:val="24"/>
        </w:rPr>
        <w:t xml:space="preserve">对困难群众救助相关政策的实施满意度达到 </w:t>
      </w:r>
      <w:r>
        <w:rPr>
          <w:rFonts w:ascii="Times New Roman" w:eastAsia="Times New Roman"/>
          <w:color w:val="333333"/>
          <w:sz w:val="24"/>
        </w:rPr>
        <w:t>100%</w:t>
      </w:r>
      <w:r>
        <w:rPr>
          <w:color w:val="333333"/>
          <w:spacing w:val="-2"/>
          <w:sz w:val="24"/>
        </w:rPr>
        <w:t>，表明受访者对政策的实施</w:t>
      </w:r>
      <w:r>
        <w:rPr>
          <w:color w:val="333333"/>
          <w:sz w:val="24"/>
        </w:rPr>
        <w:t>整体上非常满意。</w:t>
      </w:r>
    </w:p>
    <w:p>
      <w:pPr>
        <w:pStyle w:val="3"/>
        <w:spacing w:before="7"/>
        <w:rPr>
          <w:sz w:val="21"/>
        </w:rPr>
      </w:pPr>
    </w:p>
    <w:p>
      <w:pPr>
        <w:pStyle w:val="9"/>
        <w:numPr>
          <w:ilvl w:val="0"/>
          <w:numId w:val="32"/>
        </w:numPr>
        <w:tabs>
          <w:tab w:val="left" w:pos="366"/>
        </w:tabs>
        <w:spacing w:before="1" w:after="0" w:line="244" w:lineRule="auto"/>
        <w:ind w:left="120" w:right="200" w:firstLine="0"/>
        <w:jc w:val="left"/>
        <w:rPr>
          <w:sz w:val="24"/>
        </w:rPr>
      </w:pPr>
      <w:r>
        <w:rPr>
          <w:color w:val="333333"/>
          <w:spacing w:val="-4"/>
          <w:sz w:val="24"/>
        </w:rPr>
        <w:t xml:space="preserve">对办事人员的工作态度满意度也达到 </w:t>
      </w:r>
      <w:r>
        <w:rPr>
          <w:rFonts w:ascii="Times New Roman" w:eastAsia="Times New Roman"/>
          <w:color w:val="333333"/>
          <w:sz w:val="24"/>
        </w:rPr>
        <w:t>100%</w:t>
      </w:r>
      <w:r>
        <w:rPr>
          <w:color w:val="333333"/>
          <w:spacing w:val="-2"/>
          <w:sz w:val="24"/>
        </w:rPr>
        <w:t>，显示受访者对办事人员的工作态</w:t>
      </w:r>
      <w:r>
        <w:rPr>
          <w:color w:val="333333"/>
          <w:sz w:val="24"/>
        </w:rPr>
        <w:t>度普遍持肯定态度。</w:t>
      </w:r>
    </w:p>
    <w:p>
      <w:pPr>
        <w:pStyle w:val="3"/>
        <w:spacing w:before="1"/>
        <w:rPr>
          <w:sz w:val="21"/>
        </w:rPr>
      </w:pPr>
    </w:p>
    <w:p>
      <w:pPr>
        <w:pStyle w:val="9"/>
        <w:numPr>
          <w:ilvl w:val="0"/>
          <w:numId w:val="32"/>
        </w:numPr>
        <w:tabs>
          <w:tab w:val="left" w:pos="366"/>
        </w:tabs>
        <w:spacing w:before="0" w:after="0" w:line="242" w:lineRule="auto"/>
        <w:ind w:left="120" w:right="384" w:firstLine="0"/>
        <w:jc w:val="left"/>
        <w:rPr>
          <w:sz w:val="24"/>
        </w:rPr>
      </w:pPr>
      <w:r>
        <w:rPr>
          <w:rFonts w:ascii="Times New Roman" w:eastAsia="Times New Roman"/>
          <w:color w:val="333333"/>
          <w:sz w:val="24"/>
        </w:rPr>
        <w:t>98%</w:t>
      </w:r>
      <w:r>
        <w:rPr>
          <w:color w:val="333333"/>
          <w:spacing w:val="-3"/>
          <w:sz w:val="24"/>
        </w:rPr>
        <w:t>的受访者对申报补贴的流程表示满意，这表明大部分受访者对申报补贴</w:t>
      </w:r>
      <w:r>
        <w:rPr>
          <w:color w:val="333333"/>
          <w:sz w:val="24"/>
        </w:rPr>
        <w:t>的流程比较满意。</w:t>
      </w:r>
    </w:p>
    <w:p>
      <w:pPr>
        <w:pStyle w:val="3"/>
        <w:rPr>
          <w:sz w:val="22"/>
        </w:rPr>
      </w:pPr>
    </w:p>
    <w:p>
      <w:pPr>
        <w:pStyle w:val="9"/>
        <w:numPr>
          <w:ilvl w:val="0"/>
          <w:numId w:val="32"/>
        </w:numPr>
        <w:tabs>
          <w:tab w:val="left" w:pos="366"/>
        </w:tabs>
        <w:spacing w:before="0" w:after="0" w:line="240" w:lineRule="auto"/>
        <w:ind w:left="120" w:right="320" w:firstLine="0"/>
        <w:jc w:val="left"/>
        <w:rPr>
          <w:sz w:val="24"/>
        </w:rPr>
      </w:pPr>
      <w:r>
        <w:rPr>
          <w:color w:val="333333"/>
          <w:spacing w:val="-4"/>
          <w:sz w:val="24"/>
        </w:rPr>
        <w:t xml:space="preserve">补贴资金发放到位的及时性满意度为 </w:t>
      </w:r>
      <w:r>
        <w:rPr>
          <w:rFonts w:ascii="Times New Roman" w:eastAsia="Times New Roman"/>
          <w:color w:val="333333"/>
          <w:sz w:val="24"/>
        </w:rPr>
        <w:t>99%</w:t>
      </w:r>
      <w:r>
        <w:rPr>
          <w:color w:val="333333"/>
          <w:spacing w:val="-2"/>
          <w:sz w:val="24"/>
        </w:rPr>
        <w:t>，显示大多数受访者对资金发放的</w:t>
      </w:r>
      <w:r>
        <w:rPr>
          <w:color w:val="333333"/>
          <w:sz w:val="24"/>
        </w:rPr>
        <w:t>及时性表示满意。</w:t>
      </w:r>
    </w:p>
    <w:p>
      <w:pPr>
        <w:pStyle w:val="3"/>
        <w:spacing w:before="1"/>
        <w:rPr>
          <w:sz w:val="22"/>
        </w:rPr>
      </w:pPr>
    </w:p>
    <w:p>
      <w:pPr>
        <w:pStyle w:val="9"/>
        <w:numPr>
          <w:ilvl w:val="0"/>
          <w:numId w:val="32"/>
        </w:numPr>
        <w:tabs>
          <w:tab w:val="left" w:pos="366"/>
        </w:tabs>
        <w:spacing w:before="0" w:after="0" w:line="242" w:lineRule="auto"/>
        <w:ind w:left="120" w:right="263" w:firstLine="0"/>
        <w:jc w:val="left"/>
        <w:rPr>
          <w:sz w:val="24"/>
        </w:rPr>
      </w:pPr>
      <w:r>
        <w:rPr>
          <w:color w:val="333333"/>
          <w:spacing w:val="-1"/>
          <w:sz w:val="24"/>
        </w:rPr>
        <w:t>对困难群众救助补贴资金的发放对基本生活改善情况，</w:t>
      </w:r>
      <w:r>
        <w:rPr>
          <w:rFonts w:ascii="Times New Roman" w:eastAsia="Times New Roman"/>
          <w:color w:val="333333"/>
          <w:sz w:val="24"/>
        </w:rPr>
        <w:t>93%</w:t>
      </w:r>
      <w:r>
        <w:rPr>
          <w:color w:val="333333"/>
          <w:sz w:val="24"/>
        </w:rPr>
        <w:t>的受访者表示明显改善，</w:t>
      </w:r>
      <w:r>
        <w:rPr>
          <w:rFonts w:ascii="Times New Roman" w:eastAsia="Times New Roman"/>
          <w:color w:val="333333"/>
          <w:sz w:val="24"/>
        </w:rPr>
        <w:t>7%</w:t>
      </w:r>
      <w:r>
        <w:rPr>
          <w:color w:val="333333"/>
          <w:spacing w:val="-2"/>
          <w:sz w:val="24"/>
        </w:rPr>
        <w:t>的受访者表示略有改善，没有受访者表示没有改善，这说明绝大多</w:t>
      </w:r>
      <w:r>
        <w:rPr>
          <w:color w:val="333333"/>
          <w:sz w:val="24"/>
        </w:rPr>
        <w:t>数受访者认为补贴资金的发放对基本生活有积极的改善作用。</w:t>
      </w:r>
    </w:p>
    <w:p>
      <w:pPr>
        <w:pStyle w:val="3"/>
        <w:spacing w:before="9"/>
        <w:rPr>
          <w:sz w:val="21"/>
        </w:rPr>
      </w:pPr>
    </w:p>
    <w:p>
      <w:pPr>
        <w:pStyle w:val="9"/>
        <w:numPr>
          <w:ilvl w:val="0"/>
          <w:numId w:val="32"/>
        </w:numPr>
        <w:tabs>
          <w:tab w:val="left" w:pos="366"/>
        </w:tabs>
        <w:spacing w:before="0" w:after="0" w:line="242" w:lineRule="auto"/>
        <w:ind w:left="120" w:right="342" w:firstLine="0"/>
        <w:jc w:val="left"/>
        <w:rPr>
          <w:sz w:val="24"/>
        </w:rPr>
      </w:pPr>
      <w:r>
        <w:rPr>
          <w:color w:val="333333"/>
          <w:spacing w:val="-2"/>
          <w:sz w:val="24"/>
        </w:rPr>
        <w:t>所有受访者表示有工作人员上门进行家庭情况核实，这表明工作人员对受助</w:t>
      </w:r>
      <w:r>
        <w:rPr>
          <w:color w:val="333333"/>
          <w:sz w:val="24"/>
        </w:rPr>
        <w:t>家庭的情况核实工作普遍到位。</w:t>
      </w:r>
    </w:p>
    <w:p>
      <w:pPr>
        <w:pStyle w:val="3"/>
        <w:spacing w:before="7"/>
        <w:rPr>
          <w:sz w:val="21"/>
        </w:rPr>
      </w:pPr>
    </w:p>
    <w:p>
      <w:pPr>
        <w:spacing w:before="1" w:line="244" w:lineRule="auto"/>
        <w:ind w:left="120" w:right="341" w:firstLine="0"/>
        <w:jc w:val="left"/>
        <w:rPr>
          <w:sz w:val="24"/>
        </w:rPr>
      </w:pPr>
      <w:r>
        <w:rPr>
          <w:color w:val="333333"/>
          <w:sz w:val="24"/>
        </w:rPr>
        <w:t>综上所述，大多数受访者对困难群众救助相关政策的实施、办事人员的工作态度、申报补贴的流程、资金发放的及时性以及对基本生活的改善情况都持肯定</w:t>
      </w:r>
    </w:p>
    <w:p>
      <w:pPr>
        <w:spacing w:after="0" w:line="244" w:lineRule="auto"/>
        <w:jc w:val="left"/>
        <w:rPr>
          <w:sz w:val="24"/>
        </w:rPr>
        <w:sectPr>
          <w:footerReference r:id="rId8" w:type="default"/>
          <w:pgSz w:w="11910" w:h="16840"/>
          <w:pgMar w:top="1360" w:right="1600" w:bottom="280" w:left="1680" w:header="0" w:footer="0" w:gutter="0"/>
          <w:cols w:space="720" w:num="1"/>
        </w:sectPr>
      </w:pPr>
    </w:p>
    <w:p>
      <w:pPr>
        <w:spacing w:before="37" w:line="242" w:lineRule="auto"/>
        <w:ind w:left="120" w:right="341" w:firstLine="0"/>
        <w:jc w:val="left"/>
        <w:rPr>
          <w:sz w:val="24"/>
        </w:rPr>
      </w:pPr>
      <w:r>
        <w:rPr>
          <w:color w:val="333333"/>
          <w:sz w:val="24"/>
        </w:rPr>
        <w:t>态度，整体满意度较高。然而，仍需进一步关注满意度较低的部分，以持续改进政策和服务质量。</w:t>
      </w:r>
    </w:p>
    <w:p>
      <w:pPr>
        <w:spacing w:after="0" w:line="242" w:lineRule="auto"/>
        <w:jc w:val="left"/>
        <w:rPr>
          <w:sz w:val="24"/>
        </w:rPr>
        <w:sectPr>
          <w:footerReference r:id="rId9" w:type="default"/>
          <w:pgSz w:w="11910" w:h="16840"/>
          <w:pgMar w:top="1380" w:right="1600" w:bottom="280" w:left="1680" w:header="0" w:footer="0" w:gutter="0"/>
          <w:cols w:space="720" w:num="1"/>
        </w:sectPr>
      </w:pPr>
    </w:p>
    <w:p>
      <w:pPr>
        <w:pStyle w:val="3"/>
        <w:spacing w:before="4"/>
        <w:rPr>
          <w:rFonts w:hint="eastAsia" w:ascii="Times New Roman" w:eastAsia="宋体"/>
          <w:sz w:val="17"/>
          <w:lang w:eastAsia="zh-CN"/>
        </w:rPr>
      </w:pPr>
      <w:bookmarkStart w:id="21" w:name="附件3附件4：基础数据表1-2"/>
      <w:bookmarkEnd w:id="21"/>
      <w:r>
        <w:rPr>
          <w:rFonts w:hint="eastAsia" w:ascii="Times New Roman" w:eastAsia="宋体"/>
          <w:sz w:val="17"/>
          <w:lang w:eastAsia="zh-CN"/>
        </w:rPr>
        <w:drawing>
          <wp:inline distT="0" distB="0" distL="114300" distR="114300">
            <wp:extent cx="5473700" cy="6960870"/>
            <wp:effectExtent l="0" t="0" r="3175" b="1905"/>
            <wp:docPr id="2" name="图片 2" descr="d6a95a1a8c3d0b7f0a7ce681f26d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a95a1a8c3d0b7f0a7ce681f26d5d1"/>
                    <pic:cNvPicPr>
                      <a:picLocks noChangeAspect="1"/>
                    </pic:cNvPicPr>
                  </pic:nvPicPr>
                  <pic:blipFill>
                    <a:blip r:embed="rId35"/>
                    <a:stretch>
                      <a:fillRect/>
                    </a:stretch>
                  </pic:blipFill>
                  <pic:spPr>
                    <a:xfrm>
                      <a:off x="0" y="0"/>
                      <a:ext cx="5473700" cy="6960870"/>
                    </a:xfrm>
                    <a:prstGeom prst="rect">
                      <a:avLst/>
                    </a:prstGeom>
                  </pic:spPr>
                </pic:pic>
              </a:graphicData>
            </a:graphic>
          </wp:inline>
        </w:drawing>
      </w:r>
    </w:p>
    <w:sectPr>
      <w:footerReference r:id="rId10" w:type="default"/>
      <w:pgSz w:w="11910" w:h="16840"/>
      <w:pgMar w:top="1440" w:right="1602"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3799205</wp:posOffset>
              </wp:positionH>
              <wp:positionV relativeFrom="page">
                <wp:posOffset>9852660</wp:posOffset>
              </wp:positionV>
              <wp:extent cx="228600" cy="222250"/>
              <wp:effectExtent l="0" t="0" r="0" b="0"/>
              <wp:wrapNone/>
              <wp:docPr id="51" name="文本框 1"/>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15pt;margin-top:775.8pt;height:17.5pt;width:18pt;mso-position-horizontal-relative:page;mso-position-vertical-relative:page;z-index:-251655168;mso-width-relative:page;mso-height-relative:page;" filled="f" stroked="f" coordsize="21600,21600" o:gfxdata="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3yJ//aAAAADQEAAA8AAAAAAAAA&#10;AQAgAAAAIgAAAGRycy9kb3ducmV2LnhtbFBLAQIUABQAAAAIAIdO4kBjvilFnQEAACQDAAAOAAAA&#10;AAAAAAEAIAAAACkBAABkcnMvZTJvRG9jLnhtbFBLBQYAAAAABgAGAFkBAAA4BQ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5276215</wp:posOffset>
              </wp:positionH>
              <wp:positionV relativeFrom="page">
                <wp:posOffset>7145020</wp:posOffset>
              </wp:positionV>
              <wp:extent cx="160655" cy="133985"/>
              <wp:effectExtent l="0" t="0" r="0" b="0"/>
              <wp:wrapNone/>
              <wp:docPr id="52" name="文本框 2"/>
              <wp:cNvGraphicFramePr/>
              <a:graphic xmlns:a="http://schemas.openxmlformats.org/drawingml/2006/main">
                <a:graphicData uri="http://schemas.microsoft.com/office/word/2010/wordprocessingShape">
                  <wps:wsp>
                    <wps:cNvSpPr txBox="1"/>
                    <wps:spPr>
                      <a:xfrm>
                        <a:off x="0" y="0"/>
                        <a:ext cx="160655" cy="133985"/>
                      </a:xfrm>
                      <a:prstGeom prst="rect">
                        <a:avLst/>
                      </a:prstGeom>
                      <a:noFill/>
                      <a:ln>
                        <a:noFill/>
                      </a:ln>
                    </wps:spPr>
                    <wps:txbx>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5.45pt;margin-top:562.6pt;height:10.55pt;width:12.65pt;mso-position-horizontal-relative:page;mso-position-vertical-relative:page;z-index:-251654144;mso-width-relative:page;mso-height-relative:page;" filled="f" stroked="f" coordsize="21600,21600" o:gfxdata="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ZODB3bAAAADQEAAA8AAAAA&#10;AAAAAQAgAAAAIgAAAGRycy9kb3ducmV2LnhtbFBLAQIUABQAAAAIAIdO4kCMSfganwEAACQDAAAO&#10;AAAAAAAAAAEAIAAAACoBAABkcnMvZTJvRG9jLnhtbFBLBQYAAAAABgAGAFkBAAA7BQAAAAA=&#10;">
              <v:fill on="f" focussize="0,0"/>
              <v:stroke on="f"/>
              <v:imagedata o:title=""/>
              <o:lock v:ext="edit" aspectratio="f"/>
              <v:textbox inset="0mm,0mm,0mm,0mm">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
    <w:nsid w:val="883B3669"/>
    <w:multiLevelType w:val="multilevel"/>
    <w:tmpl w:val="883B3669"/>
    <w:lvl w:ilvl="0" w:tentative="0">
      <w:start w:val="1"/>
      <w:numFmt w:val="decimal"/>
      <w:lvlText w:val="（%1）"/>
      <w:lvlJc w:val="left"/>
      <w:pPr>
        <w:ind w:left="656"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2">
    <w:nsid w:val="98CD717A"/>
    <w:multiLevelType w:val="multilevel"/>
    <w:tmpl w:val="98CD717A"/>
    <w:lvl w:ilvl="0" w:tentative="0">
      <w:start w:val="1"/>
      <w:numFmt w:val="decimal"/>
      <w:lvlText w:val="（%1）"/>
      <w:lvlJc w:val="left"/>
      <w:pPr>
        <w:ind w:left="65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3">
    <w:nsid w:val="9C11E984"/>
    <w:multiLevelType w:val="multilevel"/>
    <w:tmpl w:val="9C11E984"/>
    <w:lvl w:ilvl="0" w:tentative="0">
      <w:start w:val="1"/>
      <w:numFmt w:val="decimal"/>
      <w:lvlText w:val="%1."/>
      <w:lvlJc w:val="left"/>
      <w:pPr>
        <w:ind w:left="1538"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4">
    <w:nsid w:val="9C7198AA"/>
    <w:multiLevelType w:val="multilevel"/>
    <w:tmpl w:val="9C7198AA"/>
    <w:lvl w:ilvl="0" w:tentative="0">
      <w:start w:val="1"/>
      <w:numFmt w:val="decimal"/>
      <w:lvlText w:val="（%1）"/>
      <w:lvlJc w:val="left"/>
      <w:pPr>
        <w:ind w:left="65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5">
    <w:nsid w:val="9DFC6F65"/>
    <w:multiLevelType w:val="multilevel"/>
    <w:tmpl w:val="9DFC6F65"/>
    <w:lvl w:ilvl="0" w:tentative="0">
      <w:start w:val="1"/>
      <w:numFmt w:val="decimal"/>
      <w:lvlText w:val="（%1）"/>
      <w:lvlJc w:val="left"/>
      <w:pPr>
        <w:ind w:left="656" w:hanging="808"/>
        <w:jc w:val="left"/>
      </w:pPr>
      <w:rPr>
        <w:rFonts w:hint="default" w:ascii="宋体" w:hAnsi="宋体" w:eastAsia="宋体" w:cs="宋体"/>
        <w:spacing w:val="-226"/>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6">
    <w:nsid w:val="9F81B9F9"/>
    <w:multiLevelType w:val="multilevel"/>
    <w:tmpl w:val="9F81B9F9"/>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7">
    <w:nsid w:val="A9AC3AA7"/>
    <w:multiLevelType w:val="multilevel"/>
    <w:tmpl w:val="A9AC3AA7"/>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8">
    <w:nsid w:val="BCECA0B4"/>
    <w:multiLevelType w:val="multilevel"/>
    <w:tmpl w:val="BCECA0B4"/>
    <w:lvl w:ilvl="0" w:tentative="0">
      <w:start w:val="1"/>
      <w:numFmt w:val="decimal"/>
      <w:lvlText w:val="%1."/>
      <w:lvlJc w:val="left"/>
      <w:pPr>
        <w:ind w:left="153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9">
    <w:nsid w:val="BF50FE6B"/>
    <w:multiLevelType w:val="multilevel"/>
    <w:tmpl w:val="BF50FE6B"/>
    <w:lvl w:ilvl="0" w:tentative="0">
      <w:start w:val="1"/>
      <w:numFmt w:val="decimal"/>
      <w:lvlText w:val="（%1）"/>
      <w:lvlJc w:val="left"/>
      <w:pPr>
        <w:ind w:left="656" w:hanging="808"/>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10">
    <w:nsid w:val="C90D1B09"/>
    <w:multiLevelType w:val="multilevel"/>
    <w:tmpl w:val="C90D1B09"/>
    <w:lvl w:ilvl="0" w:tentative="0">
      <w:start w:val="1"/>
      <w:numFmt w:val="decimal"/>
      <w:lvlText w:val="（%1）"/>
      <w:lvlJc w:val="left"/>
      <w:pPr>
        <w:ind w:left="2108" w:hanging="808"/>
        <w:jc w:val="left"/>
      </w:pPr>
      <w:rPr>
        <w:rFonts w:hint="default" w:ascii="宋体" w:hAnsi="宋体" w:eastAsia="宋体" w:cs="宋体"/>
        <w:spacing w:val="-10"/>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1">
    <w:nsid w:val="CD699D1D"/>
    <w:multiLevelType w:val="multilevel"/>
    <w:tmpl w:val="CD699D1D"/>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2">
    <w:nsid w:val="E0294EC7"/>
    <w:multiLevelType w:val="multilevel"/>
    <w:tmpl w:val="E0294EC7"/>
    <w:lvl w:ilvl="0" w:tentative="0">
      <w:start w:val="1"/>
      <w:numFmt w:val="decimal"/>
      <w:lvlText w:val="%1."/>
      <w:lvlJc w:val="left"/>
      <w:pPr>
        <w:ind w:left="1538"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3">
    <w:nsid w:val="F3A33954"/>
    <w:multiLevelType w:val="multilevel"/>
    <w:tmpl w:val="F3A33954"/>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4">
    <w:nsid w:val="F4A942FE"/>
    <w:multiLevelType w:val="multilevel"/>
    <w:tmpl w:val="F4A942FE"/>
    <w:lvl w:ilvl="0" w:tentative="0">
      <w:start w:val="1"/>
      <w:numFmt w:val="decimal"/>
      <w:lvlText w:val="%1）"/>
      <w:lvlJc w:val="left"/>
      <w:pPr>
        <w:ind w:left="1786" w:hanging="485"/>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86" w:hanging="485"/>
      </w:pPr>
      <w:rPr>
        <w:rFonts w:hint="default"/>
        <w:lang w:val="zh-CN" w:eastAsia="zh-CN" w:bidi="zh-CN"/>
      </w:rPr>
    </w:lvl>
    <w:lvl w:ilvl="2" w:tentative="0">
      <w:start w:val="0"/>
      <w:numFmt w:val="bullet"/>
      <w:lvlText w:val="•"/>
      <w:lvlJc w:val="left"/>
      <w:pPr>
        <w:ind w:left="3393" w:hanging="485"/>
      </w:pPr>
      <w:rPr>
        <w:rFonts w:hint="default"/>
        <w:lang w:val="zh-CN" w:eastAsia="zh-CN" w:bidi="zh-CN"/>
      </w:rPr>
    </w:lvl>
    <w:lvl w:ilvl="3" w:tentative="0">
      <w:start w:val="0"/>
      <w:numFmt w:val="bullet"/>
      <w:lvlText w:val="•"/>
      <w:lvlJc w:val="left"/>
      <w:pPr>
        <w:ind w:left="4200" w:hanging="485"/>
      </w:pPr>
      <w:rPr>
        <w:rFonts w:hint="default"/>
        <w:lang w:val="zh-CN" w:eastAsia="zh-CN" w:bidi="zh-CN"/>
      </w:rPr>
    </w:lvl>
    <w:lvl w:ilvl="4" w:tentative="0">
      <w:start w:val="0"/>
      <w:numFmt w:val="bullet"/>
      <w:lvlText w:val="•"/>
      <w:lvlJc w:val="left"/>
      <w:pPr>
        <w:ind w:left="5006" w:hanging="485"/>
      </w:pPr>
      <w:rPr>
        <w:rFonts w:hint="default"/>
        <w:lang w:val="zh-CN" w:eastAsia="zh-CN" w:bidi="zh-CN"/>
      </w:rPr>
    </w:lvl>
    <w:lvl w:ilvl="5" w:tentative="0">
      <w:start w:val="0"/>
      <w:numFmt w:val="bullet"/>
      <w:lvlText w:val="•"/>
      <w:lvlJc w:val="left"/>
      <w:pPr>
        <w:ind w:left="5813" w:hanging="485"/>
      </w:pPr>
      <w:rPr>
        <w:rFonts w:hint="default"/>
        <w:lang w:val="zh-CN" w:eastAsia="zh-CN" w:bidi="zh-CN"/>
      </w:rPr>
    </w:lvl>
    <w:lvl w:ilvl="6" w:tentative="0">
      <w:start w:val="0"/>
      <w:numFmt w:val="bullet"/>
      <w:lvlText w:val="•"/>
      <w:lvlJc w:val="left"/>
      <w:pPr>
        <w:ind w:left="6620" w:hanging="485"/>
      </w:pPr>
      <w:rPr>
        <w:rFonts w:hint="default"/>
        <w:lang w:val="zh-CN" w:eastAsia="zh-CN" w:bidi="zh-CN"/>
      </w:rPr>
    </w:lvl>
    <w:lvl w:ilvl="7" w:tentative="0">
      <w:start w:val="0"/>
      <w:numFmt w:val="bullet"/>
      <w:lvlText w:val="•"/>
      <w:lvlJc w:val="left"/>
      <w:pPr>
        <w:ind w:left="7426" w:hanging="485"/>
      </w:pPr>
      <w:rPr>
        <w:rFonts w:hint="default"/>
        <w:lang w:val="zh-CN" w:eastAsia="zh-CN" w:bidi="zh-CN"/>
      </w:rPr>
    </w:lvl>
    <w:lvl w:ilvl="8" w:tentative="0">
      <w:start w:val="0"/>
      <w:numFmt w:val="bullet"/>
      <w:lvlText w:val="•"/>
      <w:lvlJc w:val="left"/>
      <w:pPr>
        <w:ind w:left="8233" w:hanging="485"/>
      </w:pPr>
      <w:rPr>
        <w:rFonts w:hint="default"/>
        <w:lang w:val="zh-CN" w:eastAsia="zh-CN" w:bidi="zh-CN"/>
      </w:rPr>
    </w:lvl>
  </w:abstractNum>
  <w:abstractNum w:abstractNumId="15">
    <w:nsid w:val="F585BF25"/>
    <w:multiLevelType w:val="multilevel"/>
    <w:tmpl w:val="F585BF25"/>
    <w:lvl w:ilvl="0" w:tentative="0">
      <w:start w:val="1"/>
      <w:numFmt w:val="decimal"/>
      <w:lvlText w:val="（%1）"/>
      <w:lvlJc w:val="left"/>
      <w:pPr>
        <w:ind w:left="2097"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6">
    <w:nsid w:val="01836A6D"/>
    <w:multiLevelType w:val="multilevel"/>
    <w:tmpl w:val="01836A6D"/>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7">
    <w:nsid w:val="03C240C0"/>
    <w:multiLevelType w:val="multilevel"/>
    <w:tmpl w:val="03C240C0"/>
    <w:lvl w:ilvl="0" w:tentative="0">
      <w:start w:val="1"/>
      <w:numFmt w:val="decimal"/>
      <w:lvlText w:val="（%1）"/>
      <w:lvlJc w:val="left"/>
      <w:pPr>
        <w:ind w:left="656" w:hanging="808"/>
        <w:jc w:val="left"/>
      </w:pPr>
      <w:rPr>
        <w:rFonts w:hint="default" w:ascii="宋体" w:hAnsi="宋体" w:eastAsia="宋体" w:cs="宋体"/>
        <w:spacing w:val="-172"/>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18">
    <w:nsid w:val="10D591E5"/>
    <w:multiLevelType w:val="multilevel"/>
    <w:tmpl w:val="10D591E5"/>
    <w:lvl w:ilvl="0" w:tentative="0">
      <w:start w:val="85"/>
      <w:numFmt w:val="decimal"/>
      <w:lvlText w:val="%1"/>
      <w:lvlJc w:val="left"/>
      <w:pPr>
        <w:ind w:left="1377" w:hanging="732"/>
        <w:jc w:val="left"/>
      </w:pPr>
      <w:rPr>
        <w:rFonts w:hint="default"/>
        <w:lang w:val="zh-CN" w:eastAsia="zh-CN" w:bidi="zh-CN"/>
      </w:rPr>
    </w:lvl>
    <w:lvl w:ilvl="1" w:tentative="0">
      <w:start w:val="58"/>
      <w:numFmt w:val="decimal"/>
      <w:lvlText w:val="%1.%2"/>
      <w:lvlJc w:val="left"/>
      <w:pPr>
        <w:ind w:left="1377" w:hanging="732"/>
        <w:jc w:val="left"/>
      </w:pPr>
      <w:rPr>
        <w:rFonts w:hint="default" w:ascii="Times New Roman" w:hAnsi="Times New Roman" w:eastAsia="Times New Roman" w:cs="Times New Roman"/>
        <w:w w:val="100"/>
        <w:sz w:val="30"/>
        <w:szCs w:val="30"/>
        <w:lang w:val="zh-CN" w:eastAsia="zh-CN" w:bidi="zh-CN"/>
      </w:rPr>
    </w:lvl>
    <w:lvl w:ilvl="2" w:tentative="0">
      <w:start w:val="1"/>
      <w:numFmt w:val="decimal"/>
      <w:lvlText w:val="%3."/>
      <w:lvlJc w:val="left"/>
      <w:pPr>
        <w:ind w:left="1538" w:hanging="248"/>
        <w:jc w:val="left"/>
      </w:pPr>
      <w:rPr>
        <w:rFonts w:hint="default" w:ascii="Times New Roman" w:hAnsi="Times New Roman" w:eastAsia="Times New Roman" w:cs="Times New Roman"/>
        <w:w w:val="100"/>
        <w:sz w:val="30"/>
        <w:szCs w:val="30"/>
        <w:lang w:val="zh-CN" w:eastAsia="zh-CN" w:bidi="zh-CN"/>
      </w:rPr>
    </w:lvl>
    <w:lvl w:ilvl="3" w:tentative="0">
      <w:start w:val="0"/>
      <w:numFmt w:val="bullet"/>
      <w:lvlText w:val="•"/>
      <w:lvlJc w:val="left"/>
      <w:pPr>
        <w:ind w:left="3385" w:hanging="248"/>
      </w:pPr>
      <w:rPr>
        <w:rFonts w:hint="default"/>
        <w:lang w:val="zh-CN" w:eastAsia="zh-CN" w:bidi="zh-CN"/>
      </w:rPr>
    </w:lvl>
    <w:lvl w:ilvl="4" w:tentative="0">
      <w:start w:val="0"/>
      <w:numFmt w:val="bullet"/>
      <w:lvlText w:val="•"/>
      <w:lvlJc w:val="left"/>
      <w:pPr>
        <w:ind w:left="4308" w:hanging="248"/>
      </w:pPr>
      <w:rPr>
        <w:rFonts w:hint="default"/>
        <w:lang w:val="zh-CN" w:eastAsia="zh-CN" w:bidi="zh-CN"/>
      </w:rPr>
    </w:lvl>
    <w:lvl w:ilvl="5" w:tentative="0">
      <w:start w:val="0"/>
      <w:numFmt w:val="bullet"/>
      <w:lvlText w:val="•"/>
      <w:lvlJc w:val="left"/>
      <w:pPr>
        <w:ind w:left="5231" w:hanging="248"/>
      </w:pPr>
      <w:rPr>
        <w:rFonts w:hint="default"/>
        <w:lang w:val="zh-CN" w:eastAsia="zh-CN" w:bidi="zh-CN"/>
      </w:rPr>
    </w:lvl>
    <w:lvl w:ilvl="6" w:tentative="0">
      <w:start w:val="0"/>
      <w:numFmt w:val="bullet"/>
      <w:lvlText w:val="•"/>
      <w:lvlJc w:val="left"/>
      <w:pPr>
        <w:ind w:left="6154" w:hanging="248"/>
      </w:pPr>
      <w:rPr>
        <w:rFonts w:hint="default"/>
        <w:lang w:val="zh-CN" w:eastAsia="zh-CN" w:bidi="zh-CN"/>
      </w:rPr>
    </w:lvl>
    <w:lvl w:ilvl="7" w:tentative="0">
      <w:start w:val="0"/>
      <w:numFmt w:val="bullet"/>
      <w:lvlText w:val="•"/>
      <w:lvlJc w:val="left"/>
      <w:pPr>
        <w:ind w:left="7077" w:hanging="248"/>
      </w:pPr>
      <w:rPr>
        <w:rFonts w:hint="default"/>
        <w:lang w:val="zh-CN" w:eastAsia="zh-CN" w:bidi="zh-CN"/>
      </w:rPr>
    </w:lvl>
    <w:lvl w:ilvl="8" w:tentative="0">
      <w:start w:val="0"/>
      <w:numFmt w:val="bullet"/>
      <w:lvlText w:val="•"/>
      <w:lvlJc w:val="left"/>
      <w:pPr>
        <w:ind w:left="8000" w:hanging="248"/>
      </w:pPr>
      <w:rPr>
        <w:rFonts w:hint="default"/>
        <w:lang w:val="zh-CN" w:eastAsia="zh-CN" w:bidi="zh-CN"/>
      </w:rPr>
    </w:lvl>
  </w:abstractNum>
  <w:abstractNum w:abstractNumId="19">
    <w:nsid w:val="10F0DB0B"/>
    <w:multiLevelType w:val="multilevel"/>
    <w:tmpl w:val="10F0DB0B"/>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0">
    <w:nsid w:val="1AD50295"/>
    <w:multiLevelType w:val="multilevel"/>
    <w:tmpl w:val="1AD50295"/>
    <w:lvl w:ilvl="0" w:tentative="0">
      <w:start w:val="1"/>
      <w:numFmt w:val="decimal"/>
      <w:lvlText w:val="%1."/>
      <w:lvlJc w:val="left"/>
      <w:pPr>
        <w:ind w:left="645"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60" w:hanging="248"/>
      </w:pPr>
      <w:rPr>
        <w:rFonts w:hint="default"/>
        <w:lang w:val="zh-CN" w:eastAsia="zh-CN" w:bidi="zh-CN"/>
      </w:rPr>
    </w:lvl>
    <w:lvl w:ilvl="2" w:tentative="0">
      <w:start w:val="0"/>
      <w:numFmt w:val="bullet"/>
      <w:lvlText w:val="•"/>
      <w:lvlJc w:val="left"/>
      <w:pPr>
        <w:ind w:left="2481" w:hanging="248"/>
      </w:pPr>
      <w:rPr>
        <w:rFonts w:hint="default"/>
        <w:lang w:val="zh-CN" w:eastAsia="zh-CN" w:bidi="zh-CN"/>
      </w:rPr>
    </w:lvl>
    <w:lvl w:ilvl="3" w:tentative="0">
      <w:start w:val="0"/>
      <w:numFmt w:val="bullet"/>
      <w:lvlText w:val="•"/>
      <w:lvlJc w:val="left"/>
      <w:pPr>
        <w:ind w:left="3402" w:hanging="248"/>
      </w:pPr>
      <w:rPr>
        <w:rFonts w:hint="default"/>
        <w:lang w:val="zh-CN" w:eastAsia="zh-CN" w:bidi="zh-CN"/>
      </w:rPr>
    </w:lvl>
    <w:lvl w:ilvl="4" w:tentative="0">
      <w:start w:val="0"/>
      <w:numFmt w:val="bullet"/>
      <w:lvlText w:val="•"/>
      <w:lvlJc w:val="left"/>
      <w:pPr>
        <w:ind w:left="4322" w:hanging="248"/>
      </w:pPr>
      <w:rPr>
        <w:rFonts w:hint="default"/>
        <w:lang w:val="zh-CN" w:eastAsia="zh-CN" w:bidi="zh-CN"/>
      </w:rPr>
    </w:lvl>
    <w:lvl w:ilvl="5" w:tentative="0">
      <w:start w:val="0"/>
      <w:numFmt w:val="bullet"/>
      <w:lvlText w:val="•"/>
      <w:lvlJc w:val="left"/>
      <w:pPr>
        <w:ind w:left="5243" w:hanging="248"/>
      </w:pPr>
      <w:rPr>
        <w:rFonts w:hint="default"/>
        <w:lang w:val="zh-CN" w:eastAsia="zh-CN" w:bidi="zh-CN"/>
      </w:rPr>
    </w:lvl>
    <w:lvl w:ilvl="6" w:tentative="0">
      <w:start w:val="0"/>
      <w:numFmt w:val="bullet"/>
      <w:lvlText w:val="•"/>
      <w:lvlJc w:val="left"/>
      <w:pPr>
        <w:ind w:left="6164" w:hanging="248"/>
      </w:pPr>
      <w:rPr>
        <w:rFonts w:hint="default"/>
        <w:lang w:val="zh-CN" w:eastAsia="zh-CN" w:bidi="zh-CN"/>
      </w:rPr>
    </w:lvl>
    <w:lvl w:ilvl="7" w:tentative="0">
      <w:start w:val="0"/>
      <w:numFmt w:val="bullet"/>
      <w:lvlText w:val="•"/>
      <w:lvlJc w:val="left"/>
      <w:pPr>
        <w:ind w:left="7084" w:hanging="248"/>
      </w:pPr>
      <w:rPr>
        <w:rFonts w:hint="default"/>
        <w:lang w:val="zh-CN" w:eastAsia="zh-CN" w:bidi="zh-CN"/>
      </w:rPr>
    </w:lvl>
    <w:lvl w:ilvl="8" w:tentative="0">
      <w:start w:val="0"/>
      <w:numFmt w:val="bullet"/>
      <w:lvlText w:val="•"/>
      <w:lvlJc w:val="left"/>
      <w:pPr>
        <w:ind w:left="8005" w:hanging="248"/>
      </w:pPr>
      <w:rPr>
        <w:rFonts w:hint="default"/>
        <w:lang w:val="zh-CN" w:eastAsia="zh-CN" w:bidi="zh-CN"/>
      </w:rPr>
    </w:lvl>
  </w:abstractNum>
  <w:abstractNum w:abstractNumId="21">
    <w:nsid w:val="21B3B1B1"/>
    <w:multiLevelType w:val="multilevel"/>
    <w:tmpl w:val="21B3B1B1"/>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2">
    <w:nsid w:val="251342A6"/>
    <w:multiLevelType w:val="multilevel"/>
    <w:tmpl w:val="251342A6"/>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3">
    <w:nsid w:val="2B3F3F89"/>
    <w:multiLevelType w:val="multilevel"/>
    <w:tmpl w:val="2B3F3F89"/>
    <w:lvl w:ilvl="0" w:tentative="0">
      <w:start w:val="1"/>
      <w:numFmt w:val="decimal"/>
      <w:lvlText w:val="（%1）"/>
      <w:lvlJc w:val="left"/>
      <w:pPr>
        <w:ind w:left="2108"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24">
    <w:nsid w:val="40F245EA"/>
    <w:multiLevelType w:val="multilevel"/>
    <w:tmpl w:val="40F245EA"/>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5">
    <w:nsid w:val="4A51D704"/>
    <w:multiLevelType w:val="multilevel"/>
    <w:tmpl w:val="4A51D704"/>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6">
    <w:nsid w:val="4CD1E351"/>
    <w:multiLevelType w:val="multilevel"/>
    <w:tmpl w:val="4CD1E351"/>
    <w:lvl w:ilvl="0" w:tentative="0">
      <w:start w:val="1"/>
      <w:numFmt w:val="decimal"/>
      <w:lvlText w:val="%1."/>
      <w:lvlJc w:val="left"/>
      <w:pPr>
        <w:ind w:left="153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120" w:hanging="245"/>
        <w:jc w:val="left"/>
      </w:pPr>
      <w:rPr>
        <w:rFonts w:hint="default" w:ascii="Times New Roman" w:hAnsi="Times New Roman" w:eastAsia="Times New Roman" w:cs="Times New Roman"/>
        <w:color w:val="333333"/>
        <w:w w:val="100"/>
        <w:sz w:val="24"/>
        <w:szCs w:val="24"/>
        <w:lang w:val="zh-CN" w:eastAsia="zh-CN" w:bidi="zh-CN"/>
      </w:rPr>
    </w:lvl>
    <w:lvl w:ilvl="1" w:tentative="0">
      <w:start w:val="0"/>
      <w:numFmt w:val="bullet"/>
      <w:lvlText w:val="•"/>
      <w:lvlJc w:val="left"/>
      <w:pPr>
        <w:ind w:left="970" w:hanging="245"/>
      </w:pPr>
      <w:rPr>
        <w:rFonts w:hint="default"/>
        <w:lang w:val="zh-CN" w:eastAsia="zh-CN" w:bidi="zh-CN"/>
      </w:rPr>
    </w:lvl>
    <w:lvl w:ilvl="2" w:tentative="0">
      <w:start w:val="0"/>
      <w:numFmt w:val="bullet"/>
      <w:lvlText w:val="•"/>
      <w:lvlJc w:val="left"/>
      <w:pPr>
        <w:ind w:left="1820" w:hanging="245"/>
      </w:pPr>
      <w:rPr>
        <w:rFonts w:hint="default"/>
        <w:lang w:val="zh-CN" w:eastAsia="zh-CN" w:bidi="zh-CN"/>
      </w:rPr>
    </w:lvl>
    <w:lvl w:ilvl="3" w:tentative="0">
      <w:start w:val="0"/>
      <w:numFmt w:val="bullet"/>
      <w:lvlText w:val="•"/>
      <w:lvlJc w:val="left"/>
      <w:pPr>
        <w:ind w:left="2671" w:hanging="245"/>
      </w:pPr>
      <w:rPr>
        <w:rFonts w:hint="default"/>
        <w:lang w:val="zh-CN" w:eastAsia="zh-CN" w:bidi="zh-CN"/>
      </w:rPr>
    </w:lvl>
    <w:lvl w:ilvl="4" w:tentative="0">
      <w:start w:val="0"/>
      <w:numFmt w:val="bullet"/>
      <w:lvlText w:val="•"/>
      <w:lvlJc w:val="left"/>
      <w:pPr>
        <w:ind w:left="3521" w:hanging="245"/>
      </w:pPr>
      <w:rPr>
        <w:rFonts w:hint="default"/>
        <w:lang w:val="zh-CN" w:eastAsia="zh-CN" w:bidi="zh-CN"/>
      </w:rPr>
    </w:lvl>
    <w:lvl w:ilvl="5" w:tentative="0">
      <w:start w:val="0"/>
      <w:numFmt w:val="bullet"/>
      <w:lvlText w:val="•"/>
      <w:lvlJc w:val="left"/>
      <w:pPr>
        <w:ind w:left="4372" w:hanging="245"/>
      </w:pPr>
      <w:rPr>
        <w:rFonts w:hint="default"/>
        <w:lang w:val="zh-CN" w:eastAsia="zh-CN" w:bidi="zh-CN"/>
      </w:rPr>
    </w:lvl>
    <w:lvl w:ilvl="6" w:tentative="0">
      <w:start w:val="0"/>
      <w:numFmt w:val="bullet"/>
      <w:lvlText w:val="•"/>
      <w:lvlJc w:val="left"/>
      <w:pPr>
        <w:ind w:left="5222" w:hanging="245"/>
      </w:pPr>
      <w:rPr>
        <w:rFonts w:hint="default"/>
        <w:lang w:val="zh-CN" w:eastAsia="zh-CN" w:bidi="zh-CN"/>
      </w:rPr>
    </w:lvl>
    <w:lvl w:ilvl="7" w:tentative="0">
      <w:start w:val="0"/>
      <w:numFmt w:val="bullet"/>
      <w:lvlText w:val="•"/>
      <w:lvlJc w:val="left"/>
      <w:pPr>
        <w:ind w:left="6072" w:hanging="245"/>
      </w:pPr>
      <w:rPr>
        <w:rFonts w:hint="default"/>
        <w:lang w:val="zh-CN" w:eastAsia="zh-CN" w:bidi="zh-CN"/>
      </w:rPr>
    </w:lvl>
    <w:lvl w:ilvl="8" w:tentative="0">
      <w:start w:val="0"/>
      <w:numFmt w:val="bullet"/>
      <w:lvlText w:val="•"/>
      <w:lvlJc w:val="left"/>
      <w:pPr>
        <w:ind w:left="6923" w:hanging="245"/>
      </w:pPr>
      <w:rPr>
        <w:rFonts w:hint="default"/>
        <w:lang w:val="zh-CN" w:eastAsia="zh-CN" w:bidi="zh-CN"/>
      </w:rPr>
    </w:lvl>
  </w:abstractNum>
  <w:abstractNum w:abstractNumId="28">
    <w:nsid w:val="51C4BC33"/>
    <w:multiLevelType w:val="multilevel"/>
    <w:tmpl w:val="51C4BC33"/>
    <w:lvl w:ilvl="0" w:tentative="0">
      <w:start w:val="1"/>
      <w:numFmt w:val="decimal"/>
      <w:lvlText w:val="（%1）"/>
      <w:lvlJc w:val="left"/>
      <w:pPr>
        <w:ind w:left="65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29">
    <w:nsid w:val="54701CA1"/>
    <w:multiLevelType w:val="multilevel"/>
    <w:tmpl w:val="54701CA1"/>
    <w:lvl w:ilvl="0" w:tentative="0">
      <w:start w:val="1"/>
      <w:numFmt w:val="decimal"/>
      <w:lvlText w:val="（%1）"/>
      <w:lvlJc w:val="left"/>
      <w:pPr>
        <w:ind w:left="656" w:hanging="808"/>
        <w:jc w:val="left"/>
      </w:pPr>
      <w:rPr>
        <w:rFonts w:hint="default" w:ascii="宋体" w:hAnsi="宋体" w:eastAsia="宋体" w:cs="宋体"/>
        <w:spacing w:val="-63"/>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30">
    <w:nsid w:val="5FCE4367"/>
    <w:multiLevelType w:val="multilevel"/>
    <w:tmpl w:val="5FCE4367"/>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31">
    <w:nsid w:val="610EFE5C"/>
    <w:multiLevelType w:val="multilevel"/>
    <w:tmpl w:val="610EFE5C"/>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num w:numId="1">
    <w:abstractNumId w:val="8"/>
  </w:num>
  <w:num w:numId="2">
    <w:abstractNumId w:val="15"/>
  </w:num>
  <w:num w:numId="3">
    <w:abstractNumId w:val="26"/>
  </w:num>
  <w:num w:numId="4">
    <w:abstractNumId w:val="18"/>
  </w:num>
  <w:num w:numId="5">
    <w:abstractNumId w:val="3"/>
  </w:num>
  <w:num w:numId="6">
    <w:abstractNumId w:val="12"/>
  </w:num>
  <w:num w:numId="7">
    <w:abstractNumId w:val="20"/>
  </w:num>
  <w:num w:numId="8">
    <w:abstractNumId w:val="25"/>
  </w:num>
  <w:num w:numId="9">
    <w:abstractNumId w:val="7"/>
  </w:num>
  <w:num w:numId="10">
    <w:abstractNumId w:val="31"/>
  </w:num>
  <w:num w:numId="11">
    <w:abstractNumId w:val="0"/>
  </w:num>
  <w:num w:numId="12">
    <w:abstractNumId w:val="1"/>
  </w:num>
  <w:num w:numId="13">
    <w:abstractNumId w:val="16"/>
  </w:num>
  <w:num w:numId="14">
    <w:abstractNumId w:val="6"/>
  </w:num>
  <w:num w:numId="15">
    <w:abstractNumId w:val="9"/>
  </w:num>
  <w:num w:numId="16">
    <w:abstractNumId w:val="10"/>
  </w:num>
  <w:num w:numId="17">
    <w:abstractNumId w:val="14"/>
  </w:num>
  <w:num w:numId="18">
    <w:abstractNumId w:val="30"/>
  </w:num>
  <w:num w:numId="19">
    <w:abstractNumId w:val="13"/>
  </w:num>
  <w:num w:numId="20">
    <w:abstractNumId w:val="29"/>
  </w:num>
  <w:num w:numId="21">
    <w:abstractNumId w:val="21"/>
  </w:num>
  <w:num w:numId="22">
    <w:abstractNumId w:val="2"/>
  </w:num>
  <w:num w:numId="23">
    <w:abstractNumId w:val="17"/>
  </w:num>
  <w:num w:numId="24">
    <w:abstractNumId w:val="5"/>
  </w:num>
  <w:num w:numId="25">
    <w:abstractNumId w:val="23"/>
  </w:num>
  <w:num w:numId="26">
    <w:abstractNumId w:val="28"/>
  </w:num>
  <w:num w:numId="27">
    <w:abstractNumId w:val="11"/>
  </w:num>
  <w:num w:numId="28">
    <w:abstractNumId w:val="4"/>
  </w:num>
  <w:num w:numId="29">
    <w:abstractNumId w:val="22"/>
  </w:num>
  <w:num w:numId="30">
    <w:abstractNumId w:val="24"/>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e6a9eaa7-0821-41c0-88d7-f9bfdd711245"/>
  </w:docVars>
  <w:rsids>
    <w:rsidRoot w:val="00000000"/>
    <w:rsid w:val="12625B17"/>
    <w:rsid w:val="3E8B08F3"/>
    <w:rsid w:val="51D01DC5"/>
    <w:rsid w:val="7A781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30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1"/>
    <w:pPr>
      <w:spacing w:before="205"/>
      <w:ind w:left="656"/>
    </w:pPr>
    <w:rPr>
      <w:rFonts w:ascii="Microsoft JhengHei" w:hAnsi="Microsoft JhengHei" w:eastAsia="Microsoft JhengHei" w:cs="Microsoft JhengHei"/>
      <w:b/>
      <w:bCs/>
      <w:sz w:val="32"/>
      <w:szCs w:val="32"/>
      <w:lang w:val="zh-CN" w:eastAsia="zh-CN" w:bidi="zh-CN"/>
    </w:rPr>
  </w:style>
  <w:style w:type="paragraph" w:styleId="5">
    <w:name w:val="toc 2"/>
    <w:basedOn w:val="1"/>
    <w:next w:val="1"/>
    <w:qFormat/>
    <w:uiPriority w:val="1"/>
    <w:pPr>
      <w:spacing w:before="311"/>
      <w:ind w:left="936"/>
    </w:pPr>
    <w:rPr>
      <w:rFonts w:ascii="宋体" w:hAnsi="宋体" w:eastAsia="宋体" w:cs="宋体"/>
      <w:sz w:val="32"/>
      <w:szCs w:val="32"/>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656" w:firstLine="645"/>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4.jpe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21042</Words>
  <Characters>22518</Characters>
  <TotalTime>12</TotalTime>
  <ScaleCrop>false</ScaleCrop>
  <LinksUpToDate>false</LinksUpToDate>
  <CharactersWithSpaces>23238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2024-11-06T02:59:00Z</dcterms:created>
  <dc:creator>Userlyz</dc:creator>
  <cp:lastModifiedBy>Administrator</cp:lastModifiedBy>
  <dcterms:modified xsi:type="dcterms:W3CDTF">2024-12-25T09:43:49Z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2052-11.8.2.8621</vt:lpwstr>
  </property>
  <property fmtid="{D5CDD505-2E9C-101B-9397-08002B2CF9AE}" pid="6" name="ICV">
    <vt:lpwstr>62446F71CA764B2781FD3523EAAF4851</vt:lpwstr>
  </property>
</Properties>
</file>