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159"/>
        <w:jc w:val="center"/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159"/>
        <w:jc w:val="center"/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"/>
        </w:rPr>
        <w:t>关于下达2024年中央财政衔接推进乡村振兴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159"/>
        <w:jc w:val="center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"/>
        </w:rPr>
        <w:t>补助资金预算的通知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159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w w:val="100"/>
          <w:kern w:val="3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w w:val="100"/>
          <w:kern w:val="30"/>
          <w:sz w:val="32"/>
          <w:szCs w:val="32"/>
          <w:lang w:val="en-US" w:eastAsia="zh-CN"/>
        </w:rPr>
        <w:t>伊州区乡村振兴局、发改委、统战部</w:t>
      </w:r>
      <w:r>
        <w:rPr>
          <w:rFonts w:hint="eastAsia" w:ascii="Times New Roman" w:hAnsi="Times New Roman" w:eastAsia="仿宋_GB2312" w:cs="Times New Roman"/>
          <w:w w:val="100"/>
          <w:kern w:val="30"/>
          <w:sz w:val="32"/>
          <w:szCs w:val="32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w w:val="100"/>
          <w:kern w:val="3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32"/>
          <w:sz w:val="32"/>
          <w:szCs w:val="32"/>
        </w:rPr>
        <w:t>根据</w:t>
      </w:r>
      <w:r>
        <w:rPr>
          <w:rFonts w:hint="eastAsia" w:ascii="Times New Roman" w:hAnsi="Times New Roman" w:cs="Times New Roman"/>
          <w:spacing w:val="0"/>
          <w:w w:val="100"/>
          <w:kern w:val="32"/>
          <w:sz w:val="32"/>
          <w:szCs w:val="32"/>
          <w:lang w:val="en-US" w:eastAsia="zh-CN"/>
        </w:rPr>
        <w:t>哈密市财政局</w:t>
      </w:r>
      <w:r>
        <w:rPr>
          <w:rFonts w:hint="default" w:ascii="Times New Roman" w:hAnsi="Times New Roman" w:eastAsia="仿宋_GB2312" w:cs="Times New Roman"/>
          <w:spacing w:val="0"/>
          <w:w w:val="100"/>
          <w:kern w:val="3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pacing w:val="0"/>
          <w:w w:val="100"/>
          <w:kern w:val="32"/>
          <w:sz w:val="32"/>
          <w:szCs w:val="32"/>
          <w:lang w:val="en-US" w:eastAsia="zh-CN"/>
        </w:rPr>
        <w:t>关于下达2024年</w:t>
      </w:r>
      <w:r>
        <w:rPr>
          <w:rFonts w:hint="eastAsia" w:ascii="Times New Roman" w:hAnsi="Times New Roman" w:cs="Times New Roman"/>
          <w:spacing w:val="0"/>
          <w:w w:val="100"/>
          <w:kern w:val="32"/>
          <w:sz w:val="32"/>
          <w:szCs w:val="32"/>
          <w:lang w:val="en-US" w:eastAsia="zh-CN"/>
        </w:rPr>
        <w:t>中央</w:t>
      </w:r>
      <w:r>
        <w:rPr>
          <w:rFonts w:hint="eastAsia" w:ascii="Times New Roman" w:hAnsi="Times New Roman" w:eastAsia="仿宋_GB2312" w:cs="Times New Roman"/>
          <w:spacing w:val="0"/>
          <w:w w:val="100"/>
          <w:kern w:val="32"/>
          <w:sz w:val="32"/>
          <w:szCs w:val="32"/>
          <w:lang w:val="en-US" w:eastAsia="zh-CN"/>
        </w:rPr>
        <w:t>财政衔接推进乡村振兴补助资金预算的通知</w:t>
      </w:r>
      <w:r>
        <w:rPr>
          <w:rFonts w:hint="default" w:ascii="Times New Roman" w:hAnsi="Times New Roman" w:eastAsia="仿宋_GB2312" w:cs="Times New Roman"/>
          <w:spacing w:val="0"/>
          <w:w w:val="100"/>
          <w:kern w:val="32"/>
          <w:sz w:val="32"/>
          <w:szCs w:val="32"/>
        </w:rPr>
        <w:t>》（</w:t>
      </w:r>
      <w:r>
        <w:rPr>
          <w:rFonts w:hint="eastAsia" w:ascii="Times New Roman" w:hAnsi="Times New Roman" w:cs="Times New Roman"/>
          <w:spacing w:val="0"/>
          <w:w w:val="100"/>
          <w:kern w:val="32"/>
          <w:sz w:val="32"/>
          <w:szCs w:val="32"/>
          <w:lang w:val="en-US" w:eastAsia="zh-CN"/>
        </w:rPr>
        <w:t>哈市财扶</w:t>
      </w:r>
      <w:r>
        <w:rPr>
          <w:rFonts w:hint="default" w:ascii="Times New Roman" w:hAnsi="Times New Roman" w:eastAsia="仿宋_GB2312" w:cs="Times New Roman"/>
          <w:spacing w:val="0"/>
          <w:w w:val="100"/>
          <w:kern w:val="32"/>
          <w:sz w:val="32"/>
          <w:szCs w:val="32"/>
        </w:rPr>
        <w:t>〔202</w:t>
      </w:r>
      <w:r>
        <w:rPr>
          <w:rFonts w:hint="eastAsia" w:ascii="Times New Roman" w:hAnsi="Times New Roman" w:cs="Times New Roman"/>
          <w:spacing w:val="0"/>
          <w:w w:val="100"/>
          <w:kern w:val="3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w w:val="100"/>
          <w:kern w:val="32"/>
          <w:sz w:val="32"/>
          <w:szCs w:val="32"/>
        </w:rPr>
        <w:t>〕</w:t>
      </w:r>
      <w:r>
        <w:rPr>
          <w:rFonts w:hint="eastAsia" w:ascii="Times New Roman" w:hAnsi="Times New Roman" w:cs="Times New Roman"/>
          <w:spacing w:val="0"/>
          <w:w w:val="100"/>
          <w:kern w:val="3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w w:val="100"/>
          <w:kern w:val="32"/>
          <w:sz w:val="32"/>
          <w:szCs w:val="32"/>
        </w:rPr>
        <w:t>号）</w:t>
      </w:r>
      <w:r>
        <w:rPr>
          <w:rFonts w:hint="eastAsia" w:ascii="Times New Roman" w:hAnsi="Times New Roman" w:cs="Times New Roman"/>
          <w:spacing w:val="0"/>
          <w:w w:val="100"/>
          <w:kern w:val="3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w w:val="100"/>
          <w:kern w:val="32"/>
          <w:sz w:val="32"/>
          <w:szCs w:val="32"/>
        </w:rPr>
        <w:t>现</w:t>
      </w:r>
      <w:r>
        <w:rPr>
          <w:rFonts w:hint="eastAsia" w:ascii="Times New Roman" w:hAnsi="Times New Roman" w:cs="Times New Roman"/>
          <w:spacing w:val="0"/>
          <w:w w:val="100"/>
          <w:kern w:val="32"/>
          <w:sz w:val="32"/>
          <w:szCs w:val="32"/>
          <w:lang w:val="en-US" w:eastAsia="zh-CN"/>
        </w:rPr>
        <w:t>告知上级</w:t>
      </w:r>
      <w:r>
        <w:rPr>
          <w:rFonts w:hint="default" w:ascii="Times New Roman" w:hAnsi="Times New Roman" w:eastAsia="仿宋_GB2312" w:cs="Times New Roman"/>
          <w:spacing w:val="0"/>
          <w:w w:val="100"/>
          <w:kern w:val="32"/>
          <w:sz w:val="32"/>
          <w:szCs w:val="32"/>
        </w:rPr>
        <w:t>下达</w:t>
      </w:r>
      <w:r>
        <w:rPr>
          <w:rFonts w:hint="eastAsia" w:ascii="Times New Roman" w:hAnsi="Times New Roman" w:cs="Times New Roman"/>
          <w:spacing w:val="0"/>
          <w:w w:val="100"/>
          <w:kern w:val="32"/>
          <w:sz w:val="32"/>
          <w:szCs w:val="32"/>
          <w:lang w:val="en-US" w:eastAsia="zh-CN"/>
        </w:rPr>
        <w:t>伊州区</w:t>
      </w:r>
      <w:r>
        <w:rPr>
          <w:rFonts w:hint="default" w:ascii="Times New Roman" w:hAnsi="Times New Roman" w:eastAsia="仿宋_GB2312" w:cs="Times New Roman"/>
          <w:spacing w:val="0"/>
          <w:w w:val="100"/>
          <w:kern w:val="32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0"/>
          <w:w w:val="100"/>
          <w:kern w:val="3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w w:val="100"/>
          <w:kern w:val="32"/>
          <w:sz w:val="32"/>
          <w:szCs w:val="32"/>
        </w:rPr>
        <w:t>年</w:t>
      </w:r>
      <w:r>
        <w:rPr>
          <w:rFonts w:hint="eastAsia" w:ascii="Times New Roman" w:hAnsi="Times New Roman" w:cs="Times New Roman"/>
          <w:spacing w:val="0"/>
          <w:w w:val="100"/>
          <w:kern w:val="32"/>
          <w:sz w:val="32"/>
          <w:szCs w:val="32"/>
          <w:lang w:val="en-US" w:eastAsia="zh-CN"/>
        </w:rPr>
        <w:t>中央</w:t>
      </w:r>
      <w:r>
        <w:rPr>
          <w:rFonts w:hint="eastAsia" w:ascii="Times New Roman" w:hAnsi="Times New Roman" w:cs="Times New Roman"/>
          <w:spacing w:val="0"/>
          <w:w w:val="100"/>
          <w:kern w:val="32"/>
          <w:sz w:val="32"/>
          <w:szCs w:val="32"/>
          <w:lang w:eastAsia="zh-CN"/>
        </w:rPr>
        <w:t>财政</w:t>
      </w:r>
      <w:r>
        <w:rPr>
          <w:rFonts w:hint="eastAsia" w:ascii="Times New Roman" w:hAnsi="Times New Roman" w:eastAsia="仿宋_GB2312" w:cs="Times New Roman"/>
          <w:spacing w:val="0"/>
          <w:w w:val="100"/>
          <w:kern w:val="32"/>
          <w:sz w:val="32"/>
          <w:szCs w:val="32"/>
          <w:lang w:eastAsia="zh-CN"/>
        </w:rPr>
        <w:t>衔接</w:t>
      </w:r>
      <w:r>
        <w:rPr>
          <w:rFonts w:hint="eastAsia" w:ascii="Times New Roman" w:hAnsi="Times New Roman" w:cs="Times New Roman"/>
          <w:spacing w:val="0"/>
          <w:w w:val="100"/>
          <w:kern w:val="32"/>
          <w:sz w:val="32"/>
          <w:szCs w:val="32"/>
          <w:lang w:eastAsia="zh-CN"/>
        </w:rPr>
        <w:t>推进乡村振兴补助</w:t>
      </w:r>
      <w:r>
        <w:rPr>
          <w:rFonts w:hint="eastAsia" w:ascii="Times New Roman" w:hAnsi="Times New Roman" w:eastAsia="仿宋_GB2312" w:cs="Times New Roman"/>
          <w:spacing w:val="0"/>
          <w:w w:val="100"/>
          <w:kern w:val="32"/>
          <w:sz w:val="32"/>
          <w:szCs w:val="32"/>
          <w:lang w:eastAsia="zh-CN"/>
        </w:rPr>
        <w:t>资金</w:t>
      </w:r>
      <w:r>
        <w:rPr>
          <w:rFonts w:hint="eastAsia" w:ascii="Times New Roman" w:hAnsi="Times New Roman" w:cs="Times New Roman"/>
          <w:spacing w:val="0"/>
          <w:w w:val="100"/>
          <w:kern w:val="32"/>
          <w:sz w:val="32"/>
          <w:szCs w:val="32"/>
          <w:lang w:eastAsia="zh-CN"/>
        </w:rPr>
        <w:t>（以下简称“衔接资金”）</w:t>
      </w:r>
      <w:r>
        <w:rPr>
          <w:rFonts w:hint="eastAsia" w:ascii="Times New Roman" w:hAnsi="Times New Roman" w:cs="Times New Roman"/>
          <w:spacing w:val="0"/>
          <w:w w:val="100"/>
          <w:kern w:val="32"/>
          <w:sz w:val="32"/>
          <w:szCs w:val="32"/>
          <w:lang w:val="en-US" w:eastAsia="zh-CN"/>
        </w:rPr>
        <w:t>878</w:t>
      </w:r>
      <w:r>
        <w:rPr>
          <w:rFonts w:hint="default" w:ascii="Times New Roman" w:hAnsi="Times New Roman" w:eastAsia="仿宋_GB2312" w:cs="Times New Roman"/>
          <w:spacing w:val="0"/>
          <w:w w:val="100"/>
          <w:kern w:val="32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pacing w:val="0"/>
          <w:w w:val="100"/>
          <w:kern w:val="32"/>
          <w:sz w:val="32"/>
          <w:szCs w:val="32"/>
          <w:lang w:eastAsia="zh-CN"/>
        </w:rPr>
        <w:t>该项目指标列</w:t>
      </w:r>
      <w:r>
        <w:rPr>
          <w:rFonts w:hint="eastAsia" w:ascii="Times New Roman" w:hAnsi="Times New Roman" w:eastAsia="仿宋_GB2312" w:cs="Times New Roman"/>
          <w:spacing w:val="0"/>
          <w:w w:val="100"/>
          <w:kern w:val="32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cs="Times New Roman"/>
          <w:spacing w:val="0"/>
          <w:w w:val="100"/>
          <w:kern w:val="32"/>
          <w:sz w:val="32"/>
          <w:szCs w:val="32"/>
          <w:lang w:val="en-US" w:eastAsia="zh-CN"/>
        </w:rPr>
        <w:t>政府收支分类科目</w:t>
      </w:r>
      <w:r>
        <w:rPr>
          <w:rFonts w:hint="eastAsia" w:ascii="Times New Roman" w:hAnsi="Times New Roman" w:eastAsia="仿宋_GB2312" w:cs="Times New Roman"/>
          <w:spacing w:val="0"/>
          <w:w w:val="100"/>
          <w:kern w:val="3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w w:val="100"/>
          <w:kern w:val="32"/>
          <w:sz w:val="32"/>
          <w:szCs w:val="32"/>
        </w:rPr>
        <w:t>110023</w:t>
      </w:r>
      <w:r>
        <w:rPr>
          <w:rFonts w:hint="eastAsia" w:ascii="Times New Roman" w:hAnsi="Times New Roman" w:eastAsia="仿宋_GB2312" w:cs="Times New Roman"/>
          <w:spacing w:val="0"/>
          <w:w w:val="100"/>
          <w:kern w:val="32"/>
          <w:sz w:val="32"/>
          <w:szCs w:val="32"/>
          <w:lang w:val="en-US" w:eastAsia="zh-CN"/>
        </w:rPr>
        <w:t>1巩固</w:t>
      </w:r>
      <w:r>
        <w:rPr>
          <w:rFonts w:hint="eastAsia" w:ascii="Times New Roman" w:hAnsi="Times New Roman" w:cs="Times New Roman"/>
          <w:spacing w:val="0"/>
          <w:w w:val="100"/>
          <w:kern w:val="32"/>
          <w:sz w:val="32"/>
          <w:szCs w:val="32"/>
          <w:lang w:val="en-US" w:eastAsia="zh-CN"/>
        </w:rPr>
        <w:t>拓展</w:t>
      </w:r>
      <w:r>
        <w:rPr>
          <w:rFonts w:hint="eastAsia" w:ascii="Times New Roman" w:hAnsi="Times New Roman" w:eastAsia="仿宋_GB2312" w:cs="Times New Roman"/>
          <w:spacing w:val="0"/>
          <w:w w:val="100"/>
          <w:kern w:val="32"/>
          <w:sz w:val="32"/>
          <w:szCs w:val="32"/>
          <w:lang w:val="en-US" w:eastAsia="zh-CN"/>
        </w:rPr>
        <w:t>脱贫攻坚成果衔接乡村振兴</w:t>
      </w:r>
      <w:r>
        <w:rPr>
          <w:rFonts w:hint="default" w:ascii="Times New Roman" w:hAnsi="Times New Roman" w:eastAsia="仿宋_GB2312" w:cs="Times New Roman"/>
          <w:spacing w:val="0"/>
          <w:w w:val="100"/>
          <w:kern w:val="32"/>
          <w:sz w:val="32"/>
          <w:szCs w:val="32"/>
        </w:rPr>
        <w:t>转移支付收入</w:t>
      </w:r>
      <w:r>
        <w:rPr>
          <w:rFonts w:hint="eastAsia" w:ascii="Times New Roman" w:hAnsi="Times New Roman" w:eastAsia="仿宋_GB2312" w:cs="Times New Roman"/>
          <w:spacing w:val="0"/>
          <w:w w:val="100"/>
          <w:kern w:val="32"/>
          <w:sz w:val="32"/>
          <w:szCs w:val="32"/>
          <w:lang w:eastAsia="zh-CN"/>
        </w:rPr>
        <w:t>”、“</w:t>
      </w:r>
      <w:r>
        <w:rPr>
          <w:rFonts w:hint="eastAsia" w:ascii="Times New Roman" w:hAnsi="Times New Roman" w:eastAsia="仿宋_GB2312" w:cs="Times New Roman"/>
          <w:spacing w:val="0"/>
          <w:w w:val="100"/>
          <w:kern w:val="32"/>
          <w:sz w:val="32"/>
          <w:szCs w:val="32"/>
          <w:lang w:val="en-US" w:eastAsia="zh-CN"/>
        </w:rPr>
        <w:t>21305农林水</w:t>
      </w:r>
      <w:r>
        <w:rPr>
          <w:rFonts w:hint="eastAsia" w:ascii="Times New Roman" w:hAnsi="Times New Roman" w:cs="Times New Roman"/>
          <w:spacing w:val="0"/>
          <w:w w:val="100"/>
          <w:kern w:val="32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Times New Roman"/>
          <w:spacing w:val="0"/>
          <w:w w:val="100"/>
          <w:kern w:val="32"/>
          <w:sz w:val="32"/>
          <w:szCs w:val="32"/>
          <w:lang w:val="en-US" w:eastAsia="zh-CN"/>
        </w:rPr>
        <w:t>巩固</w:t>
      </w:r>
      <w:r>
        <w:rPr>
          <w:rFonts w:hint="eastAsia" w:ascii="Times New Roman" w:hAnsi="Times New Roman" w:cs="Times New Roman"/>
          <w:spacing w:val="0"/>
          <w:w w:val="100"/>
          <w:kern w:val="32"/>
          <w:sz w:val="32"/>
          <w:szCs w:val="32"/>
          <w:lang w:val="en-US" w:eastAsia="zh-CN"/>
        </w:rPr>
        <w:t>拓展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0"/>
          <w:w w:val="100"/>
          <w:kern w:val="32"/>
          <w:sz w:val="32"/>
          <w:szCs w:val="32"/>
          <w:lang w:val="en-US" w:eastAsia="zh-CN"/>
        </w:rPr>
        <w:t>脱贫攻坚成果衔接乡村振兴”科目，</w:t>
      </w:r>
      <w:r>
        <w:rPr>
          <w:rFonts w:hint="eastAsia" w:ascii="Times New Roman" w:hAnsi="Times New Roman" w:cs="Times New Roman"/>
          <w:spacing w:val="0"/>
          <w:w w:val="100"/>
          <w:kern w:val="32"/>
          <w:sz w:val="32"/>
          <w:szCs w:val="32"/>
          <w:lang w:val="en-US" w:eastAsia="zh-CN"/>
        </w:rPr>
        <w:t>项目资金主管单位应指导项目资金使用单位</w:t>
      </w:r>
      <w:r>
        <w:rPr>
          <w:rFonts w:hint="eastAsia" w:ascii="Times New Roman" w:hAnsi="Times New Roman" w:eastAsia="仿宋_GB2312" w:cs="Times New Roman"/>
          <w:spacing w:val="0"/>
          <w:w w:val="100"/>
          <w:kern w:val="32"/>
          <w:sz w:val="32"/>
          <w:szCs w:val="32"/>
          <w:lang w:val="en-US" w:eastAsia="zh-CN"/>
        </w:rPr>
        <w:t>按实际支出方向将支出功能科目明确至相应项级</w:t>
      </w:r>
      <w:r>
        <w:rPr>
          <w:rFonts w:hint="default" w:ascii="Times New Roman" w:hAnsi="Times New Roman" w:eastAsia="仿宋_GB2312" w:cs="Times New Roman"/>
          <w:spacing w:val="0"/>
          <w:w w:val="100"/>
          <w:kern w:val="32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pacing w:val="0"/>
          <w:w w:val="100"/>
          <w:kern w:val="32"/>
          <w:sz w:val="32"/>
          <w:szCs w:val="32"/>
          <w:lang w:eastAsia="zh-CN"/>
        </w:rPr>
        <w:t>具体</w:t>
      </w:r>
      <w:r>
        <w:rPr>
          <w:rFonts w:hint="default" w:ascii="Times New Roman" w:hAnsi="Times New Roman" w:eastAsia="仿宋_GB2312" w:cs="Times New Roman"/>
          <w:spacing w:val="0"/>
          <w:w w:val="100"/>
          <w:kern w:val="32"/>
          <w:sz w:val="32"/>
          <w:szCs w:val="32"/>
        </w:rPr>
        <w:t>要求如下：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100"/>
          <w:kern w:val="30"/>
          <w:sz w:val="32"/>
          <w:szCs w:val="32"/>
          <w:lang w:eastAsia="zh-CN"/>
        </w:rPr>
        <w:t>一、加强资金使用管理。</w:t>
      </w:r>
      <w:r>
        <w:rPr>
          <w:rFonts w:hint="eastAsia" w:ascii="Times New Roman" w:hAnsi="Times New Roman" w:cs="Times New Roman"/>
          <w:w w:val="100"/>
          <w:kern w:val="30"/>
          <w:sz w:val="32"/>
          <w:szCs w:val="32"/>
          <w:lang w:val="en-US" w:eastAsia="zh-CN"/>
        </w:rPr>
        <w:t>项目主管部门</w:t>
      </w:r>
      <w:r>
        <w:rPr>
          <w:rFonts w:hint="eastAsia" w:ascii="Times New Roman" w:hAnsi="Times New Roman" w:eastAsia="仿宋_GB2312" w:cs="Times New Roman"/>
          <w:w w:val="100"/>
          <w:kern w:val="30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  <w:lang w:eastAsia="zh-CN"/>
        </w:rPr>
        <w:t>严格按照资金管理办法和指导意见规定的用途使用资金，</w:t>
      </w:r>
      <w:r>
        <w:rPr>
          <w:rFonts w:hint="eastAsia" w:ascii="Times New Roman" w:hAnsi="Times New Roman" w:cs="Times New Roman"/>
          <w:w w:val="100"/>
          <w:kern w:val="30"/>
          <w:sz w:val="32"/>
          <w:szCs w:val="32"/>
          <w:lang w:eastAsia="zh-CN"/>
        </w:rPr>
        <w:t>规范支出方向，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  <w:lang w:eastAsia="zh-CN"/>
        </w:rPr>
        <w:t>不得随意扩大使用范围</w:t>
      </w:r>
      <w:r>
        <w:rPr>
          <w:rFonts w:hint="eastAsia" w:ascii="Times New Roman" w:hAnsi="Times New Roman" w:cs="Times New Roman"/>
          <w:w w:val="100"/>
          <w:kern w:val="3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  <w:lang w:eastAsia="zh-CN"/>
        </w:rPr>
        <w:t>严禁资金用于负面清单及与巩固衔接工作无关的事项，严禁发生挤占挪用、贪污侵占、虚报冒领、滞留闲置资金情况。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w w:val="100"/>
          <w:kern w:val="3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w w:val="100"/>
          <w:kern w:val="30"/>
          <w:sz w:val="32"/>
          <w:szCs w:val="32"/>
          <w:lang w:eastAsia="zh-CN"/>
        </w:rPr>
        <w:t>二、突出资金支持重点。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  <w:lang w:eastAsia="zh-CN"/>
        </w:rPr>
        <w:t>认真对标对表中央一号文件和自</w:t>
      </w:r>
      <w:r>
        <w:rPr>
          <w:rFonts w:hint="eastAsia" w:ascii="Times New Roman" w:hAnsi="Times New Roman" w:eastAsia="仿宋_GB2312" w:cs="Times New Roman"/>
          <w:w w:val="100"/>
          <w:kern w:val="30"/>
          <w:sz w:val="32"/>
          <w:szCs w:val="32"/>
          <w:lang w:eastAsia="zh-CN"/>
        </w:rPr>
        <w:t>治区党委一号文件要求，持续加强产业和就业帮扶，督促</w:t>
      </w:r>
      <w:r>
        <w:rPr>
          <w:rFonts w:hint="eastAsia" w:ascii="Times New Roman" w:hAnsi="Times New Roman" w:cs="Times New Roman"/>
          <w:w w:val="100"/>
          <w:kern w:val="30"/>
          <w:sz w:val="32"/>
          <w:szCs w:val="32"/>
          <w:lang w:val="en-US" w:eastAsia="zh-CN"/>
        </w:rPr>
        <w:t>项目实施单位</w:t>
      </w:r>
      <w:r>
        <w:rPr>
          <w:rFonts w:hint="eastAsia" w:ascii="Times New Roman" w:hAnsi="Times New Roman" w:eastAsia="仿宋_GB2312" w:cs="Times New Roman"/>
          <w:w w:val="100"/>
          <w:kern w:val="30"/>
          <w:sz w:val="32"/>
          <w:szCs w:val="32"/>
          <w:lang w:eastAsia="zh-CN"/>
        </w:rPr>
        <w:t>加强项目论证选择和组织实施，突出资金支持重点，强化重点政策和重点工作落实，紧扣自治区粮棉果畜涉农产业集群发展，坚持把联农带农惠农作为项目安排的前置条件，确保项目安排与脱贫人口持续稳定增收、与欠发达地区经济高质量发展密切关联，推动产业项目提质增效。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w w:val="100"/>
          <w:kern w:val="3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w w:val="100"/>
          <w:kern w:val="3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w w:val="100"/>
          <w:kern w:val="3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w w:val="100"/>
          <w:kern w:val="30"/>
          <w:sz w:val="32"/>
          <w:szCs w:val="32"/>
          <w:lang w:eastAsia="zh-CN"/>
        </w:rPr>
        <w:t>强化项目绩效管理。</w:t>
      </w:r>
      <w:r>
        <w:rPr>
          <w:rFonts w:hint="eastAsia" w:ascii="Times New Roman" w:hAnsi="Times New Roman" w:cs="Times New Roman"/>
          <w:w w:val="100"/>
          <w:kern w:val="30"/>
          <w:sz w:val="32"/>
          <w:szCs w:val="32"/>
          <w:lang w:val="en-US" w:eastAsia="zh-CN"/>
        </w:rPr>
        <w:t>项目主管单位及资金使用单位</w:t>
      </w:r>
      <w:r>
        <w:rPr>
          <w:rFonts w:hint="eastAsia" w:ascii="Times New Roman" w:hAnsi="Times New Roman" w:eastAsia="仿宋_GB2312" w:cs="Times New Roman"/>
          <w:w w:val="100"/>
          <w:kern w:val="30"/>
          <w:sz w:val="32"/>
          <w:szCs w:val="32"/>
          <w:lang w:eastAsia="zh-CN"/>
        </w:rPr>
        <w:t>要</w:t>
      </w:r>
      <w:r>
        <w:rPr>
          <w:rFonts w:hint="eastAsia" w:ascii="Times New Roman" w:hAnsi="Times New Roman" w:cs="Times New Roman"/>
          <w:w w:val="100"/>
          <w:kern w:val="30"/>
          <w:sz w:val="32"/>
          <w:szCs w:val="32"/>
          <w:lang w:eastAsia="zh-CN"/>
        </w:rPr>
        <w:t>完善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  <w:lang w:eastAsia="zh-CN"/>
        </w:rPr>
        <w:t>资金项目全过程绩效管理机制，严格绩效目标管理，将项目资产确权、联农带农、持续发挥效益情况纳入绩效目标，</w:t>
      </w:r>
      <w:r>
        <w:rPr>
          <w:rFonts w:hint="eastAsia" w:ascii="Times New Roman" w:hAnsi="Times New Roman" w:cs="Times New Roman"/>
          <w:w w:val="100"/>
          <w:kern w:val="30"/>
          <w:sz w:val="32"/>
          <w:szCs w:val="32"/>
          <w:lang w:eastAsia="zh-CN"/>
        </w:rPr>
        <w:t>强化目标论证审查，确保设置科学合理。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  <w:lang w:eastAsia="zh-CN"/>
        </w:rPr>
        <w:t>做好绩效目标运行监控，发现问题及时</w:t>
      </w:r>
      <w:r>
        <w:rPr>
          <w:rFonts w:hint="eastAsia" w:ascii="Times New Roman" w:hAnsi="Times New Roman" w:cs="Times New Roman"/>
          <w:w w:val="100"/>
          <w:kern w:val="30"/>
          <w:sz w:val="32"/>
          <w:szCs w:val="32"/>
          <w:lang w:eastAsia="zh-CN"/>
        </w:rPr>
        <w:t>分析研判和纠偏。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  <w:lang w:eastAsia="zh-CN"/>
        </w:rPr>
        <w:t>扎实开展绩效评价，突出资金使用成效，确保项目资产权属清晰、运营高效、管护到位、紧密联农带农、充分发挥效益</w:t>
      </w:r>
      <w:r>
        <w:rPr>
          <w:rFonts w:hint="eastAsia" w:ascii="Times New Roman" w:hAnsi="Times New Roman" w:cs="Times New Roman"/>
          <w:w w:val="100"/>
          <w:kern w:val="3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w w:val="100"/>
          <w:kern w:val="3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w w:val="100"/>
          <w:kern w:val="3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w w:val="100"/>
          <w:kern w:val="30"/>
          <w:sz w:val="32"/>
          <w:szCs w:val="32"/>
          <w:lang w:eastAsia="zh-CN"/>
        </w:rPr>
        <w:t>做好公告公示工作。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  <w:lang w:eastAsia="zh-CN"/>
        </w:rPr>
        <w:t>严格落实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</w:rPr>
        <w:t>项目公告公示制度，对资金年度使用计划、支持项目、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  <w:lang w:eastAsia="zh-CN"/>
        </w:rPr>
        <w:t>建设内容、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</w:rPr>
        <w:t>补助标准、资金来源及额度等信息必须按规定的程序进行公告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</w:rPr>
        <w:t>公示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  <w:lang w:eastAsia="zh-CN"/>
        </w:rPr>
        <w:t>，主动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</w:rPr>
        <w:t>接受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  <w:lang w:eastAsia="zh-CN"/>
        </w:rPr>
        <w:t>群众和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</w:rPr>
        <w:t>社会监督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w w:val="100"/>
          <w:kern w:val="3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w w:val="100"/>
          <w:kern w:val="3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w w:val="100"/>
          <w:kern w:val="30"/>
          <w:sz w:val="32"/>
          <w:szCs w:val="32"/>
          <w:lang w:val="en-US" w:eastAsia="zh-CN"/>
        </w:rPr>
        <w:t>落实直达资金管理要求。</w:t>
      </w:r>
      <w:r>
        <w:rPr>
          <w:rFonts w:hint="eastAsia" w:ascii="仿宋_GB2312" w:hAnsi="仿宋_GB2312" w:eastAsia="仿宋_GB2312" w:cs="仿宋_GB2312"/>
          <w:w w:val="100"/>
          <w:kern w:val="30"/>
          <w:sz w:val="32"/>
          <w:szCs w:val="32"/>
          <w:lang w:val="en-US" w:eastAsia="zh-CN"/>
        </w:rPr>
        <w:t>衔接资金纳入直达资金管理</w:t>
      </w:r>
      <w:r>
        <w:rPr>
          <w:rFonts w:hint="eastAsia" w:ascii="Times New Roman" w:hAnsi="Times New Roman" w:eastAsia="黑体" w:cs="Times New Roman"/>
          <w:w w:val="100"/>
          <w:kern w:val="3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  <w:lang w:val="en-US" w:eastAsia="zh-CN"/>
        </w:rPr>
        <w:t>做好直达资金记账对账等</w:t>
      </w:r>
      <w:r>
        <w:rPr>
          <w:rFonts w:hint="eastAsia" w:ascii="Times New Roman" w:hAnsi="Times New Roman" w:cs="Times New Roman"/>
          <w:w w:val="100"/>
          <w:kern w:val="30"/>
          <w:sz w:val="32"/>
          <w:szCs w:val="32"/>
          <w:lang w:val="en-US" w:eastAsia="zh-CN"/>
        </w:rPr>
        <w:t>基础管理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cs="Times New Roman"/>
          <w:w w:val="100"/>
          <w:kern w:val="3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w w:val="100"/>
          <w:kern w:val="30"/>
          <w:sz w:val="32"/>
          <w:szCs w:val="32"/>
          <w:lang w:val="en-US" w:eastAsia="zh-CN"/>
        </w:rPr>
        <w:t>在指标下达</w:t>
      </w:r>
      <w:r>
        <w:rPr>
          <w:rFonts w:hint="eastAsia" w:ascii="Times New Roman" w:hAnsi="Times New Roman" w:cs="Times New Roman"/>
          <w:w w:val="100"/>
          <w:kern w:val="3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  <w:lang w:val="en-US" w:eastAsia="zh-CN"/>
        </w:rPr>
        <w:t>0日内将资金细化到具体项目，项目名称</w:t>
      </w:r>
      <w:r>
        <w:rPr>
          <w:rFonts w:hint="eastAsia" w:ascii="Times New Roman" w:hAnsi="Times New Roman" w:cs="Times New Roman"/>
          <w:w w:val="100"/>
          <w:kern w:val="30"/>
          <w:sz w:val="32"/>
          <w:szCs w:val="32"/>
          <w:lang w:val="en-US" w:eastAsia="zh-CN"/>
        </w:rPr>
        <w:t>确定后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  <w:lang w:val="en-US" w:eastAsia="zh-CN"/>
        </w:rPr>
        <w:t>，不得随意变更。</w:t>
      </w:r>
      <w:r>
        <w:rPr>
          <w:rFonts w:hint="eastAsia" w:ascii="Times New Roman" w:hAnsi="Times New Roman" w:cs="Times New Roman"/>
          <w:w w:val="100"/>
          <w:kern w:val="30"/>
          <w:sz w:val="32"/>
          <w:szCs w:val="32"/>
          <w:lang w:val="en-US" w:eastAsia="zh-CN"/>
        </w:rPr>
        <w:t>项目资金主管单位和使用单位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  <w:lang w:val="en-US" w:eastAsia="zh-CN"/>
        </w:rPr>
        <w:t>要密切跟踪资金预算执行情况，</w:t>
      </w:r>
      <w:r>
        <w:rPr>
          <w:rFonts w:hint="eastAsia" w:ascii="Times New Roman" w:hAnsi="Times New Roman" w:cs="Times New Roman"/>
          <w:w w:val="100"/>
          <w:kern w:val="30"/>
          <w:sz w:val="32"/>
          <w:szCs w:val="32"/>
          <w:lang w:val="en-US" w:eastAsia="zh-CN"/>
        </w:rPr>
        <w:t>确保直达资金数据真实、账目清晰、流向明确。按照《关于印发</w:t>
      </w:r>
      <w:r>
        <w:rPr>
          <w:rFonts w:hint="eastAsia" w:ascii="宋体" w:hAnsi="宋体" w:eastAsia="宋体" w:cs="宋体"/>
          <w:w w:val="100"/>
          <w:kern w:val="30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cs="Times New Roman"/>
          <w:w w:val="100"/>
          <w:kern w:val="30"/>
          <w:sz w:val="32"/>
          <w:szCs w:val="32"/>
          <w:lang w:val="en-US" w:eastAsia="zh-CN"/>
        </w:rPr>
        <w:t>新疆维吾尔自治区财政衔接推进乡村振兴补助资金管理办法</w:t>
      </w:r>
      <w:r>
        <w:rPr>
          <w:rFonts w:hint="eastAsia" w:ascii="宋体" w:hAnsi="宋体" w:eastAsia="宋体" w:cs="宋体"/>
          <w:w w:val="100"/>
          <w:kern w:val="30"/>
          <w:sz w:val="32"/>
          <w:szCs w:val="32"/>
          <w:lang w:val="en-US" w:eastAsia="zh-CN"/>
        </w:rPr>
        <w:t>&gt;</w:t>
      </w:r>
      <w:r>
        <w:rPr>
          <w:rFonts w:hint="eastAsia" w:ascii="Times New Roman" w:hAnsi="Times New Roman" w:cs="Times New Roman"/>
          <w:w w:val="100"/>
          <w:kern w:val="30"/>
          <w:sz w:val="32"/>
          <w:szCs w:val="32"/>
          <w:lang w:val="en-US" w:eastAsia="zh-CN"/>
        </w:rPr>
        <w:t>的通知》（新财规</w:t>
      </w:r>
      <w:r>
        <w:rPr>
          <w:rFonts w:hint="eastAsia" w:ascii="仿宋_GB2312" w:hAnsi="仿宋_GB2312" w:eastAsia="仿宋_GB2312" w:cs="仿宋_GB2312"/>
          <w:w w:val="100"/>
          <w:kern w:val="30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cs="仿宋_GB2312"/>
          <w:w w:val="100"/>
          <w:kern w:val="3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w w:val="100"/>
          <w:kern w:val="30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cs="仿宋_GB2312"/>
          <w:w w:val="100"/>
          <w:kern w:val="30"/>
          <w:sz w:val="32"/>
          <w:szCs w:val="32"/>
          <w:lang w:val="en-US" w:eastAsia="zh-CN"/>
        </w:rPr>
        <w:t>11号</w:t>
      </w:r>
      <w:r>
        <w:rPr>
          <w:rFonts w:hint="eastAsia" w:ascii="Times New Roman" w:hAnsi="Times New Roman" w:cs="Times New Roman"/>
          <w:w w:val="100"/>
          <w:kern w:val="30"/>
          <w:sz w:val="32"/>
          <w:szCs w:val="32"/>
          <w:lang w:val="en-US" w:eastAsia="zh-CN"/>
        </w:rPr>
        <w:t>）规定，切实履行资金使用管理职责，加快组织项目实施进度、提高预算执行进度，充分发挥项目资金使用效益。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2393" w:leftChars="304" w:hanging="1420" w:hangingChars="444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4年</w:t>
      </w:r>
      <w:r>
        <w:rPr>
          <w:rFonts w:hint="eastAsia" w:cs="Times New Roman"/>
          <w:w w:val="100"/>
          <w:sz w:val="32"/>
          <w:szCs w:val="32"/>
          <w:lang w:val="en-US" w:eastAsia="zh-CN"/>
        </w:rPr>
        <w:t>中央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财政衔接推进乡村振兴补助资金分配表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2390" w:leftChars="603" w:hanging="460" w:hangingChars="144"/>
        <w:textAlignment w:val="auto"/>
        <w:rPr>
          <w:rFonts w:hint="default" w:ascii="Times New Roman" w:hAnsi="Times New Roman" w:eastAsia="仿宋_GB2312" w:cs="Times New Roman"/>
          <w:w w:val="97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项目支出绩效目标表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2537" w:leftChars="715" w:hanging="249" w:hangingChars="78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2537" w:leftChars="715" w:hanging="249" w:hangingChars="78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3840" w:leftChars="120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哈密市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伊州区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财政局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3840" w:leftChars="120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202</w:t>
      </w:r>
      <w:r>
        <w:rPr>
          <w:rFonts w:hint="eastAsia" w:cs="Times New Roman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年</w:t>
      </w:r>
      <w:r>
        <w:rPr>
          <w:rFonts w:hint="eastAsia" w:ascii="Times New Roman" w:hAnsi="Times New Roman" w:cs="Times New Roman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月</w:t>
      </w:r>
      <w:r>
        <w:rPr>
          <w:rFonts w:hint="eastAsia" w:ascii="Times New Roman" w:hAnsi="Times New Roman" w:cs="Times New Roman"/>
          <w:w w:val="10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w w:val="100"/>
          <w:kern w:val="30"/>
          <w:sz w:val="32"/>
          <w:szCs w:val="32"/>
          <w:lang w:val="en-US" w:eastAsia="zh-CN"/>
        </w:rPr>
        <w:t>日</w:t>
      </w:r>
    </w:p>
    <w:p>
      <w:pPr>
        <w:rPr>
          <w:rFonts w:hint="eastAsia" w:ascii="黑体" w:hAnsi="黑体" w:eastAsia="黑体" w:cs="黑体"/>
          <w:w w:val="100"/>
          <w:kern w:val="3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14" w:right="1587" w:bottom="1701" w:left="1587" w:header="851" w:footer="1474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黑体" w:hAnsi="黑体" w:eastAsia="黑体" w:cs="黑体"/>
          <w:w w:val="100"/>
          <w:kern w:val="30"/>
          <w:sz w:val="32"/>
          <w:szCs w:val="32"/>
          <w:lang w:val="en-US" w:eastAsia="zh-CN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313" w:afterLines="100" w:line="580" w:lineRule="exact"/>
        <w:ind w:right="0" w:rightChars="0"/>
        <w:jc w:val="both"/>
        <w:textAlignment w:val="auto"/>
        <w:rPr>
          <w:rFonts w:hint="eastAsia" w:ascii="黑体" w:hAnsi="黑体" w:eastAsia="黑体" w:cs="黑体"/>
          <w:w w:val="100"/>
          <w:kern w:val="3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kern w:val="30"/>
          <w:sz w:val="32"/>
          <w:szCs w:val="32"/>
          <w:lang w:val="en-US" w:eastAsia="zh-CN"/>
        </w:rPr>
        <w:t>附件1</w:t>
      </w:r>
    </w:p>
    <w:p>
      <w:pPr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中央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财政衔接推进乡村振兴补助</w:t>
      </w:r>
    </w:p>
    <w:p>
      <w:pPr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资金分配表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eastAsia" w:cs="Times New Roman"/>
          <w:w w:val="100"/>
          <w:sz w:val="32"/>
          <w:szCs w:val="32"/>
          <w:lang w:val="en-US" w:eastAsia="zh-CN"/>
        </w:rPr>
        <w:t xml:space="preserve">                                                          </w:t>
      </w:r>
    </w:p>
    <w:tbl>
      <w:tblPr>
        <w:tblStyle w:val="9"/>
        <w:tblW w:w="118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"/>
        <w:gridCol w:w="870"/>
        <w:gridCol w:w="670"/>
        <w:gridCol w:w="670"/>
        <w:gridCol w:w="510"/>
        <w:gridCol w:w="670"/>
        <w:gridCol w:w="670"/>
        <w:gridCol w:w="510"/>
        <w:gridCol w:w="786"/>
        <w:gridCol w:w="555"/>
        <w:gridCol w:w="618"/>
        <w:gridCol w:w="670"/>
        <w:gridCol w:w="590"/>
        <w:gridCol w:w="510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118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地县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提前下达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此次下达</w:t>
            </w: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巩固拓展脱贫攻坚成果和乡村振兴任务</w:t>
            </w:r>
          </w:p>
        </w:tc>
        <w:tc>
          <w:tcPr>
            <w:tcW w:w="1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以工代赈任务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少数民族发展任务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欠发达国有农场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巩固提升任务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欠发达国有牧场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巩固提升任务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欠发达国有林场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巩固提升任务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提前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提前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提前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提前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提前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提前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伊州区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5876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w w:val="100"/>
          <w:kern w:val="3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w w:val="100"/>
          <w:kern w:val="30"/>
          <w:sz w:val="32"/>
          <w:szCs w:val="32"/>
          <w:lang w:val="en-US" w:eastAsia="zh-CN"/>
        </w:rPr>
        <w:sectPr>
          <w:pgSz w:w="16838" w:h="11906" w:orient="landscape"/>
          <w:pgMar w:top="1587" w:right="1814" w:bottom="1587" w:left="1701" w:header="851" w:footer="1474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w w:val="100"/>
          <w:kern w:val="3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kern w:val="30"/>
          <w:sz w:val="32"/>
          <w:szCs w:val="32"/>
          <w:lang w:val="en-US" w:eastAsia="zh-CN"/>
        </w:rPr>
        <w:t xml:space="preserve">附件2 </w:t>
      </w:r>
    </w:p>
    <w:tbl>
      <w:tblPr>
        <w:tblStyle w:val="9"/>
        <w:tblW w:w="87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"/>
        <w:gridCol w:w="2700"/>
        <w:gridCol w:w="297"/>
        <w:gridCol w:w="999"/>
        <w:gridCol w:w="913"/>
        <w:gridCol w:w="793"/>
        <w:gridCol w:w="726"/>
        <w:gridCol w:w="791"/>
        <w:gridCol w:w="1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7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7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"/>
              </w:rPr>
              <w:t>（</w:t>
            </w:r>
            <w:r>
              <w:rPr>
                <w:rStyle w:val="17"/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"/>
              </w:rPr>
              <w:t>2024</w:t>
            </w:r>
            <w:r>
              <w:rPr>
                <w:rStyle w:val="16"/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财政衔接推进乡村振兴补助资金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54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伊州区乡村振兴局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、发改委、统战部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产业发展   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民生保障   □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基础设施   □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行政运行  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中长期规划（名称、文号，仅指常年项目）</w:t>
            </w:r>
          </w:p>
        </w:tc>
        <w:tc>
          <w:tcPr>
            <w:tcW w:w="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资金管理办法（名称、文号）</w:t>
            </w:r>
          </w:p>
        </w:tc>
        <w:tc>
          <w:tcPr>
            <w:tcW w:w="54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"/>
              </w:rPr>
              <w:t>《关于印发〈中央财政衔接推进乡村振兴补助资金管理办法〉的通知》（财农〔2021〕19号）</w:t>
            </w:r>
            <w:r>
              <w:rPr>
                <w:rStyle w:val="18"/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Style w:val="18"/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"/>
              </w:rPr>
              <w:t>《关于印发〈新疆维吾尔自治区财政衔接推进乡村振兴补助资金管理办法〉的通知(新财规</w:t>
            </w:r>
            <w:r>
              <w:rPr>
                <w:rStyle w:val="19"/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"/>
              </w:rPr>
              <w:t>〔</w:t>
            </w:r>
            <w:r>
              <w:rPr>
                <w:rStyle w:val="18"/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"/>
              </w:rPr>
              <w:t>2021</w:t>
            </w:r>
            <w:r>
              <w:rPr>
                <w:rStyle w:val="19"/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"/>
              </w:rPr>
              <w:t>〕</w:t>
            </w:r>
            <w:r>
              <w:rPr>
                <w:rStyle w:val="18"/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"/>
              </w:rPr>
              <w:t>11号)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绩效分配方式</w:t>
            </w:r>
          </w:p>
        </w:tc>
        <w:tc>
          <w:tcPr>
            <w:tcW w:w="4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因素法 □ 项目法  □  据实据效  □   因素法与项目法相结合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立项依据</w:t>
            </w:r>
          </w:p>
        </w:tc>
        <w:tc>
          <w:tcPr>
            <w:tcW w:w="4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根据衔接资金管理办法，资金支持各地巩固拓展脱贫攻坚成果同乡村振兴有效衔接，健全防止返贫致贫监测和帮扶机制、易地搬迁后续扶持、脱贫劳动力就业增收、培育和壮大特色优势产业，发展新型农村集体经济，补齐必要的农村人居环境和小型公益性基础设施建设短板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使用范围</w:t>
            </w:r>
          </w:p>
        </w:tc>
        <w:tc>
          <w:tcPr>
            <w:tcW w:w="4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申报（补助）条件</w:t>
            </w:r>
          </w:p>
        </w:tc>
        <w:tc>
          <w:tcPr>
            <w:tcW w:w="4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项目起止年限</w:t>
            </w:r>
          </w:p>
        </w:tc>
        <w:tc>
          <w:tcPr>
            <w:tcW w:w="4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2024年1-12月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3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中长期资金总额：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标</w:t>
            </w:r>
          </w:p>
        </w:tc>
        <w:tc>
          <w:tcPr>
            <w:tcW w:w="4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中长期目标（20××年—20××-n年）</w:t>
            </w:r>
          </w:p>
        </w:tc>
        <w:tc>
          <w:tcPr>
            <w:tcW w:w="3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指标</w:t>
            </w:r>
          </w:p>
        </w:tc>
        <w:tc>
          <w:tcPr>
            <w:tcW w:w="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指标值（包含数字及文字描述）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社会效益  指标</w:t>
            </w: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满意度指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w w:val="100"/>
          <w:kern w:val="30"/>
          <w:sz w:val="10"/>
          <w:szCs w:val="10"/>
          <w:lang w:val="en-US" w:eastAsia="zh-CN"/>
        </w:rPr>
      </w:pPr>
    </w:p>
    <w:sectPr>
      <w:pgSz w:w="11906" w:h="16838"/>
      <w:pgMar w:top="1814" w:right="1587" w:bottom="1701" w:left="1587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11175" cy="3276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175" cy="327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5.8pt;width:40.25pt;mso-position-horizontal:outside;mso-position-horizontal-relative:margin;z-index:251659264;mso-width-relative:page;mso-height-relative:page;" filled="f" stroked="f" coordsize="21600,21600" o:gfxdata="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+NSo3TAAAAAwEAAA8AAAAAAAAAAQAgAAAAIgAAAGRycy9kb3ducmV2Lnht&#10;bFBLAQIUABQAAAAIAIdO4kBYqhuXNwIAAGE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9316B"/>
    <w:rsid w:val="02787C9A"/>
    <w:rsid w:val="02C96062"/>
    <w:rsid w:val="051E3CCE"/>
    <w:rsid w:val="075852EE"/>
    <w:rsid w:val="07A53A4E"/>
    <w:rsid w:val="080E71AA"/>
    <w:rsid w:val="09F23BEE"/>
    <w:rsid w:val="0A5A47B5"/>
    <w:rsid w:val="0CEA0451"/>
    <w:rsid w:val="0DAA23F7"/>
    <w:rsid w:val="10466B1A"/>
    <w:rsid w:val="11E91F46"/>
    <w:rsid w:val="122370B7"/>
    <w:rsid w:val="179A7E3A"/>
    <w:rsid w:val="1B922E93"/>
    <w:rsid w:val="1BF364A2"/>
    <w:rsid w:val="24145AB9"/>
    <w:rsid w:val="2A8931F2"/>
    <w:rsid w:val="2C8E17CA"/>
    <w:rsid w:val="2FDB51CF"/>
    <w:rsid w:val="3379316B"/>
    <w:rsid w:val="347D128E"/>
    <w:rsid w:val="36F201A1"/>
    <w:rsid w:val="37491A75"/>
    <w:rsid w:val="38A121A2"/>
    <w:rsid w:val="39456E1F"/>
    <w:rsid w:val="427C642D"/>
    <w:rsid w:val="4F0F6CE1"/>
    <w:rsid w:val="4F1372D1"/>
    <w:rsid w:val="53FE17A6"/>
    <w:rsid w:val="56C72445"/>
    <w:rsid w:val="59226D3A"/>
    <w:rsid w:val="5E186E95"/>
    <w:rsid w:val="60B967F1"/>
    <w:rsid w:val="62D31A78"/>
    <w:rsid w:val="63F26AAE"/>
    <w:rsid w:val="65B968D1"/>
    <w:rsid w:val="6AFC1F97"/>
    <w:rsid w:val="6BE07363"/>
    <w:rsid w:val="6C46644B"/>
    <w:rsid w:val="6FAC7E0D"/>
    <w:rsid w:val="72F23E57"/>
    <w:rsid w:val="73441033"/>
    <w:rsid w:val="761228B1"/>
    <w:rsid w:val="79A87541"/>
    <w:rsid w:val="7A034666"/>
    <w:rsid w:val="7AAE0268"/>
    <w:rsid w:val="7FB6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0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"/>
    <w:basedOn w:val="1"/>
    <w:next w:val="1"/>
    <w:link w:val="14"/>
    <w:qFormat/>
    <w:uiPriority w:val="0"/>
    <w:pPr>
      <w:keepNext w:val="0"/>
      <w:keepLines w:val="0"/>
      <w:widowControl w:val="0"/>
      <w:suppressLineNumbers w:val="0"/>
      <w:spacing w:before="120" w:beforeAutospacing="0" w:after="120" w:afterAutospacing="0" w:line="360" w:lineRule="exact"/>
      <w:ind w:left="0" w:right="0" w:firstLine="485" w:firstLineChars="202"/>
      <w:jc w:val="both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styleId="4">
    <w:name w:val="Plain Text"/>
    <w:basedOn w:val="1"/>
    <w:qFormat/>
    <w:uiPriority w:val="0"/>
    <w:pPr>
      <w:widowControl/>
      <w:jc w:val="left"/>
    </w:pPr>
    <w:rPr>
      <w:rFonts w:ascii="宋体" w:hAnsi="Courier New" w:cs="Courier New"/>
      <w:kern w:val="0"/>
      <w:sz w:val="24"/>
      <w:szCs w:val="21"/>
      <w:lang w:eastAsia="en-US"/>
    </w:rPr>
  </w:style>
  <w:style w:type="paragraph" w:styleId="5">
    <w:name w:val="Body Text Indent 2"/>
    <w:basedOn w:val="1"/>
    <w:link w:val="12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480" w:lineRule="auto"/>
      <w:ind w:left="420" w:leftChars="20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link w:val="13"/>
    <w:qFormat/>
    <w:uiPriority w:val="0"/>
    <w:pPr>
      <w:keepNext w:val="0"/>
      <w:keepLines w:val="0"/>
      <w:widowControl w:val="0"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2"/>
      <w:sz w:val="21"/>
      <w:szCs w:val="24"/>
      <w:lang w:val="en-US" w:eastAsia="zh-CN" w:bidi="ar"/>
    </w:r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正文文本缩进 2 Char"/>
    <w:basedOn w:val="10"/>
    <w:link w:val="5"/>
    <w:qFormat/>
    <w:uiPriority w:val="0"/>
    <w:rPr>
      <w:kern w:val="2"/>
      <w:sz w:val="21"/>
      <w:szCs w:val="24"/>
    </w:rPr>
  </w:style>
  <w:style w:type="character" w:customStyle="1" w:styleId="13">
    <w:name w:val="HTML 预设格式 Char"/>
    <w:basedOn w:val="10"/>
    <w:link w:val="8"/>
    <w:qFormat/>
    <w:uiPriority w:val="0"/>
    <w:rPr>
      <w:rFonts w:hint="eastAsia" w:ascii="宋体" w:hAnsi="宋体" w:eastAsia="宋体" w:cs="宋体"/>
      <w:kern w:val="2"/>
      <w:sz w:val="21"/>
      <w:szCs w:val="24"/>
    </w:rPr>
  </w:style>
  <w:style w:type="character" w:customStyle="1" w:styleId="14">
    <w:name w:val="正文文本 Char"/>
    <w:basedOn w:val="10"/>
    <w:link w:val="3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font71"/>
    <w:basedOn w:val="10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7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18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2024-04-22T09:21:00Z</dcterms:created>
  <dc:creator>Administrator</dc:creator>
  <cp:lastModifiedBy>Administrator</cp:lastModifiedBy>
  <dcterms:modified xsi:type="dcterms:W3CDTF">2024-05-15T08:42:19Z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D97323BC2BA8466E84F9E4FCCBDF8985</vt:lpwstr>
  </property>
</Properties>
</file>