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  <w:sectPr>
          <w:pgSz w:w="11906" w:h="16838"/>
          <w:pgMar w:top="1984" w:right="1531" w:bottom="1984" w:left="1531" w:header="851" w:footer="1587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关于提前下达2024年林业草原改革发展资金（新一轮退耕还林还草补助资金）预算的通知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伊州区林业和草原局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哈密市财政局《关于提前下达2024年林业草原改革发展资金预算的通知》（哈市财建〔2023〕90号），现提前下达2024年林业草原改革发展资金（新一轮退耕还林还草补助资金)预算93.701万元，专项用于新一轮退耕还林还草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专项支出功能科目“2130238退耕还林还草”。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中央对新一轮退耕还林还草补助资金列入直达资金管理，该项直达资金标识为“01中央直达资金”，此标识贯穿资金分配、拨付、使用等整个环节，且保持不变。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请切实加强项目绩效管理，根据哈密市关于绩效管理的有关规定，在预算执行中，对资金运行情况和绩效目标实现程度开展绩效监控，确保专项资金取得实效。预算执行结束后，应对照确定的绩效目标开展绩效自评工作并上报区财政局，并对自评结果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请加强资金使用监督管理，专款专用，严禁挪用资金，确保资金全部用于农村公路日常养护支出。有关单位或个人违规使用资金的，以及其他滥用职权、玩忽职守、徇私舞弊等违法违纪行为的，按照《中华人民共和国预算法》、《中华人民共和国公务员法》、《中华人民共和国行政监察法》、《财政违法行为处罚处分条例》等有关规定追究相应责任；涉嫌犯罪的，移送司法机关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五、请按照《关于印发&lt;自治区财政资金使用跟踪反馈管理暂行办法&gt;的通知》（新财预〔2016〕113号）要求，加强对资金使用情况的监督，督促加快资金支付进度，坚决防止资金沉淀，提高财政资金使用效益。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关于提前下达2024年林业草原改革发展资金（新一轮退耕还林还草补助资金)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  <w:t>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  <w:t>2.项目支出绩效目标表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0" w:firstLineChars="15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哈密市伊州区财政局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27" w:firstLineChars="196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提前下达2024年林业草原改革发展资金（新一轮退耕还林还草补助）分配表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2113" w:type="dxa"/>
        <w:jc w:val="center"/>
        <w:tblInd w:w="-30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79"/>
        <w:gridCol w:w="4474"/>
        <w:gridCol w:w="2308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拨款数（万元）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拨款数（万元）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伊州区</w:t>
            </w:r>
          </w:p>
        </w:tc>
        <w:tc>
          <w:tcPr>
            <w:tcW w:w="4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93.701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林业和草原局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93.701</w:t>
            </w:r>
          </w:p>
        </w:tc>
      </w:tr>
    </w:tbl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</w:p>
    <w:tbl>
      <w:tblPr>
        <w:tblStyle w:val="7"/>
        <w:tblW w:w="153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50"/>
        <w:gridCol w:w="1485"/>
        <w:gridCol w:w="1275"/>
        <w:gridCol w:w="2415"/>
        <w:gridCol w:w="2280"/>
        <w:gridCol w:w="1923"/>
        <w:gridCol w:w="1923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499" w:hRule="atLeast"/>
        </w:trPr>
        <w:tc>
          <w:tcPr>
            <w:tcW w:w="9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2024年林业草原改革发展资金（新一轮退耕还林还草补助）绩效目标表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319" w:hRule="atLeast"/>
        </w:trPr>
        <w:tc>
          <w:tcPr>
            <w:tcW w:w="9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508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7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林业草原改革发展资金（新一轮退耕还林还草补助）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508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哈密市伊州区林业和草原局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433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年度金额：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93.701万元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444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其中：中央补助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93.701万元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379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地方资金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119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完成伊州区新一轮退耕还林下达资金兑现93.701万元。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519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518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新一轮退耕还林延长补助面积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0.93701万亩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465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退耕还林地合格率（树木保存率）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506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资金兑现率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/>
                <w:lang w:val="en-US" w:eastAsia="zh-CN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506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成本指标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兑现标准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507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林区民生状况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逐步改善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769" w:type="dxa"/>
          <w:trHeight w:val="687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可持续影响指标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持续发挥生态作用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项目区群众满意度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≥85%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指标1：受灾群众投诉率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≤0.1%</w:t>
            </w:r>
          </w:p>
        </w:tc>
      </w:tr>
    </w:tbl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824FCB"/>
    <w:multiLevelType w:val="singleLevel"/>
    <w:tmpl w:val="DE824FCB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D4DF7"/>
    <w:rsid w:val="000B463A"/>
    <w:rsid w:val="00156EEF"/>
    <w:rsid w:val="00286747"/>
    <w:rsid w:val="004347FF"/>
    <w:rsid w:val="005B5788"/>
    <w:rsid w:val="008627A3"/>
    <w:rsid w:val="00900928"/>
    <w:rsid w:val="009A5A26"/>
    <w:rsid w:val="00C738EE"/>
    <w:rsid w:val="00E5104F"/>
    <w:rsid w:val="00F911E2"/>
    <w:rsid w:val="01F11323"/>
    <w:rsid w:val="025A65C4"/>
    <w:rsid w:val="027F64FE"/>
    <w:rsid w:val="04EA227A"/>
    <w:rsid w:val="06D56477"/>
    <w:rsid w:val="07225406"/>
    <w:rsid w:val="079122CD"/>
    <w:rsid w:val="07C32954"/>
    <w:rsid w:val="08891652"/>
    <w:rsid w:val="0C672145"/>
    <w:rsid w:val="0D66751B"/>
    <w:rsid w:val="117947A9"/>
    <w:rsid w:val="12B2417A"/>
    <w:rsid w:val="19035E26"/>
    <w:rsid w:val="191B35D3"/>
    <w:rsid w:val="1D014656"/>
    <w:rsid w:val="1D4D30C1"/>
    <w:rsid w:val="1D6B30C4"/>
    <w:rsid w:val="1E306195"/>
    <w:rsid w:val="1EAE228E"/>
    <w:rsid w:val="1ECA2699"/>
    <w:rsid w:val="1F6B6F1C"/>
    <w:rsid w:val="22D5288A"/>
    <w:rsid w:val="2321318C"/>
    <w:rsid w:val="24A66B47"/>
    <w:rsid w:val="26C97410"/>
    <w:rsid w:val="28093FA8"/>
    <w:rsid w:val="2A01343F"/>
    <w:rsid w:val="2A630B98"/>
    <w:rsid w:val="2A6D4DF7"/>
    <w:rsid w:val="2B284AF8"/>
    <w:rsid w:val="2D9521F2"/>
    <w:rsid w:val="2EE37D71"/>
    <w:rsid w:val="313A13FE"/>
    <w:rsid w:val="32127A04"/>
    <w:rsid w:val="33A803CA"/>
    <w:rsid w:val="34E40100"/>
    <w:rsid w:val="34EF55FD"/>
    <w:rsid w:val="35C1124F"/>
    <w:rsid w:val="3627404E"/>
    <w:rsid w:val="37210E1E"/>
    <w:rsid w:val="3B7C6C8E"/>
    <w:rsid w:val="3C010033"/>
    <w:rsid w:val="3D0868D6"/>
    <w:rsid w:val="41211515"/>
    <w:rsid w:val="456E52DA"/>
    <w:rsid w:val="46AA6101"/>
    <w:rsid w:val="49822358"/>
    <w:rsid w:val="4D4364FF"/>
    <w:rsid w:val="4FD456E1"/>
    <w:rsid w:val="51C21DB6"/>
    <w:rsid w:val="528E79E5"/>
    <w:rsid w:val="54836232"/>
    <w:rsid w:val="577E574C"/>
    <w:rsid w:val="596B499D"/>
    <w:rsid w:val="59C32DF0"/>
    <w:rsid w:val="5CB43BC1"/>
    <w:rsid w:val="5CF25D6E"/>
    <w:rsid w:val="60991655"/>
    <w:rsid w:val="61C61428"/>
    <w:rsid w:val="63036E0A"/>
    <w:rsid w:val="669E5097"/>
    <w:rsid w:val="66C94B0C"/>
    <w:rsid w:val="69B263F5"/>
    <w:rsid w:val="6A9243F6"/>
    <w:rsid w:val="6C923A0F"/>
    <w:rsid w:val="6D535020"/>
    <w:rsid w:val="70481610"/>
    <w:rsid w:val="72922DD1"/>
    <w:rsid w:val="729C3575"/>
    <w:rsid w:val="731A06ED"/>
    <w:rsid w:val="73394FB9"/>
    <w:rsid w:val="74696AC4"/>
    <w:rsid w:val="76C5463F"/>
    <w:rsid w:val="781D0100"/>
    <w:rsid w:val="7A1F226F"/>
    <w:rsid w:val="7BD81DC8"/>
    <w:rsid w:val="7CB602D3"/>
    <w:rsid w:val="7D7D2C28"/>
    <w:rsid w:val="7EA03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spacing w:before="104" w:after="104"/>
      <w:outlineLvl w:val="2"/>
    </w:pPr>
    <w:rPr>
      <w:rFonts w:ascii="Times New Roman" w:hAnsi="Times New Roman" w:eastAsia="黑体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4">
    <w:name w:val="Body Text"/>
    <w:basedOn w:val="1"/>
    <w:qFormat/>
    <w:uiPriority w:val="0"/>
    <w:pPr>
      <w:pBdr>
        <w:bottom w:val="single" w:color="auto" w:sz="4" w:space="1"/>
      </w:pBdr>
    </w:pPr>
    <w:rPr>
      <w:sz w:val="3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</Words>
  <Characters>128</Characters>
  <Lines>1</Lines>
  <Paragraphs>1</Paragraphs>
  <TotalTime>4</TotalTime>
  <ScaleCrop>false</ScaleCrop>
  <LinksUpToDate>false</LinksUpToDate>
  <CharactersWithSpaces>149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2019-06-06T08:43:00Z</dcterms:created>
  <dc:creator>admin</dc:creator>
  <cp:lastModifiedBy>Administrator</cp:lastModifiedBy>
  <cp:lastPrinted>2023-12-29T04:46:00Z</cp:lastPrinted>
  <dcterms:modified xsi:type="dcterms:W3CDTF">2024-03-19T03:30:45Z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