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</w:pPr>
      <w:bookmarkStart w:id="0" w:name="bookmark1"/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zh-CN"/>
        </w:rPr>
        <w:t>告知下达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en-US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 w:bidi="en-US"/>
        </w:rPr>
        <w:t>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zh-CN"/>
        </w:rPr>
        <w:t>地方政府债券（巩固拓展脱贫攻坚成果同乡村振兴有效衔接</w:t>
      </w:r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zh-CN"/>
        </w:rPr>
        <w:t>任务）</w:t>
      </w:r>
      <w:bookmarkEnd w:id="0"/>
      <w:bookmarkStart w:id="1" w:name="bookmark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bidi="zh-CN"/>
        </w:rPr>
        <w:t>计划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  <w:t>的通知</w:t>
      </w:r>
      <w:bookmarkEnd w:id="1"/>
    </w:p>
    <w:p>
      <w:pPr>
        <w:pStyle w:val="11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zh-CN" w:bidi="zh-CN"/>
        </w:rPr>
      </w:pP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 w:bidi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zh-CN" w:bidi="zh-CN"/>
        </w:rPr>
        <w:t>伊州区</w:t>
      </w: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lang w:val="en-US" w:bidi="zh-CN"/>
        </w:rPr>
        <w:t>乡村振兴局：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left="160" w:right="180" w:firstLine="66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根据哈密市财政局《关于下达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地方政府债券（巩固拓展脱贫攻坚成果同乡村振兴有效衔接任务）计划的通知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哈市财扶[2022]3号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告知你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上级下达伊州区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22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地方政府债券（巩固拓展脱贫攻坚成果同乡村振兴有效衔接任务）计划资金1.8亿元，有关事项通知如下：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bidi="zh-CN"/>
        </w:rPr>
        <w:t>一、严格规范债券使用管理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2022年地方政府债券（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CN"/>
        </w:rPr>
        <w:t>巩固拓展脱贫攻坚成果同乡村振兴有效衔接任务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）的使用和管理要严格按照《关于进一步加强全区地方政府债务管理工作的意见》（新财债[2021]13号）、《关于报送2022年新增地方政府专项债券项目需求的通知》（新财债[2021]39号）、《自治区政府债券资金管理奖惩暂行办法》（新财预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bidi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2016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bidi="zh-CN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105号）、《自治区地方政府一般债务预算管理办法》（新财预[2016]142号）、《自治区地方政府专项债务预算管理办法》（新财预[2016]143号）要求执行。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3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bidi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bidi="zh-CN"/>
        </w:rPr>
        <w:t>二、加强沟通协调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根据2022年地方政府债券（巩固拓展脱贫攻坚成果同乡村振兴有效衔接任务）计划，项目主管单位要认真研究，加强与项目实施单位及资金管理使用部门的沟通协调，确保项目投向清晰、资产明确，确保地方政府债券发得出、用得好、还得上。同时切实做好项目前期准备，加快项目实施和资金支出进度，避免资金闲置和损失浪费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00000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bidi="zh-CN"/>
        </w:rPr>
        <w:t>三、强化债券项目绩效管理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56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ind w:right="181" w:rightChars="0" w:firstLine="7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bidi="zh-CN"/>
        </w:rPr>
        <w:t>坚持“举债必问效、无效必问责”的工作要求，项目主管部门和资金使用部门要落实好地方政府债券绩效管理要求，加强2022年地方政府债券（巩固拓展脱贫攻坚成果同乡村振兴有效衔接任务）全过程预算绩效管理，推动提升债券资金配置效率和使用效益。收到文件后，15日之内将具体项目的绩效目标报伊州区财政局审核备案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tabs>
          <w:tab w:val="left" w:pos="1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  <w:t xml:space="preserve">附件：1.2022年地方政府债券资金（巩固拓展脱贫攻坚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600" w:firstLineChars="5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  <w:t>成果同乡村振兴有效衔接任务）分配表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1388" w:firstLineChars="434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哈密市伊州区财政局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640" w:firstLine="627" w:firstLineChars="19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2" w:name="_GoBack"/>
      <w:bookmarkEnd w:id="2"/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附件：</w:t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2022年地方政府债券资金（巩固拓展脱贫攻坚成果同乡村振兴有效衔接任务）分配表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jc w:val="right"/>
        <w:rPr>
          <w:rFonts w:hint="default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vertAlign w:val="baseline"/>
          <w:lang w:val="en-US" w:eastAsia="zh-CN"/>
        </w:rPr>
        <w:t>单位：亿元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区（县）</w:t>
            </w:r>
          </w:p>
        </w:tc>
        <w:tc>
          <w:tcPr>
            <w:tcW w:w="1704" w:type="dxa"/>
            <w:vMerge w:val="restart"/>
            <w:vAlign w:val="center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3410" w:type="dxa"/>
            <w:gridSpan w:val="2"/>
          </w:tcPr>
          <w:p>
            <w:pPr>
              <w:pStyle w:val="2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vertAlign w:val="baseline"/>
                <w:lang w:val="en-US" w:eastAsia="zh-CN"/>
              </w:rPr>
              <w:t>其中：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Merge w:val="continue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一般债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专项债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伊州区</w:t>
            </w:r>
          </w:p>
        </w:tc>
        <w:tc>
          <w:tcPr>
            <w:tcW w:w="1704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1.8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  <w:t>1.8</w:t>
            </w:r>
          </w:p>
        </w:tc>
        <w:tc>
          <w:tcPr>
            <w:tcW w:w="1705" w:type="dxa"/>
          </w:tcPr>
          <w:p>
            <w:pPr>
              <w:pStyle w:val="2"/>
              <w:jc w:val="center"/>
              <w:rPr>
                <w:rFonts w:hint="eastAsia" w:asciiTheme="majorEastAsia" w:hAnsiTheme="majorEastAsia" w:eastAsiaTheme="majorEastAsia" w:cstheme="majorEastAsia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A6D4DF7"/>
    <w:rsid w:val="000B463A"/>
    <w:rsid w:val="00156EEF"/>
    <w:rsid w:val="003A292B"/>
    <w:rsid w:val="004347FF"/>
    <w:rsid w:val="005B5788"/>
    <w:rsid w:val="00900928"/>
    <w:rsid w:val="009A5A26"/>
    <w:rsid w:val="00C738EE"/>
    <w:rsid w:val="00E5104F"/>
    <w:rsid w:val="00F911E2"/>
    <w:rsid w:val="015F6B64"/>
    <w:rsid w:val="01931284"/>
    <w:rsid w:val="0269425D"/>
    <w:rsid w:val="0318645C"/>
    <w:rsid w:val="03752765"/>
    <w:rsid w:val="063E47D0"/>
    <w:rsid w:val="064D1D99"/>
    <w:rsid w:val="06997DAF"/>
    <w:rsid w:val="06B66A84"/>
    <w:rsid w:val="06E86916"/>
    <w:rsid w:val="07C32954"/>
    <w:rsid w:val="07C45640"/>
    <w:rsid w:val="07FC4893"/>
    <w:rsid w:val="08330720"/>
    <w:rsid w:val="08453659"/>
    <w:rsid w:val="08AD36A0"/>
    <w:rsid w:val="08D23AA5"/>
    <w:rsid w:val="08FA50E0"/>
    <w:rsid w:val="09070E41"/>
    <w:rsid w:val="09294FB4"/>
    <w:rsid w:val="092B51F8"/>
    <w:rsid w:val="093229BF"/>
    <w:rsid w:val="09BA6415"/>
    <w:rsid w:val="0A42210D"/>
    <w:rsid w:val="0A573830"/>
    <w:rsid w:val="0AEB6B41"/>
    <w:rsid w:val="0B2629F3"/>
    <w:rsid w:val="0B50643D"/>
    <w:rsid w:val="0D42630A"/>
    <w:rsid w:val="0DB34764"/>
    <w:rsid w:val="0E3A5B9F"/>
    <w:rsid w:val="0E6D31C9"/>
    <w:rsid w:val="0EA122B0"/>
    <w:rsid w:val="0EA131AD"/>
    <w:rsid w:val="0EC676DB"/>
    <w:rsid w:val="0F8D1761"/>
    <w:rsid w:val="0FE00904"/>
    <w:rsid w:val="107B368F"/>
    <w:rsid w:val="113A2A73"/>
    <w:rsid w:val="12874620"/>
    <w:rsid w:val="12F1451C"/>
    <w:rsid w:val="13AE15AE"/>
    <w:rsid w:val="13DD1AF1"/>
    <w:rsid w:val="13E66D8A"/>
    <w:rsid w:val="14141257"/>
    <w:rsid w:val="153C0D65"/>
    <w:rsid w:val="153C665E"/>
    <w:rsid w:val="16524765"/>
    <w:rsid w:val="171575EC"/>
    <w:rsid w:val="18B71AA8"/>
    <w:rsid w:val="18C9151B"/>
    <w:rsid w:val="19141071"/>
    <w:rsid w:val="19AD308A"/>
    <w:rsid w:val="1A01554B"/>
    <w:rsid w:val="1A5022EA"/>
    <w:rsid w:val="1A912FB4"/>
    <w:rsid w:val="1BD34391"/>
    <w:rsid w:val="1C4A60BC"/>
    <w:rsid w:val="1C7649A8"/>
    <w:rsid w:val="1CB363AF"/>
    <w:rsid w:val="1D7E3D77"/>
    <w:rsid w:val="1DBE5457"/>
    <w:rsid w:val="1DCC21B5"/>
    <w:rsid w:val="1DDC2D11"/>
    <w:rsid w:val="1E174CEC"/>
    <w:rsid w:val="1E306195"/>
    <w:rsid w:val="1F565BFA"/>
    <w:rsid w:val="1FBC581E"/>
    <w:rsid w:val="2000515F"/>
    <w:rsid w:val="20BA7140"/>
    <w:rsid w:val="21AE11D8"/>
    <w:rsid w:val="227669D0"/>
    <w:rsid w:val="22A37561"/>
    <w:rsid w:val="22D60331"/>
    <w:rsid w:val="230541BE"/>
    <w:rsid w:val="23241611"/>
    <w:rsid w:val="246907A4"/>
    <w:rsid w:val="269A113B"/>
    <w:rsid w:val="27AF6D27"/>
    <w:rsid w:val="27C14533"/>
    <w:rsid w:val="285F0D72"/>
    <w:rsid w:val="29953252"/>
    <w:rsid w:val="29C74798"/>
    <w:rsid w:val="2A6A3CA0"/>
    <w:rsid w:val="2A6D4DF7"/>
    <w:rsid w:val="2B17512B"/>
    <w:rsid w:val="2B90120F"/>
    <w:rsid w:val="2C27501D"/>
    <w:rsid w:val="2D675084"/>
    <w:rsid w:val="2D8B537F"/>
    <w:rsid w:val="2DB92441"/>
    <w:rsid w:val="2E90405C"/>
    <w:rsid w:val="2ECA5B01"/>
    <w:rsid w:val="2EE01744"/>
    <w:rsid w:val="2F684323"/>
    <w:rsid w:val="2F9C1E32"/>
    <w:rsid w:val="2FAD64D7"/>
    <w:rsid w:val="2FD7437C"/>
    <w:rsid w:val="30232566"/>
    <w:rsid w:val="30D55019"/>
    <w:rsid w:val="31786913"/>
    <w:rsid w:val="31DE3299"/>
    <w:rsid w:val="32081C16"/>
    <w:rsid w:val="320A555C"/>
    <w:rsid w:val="323A1F8F"/>
    <w:rsid w:val="340D7E87"/>
    <w:rsid w:val="341A002A"/>
    <w:rsid w:val="34E23BBF"/>
    <w:rsid w:val="35625DE2"/>
    <w:rsid w:val="35BB463A"/>
    <w:rsid w:val="35E75FF6"/>
    <w:rsid w:val="364B0E29"/>
    <w:rsid w:val="3743045C"/>
    <w:rsid w:val="37CE629B"/>
    <w:rsid w:val="38C30836"/>
    <w:rsid w:val="393F1D78"/>
    <w:rsid w:val="3ACB2310"/>
    <w:rsid w:val="3ADC5234"/>
    <w:rsid w:val="3B343066"/>
    <w:rsid w:val="3BD415DD"/>
    <w:rsid w:val="3E5D6155"/>
    <w:rsid w:val="3E8435EA"/>
    <w:rsid w:val="3E8E6D78"/>
    <w:rsid w:val="3EF73667"/>
    <w:rsid w:val="3F066CFB"/>
    <w:rsid w:val="3F0E4212"/>
    <w:rsid w:val="3F5D6775"/>
    <w:rsid w:val="400E1134"/>
    <w:rsid w:val="400F74F2"/>
    <w:rsid w:val="402B5837"/>
    <w:rsid w:val="405359DC"/>
    <w:rsid w:val="40761DD3"/>
    <w:rsid w:val="4104471A"/>
    <w:rsid w:val="41236BC6"/>
    <w:rsid w:val="42123D25"/>
    <w:rsid w:val="425134D7"/>
    <w:rsid w:val="42863BEF"/>
    <w:rsid w:val="42B25F97"/>
    <w:rsid w:val="42CA1C92"/>
    <w:rsid w:val="43321E0A"/>
    <w:rsid w:val="43355117"/>
    <w:rsid w:val="437C2D5E"/>
    <w:rsid w:val="43853F89"/>
    <w:rsid w:val="44BE409C"/>
    <w:rsid w:val="44FF6A1C"/>
    <w:rsid w:val="4524427A"/>
    <w:rsid w:val="45851E2B"/>
    <w:rsid w:val="4600138E"/>
    <w:rsid w:val="46121A8D"/>
    <w:rsid w:val="46212FF4"/>
    <w:rsid w:val="462C2F5F"/>
    <w:rsid w:val="47413ED3"/>
    <w:rsid w:val="4766597B"/>
    <w:rsid w:val="477761B1"/>
    <w:rsid w:val="47C03CB6"/>
    <w:rsid w:val="484841DF"/>
    <w:rsid w:val="48B24BB6"/>
    <w:rsid w:val="49BA7A9E"/>
    <w:rsid w:val="4B142A3D"/>
    <w:rsid w:val="4C095D89"/>
    <w:rsid w:val="4C257744"/>
    <w:rsid w:val="4C44198E"/>
    <w:rsid w:val="4C53107B"/>
    <w:rsid w:val="4C59310C"/>
    <w:rsid w:val="4C786372"/>
    <w:rsid w:val="4CE84261"/>
    <w:rsid w:val="4CF33AA9"/>
    <w:rsid w:val="4CFF2DD2"/>
    <w:rsid w:val="4D594F42"/>
    <w:rsid w:val="4E3E676B"/>
    <w:rsid w:val="4E40605F"/>
    <w:rsid w:val="4E6E46A7"/>
    <w:rsid w:val="4EF10CD4"/>
    <w:rsid w:val="4F0D3899"/>
    <w:rsid w:val="5011409F"/>
    <w:rsid w:val="504A2808"/>
    <w:rsid w:val="51023939"/>
    <w:rsid w:val="511D2463"/>
    <w:rsid w:val="52971D4C"/>
    <w:rsid w:val="52AF29D3"/>
    <w:rsid w:val="535F30AE"/>
    <w:rsid w:val="540C018F"/>
    <w:rsid w:val="54797FBC"/>
    <w:rsid w:val="54E93EEF"/>
    <w:rsid w:val="55467AE1"/>
    <w:rsid w:val="557942E7"/>
    <w:rsid w:val="55CE77BE"/>
    <w:rsid w:val="56092473"/>
    <w:rsid w:val="5692594D"/>
    <w:rsid w:val="569B4A28"/>
    <w:rsid w:val="5734101E"/>
    <w:rsid w:val="576A19F7"/>
    <w:rsid w:val="588547B7"/>
    <w:rsid w:val="58D646B2"/>
    <w:rsid w:val="58E1410B"/>
    <w:rsid w:val="58E70BB1"/>
    <w:rsid w:val="58F010E9"/>
    <w:rsid w:val="59A14CC9"/>
    <w:rsid w:val="59ED21F8"/>
    <w:rsid w:val="5AE50D20"/>
    <w:rsid w:val="5B035648"/>
    <w:rsid w:val="5BFB0399"/>
    <w:rsid w:val="5C457737"/>
    <w:rsid w:val="5C6C49B6"/>
    <w:rsid w:val="5D5F4270"/>
    <w:rsid w:val="5E916981"/>
    <w:rsid w:val="5E9600E3"/>
    <w:rsid w:val="5EA20EFA"/>
    <w:rsid w:val="5F27365F"/>
    <w:rsid w:val="5F624E91"/>
    <w:rsid w:val="5FC07018"/>
    <w:rsid w:val="5FE336F0"/>
    <w:rsid w:val="6034741A"/>
    <w:rsid w:val="60C13A2C"/>
    <w:rsid w:val="610C5870"/>
    <w:rsid w:val="612159B8"/>
    <w:rsid w:val="628B6A38"/>
    <w:rsid w:val="62DE7BA2"/>
    <w:rsid w:val="62F52AD7"/>
    <w:rsid w:val="630F382B"/>
    <w:rsid w:val="63552DEF"/>
    <w:rsid w:val="635A1384"/>
    <w:rsid w:val="635D7B4D"/>
    <w:rsid w:val="63FD580F"/>
    <w:rsid w:val="64166436"/>
    <w:rsid w:val="65292FE5"/>
    <w:rsid w:val="654A4A4A"/>
    <w:rsid w:val="6557022C"/>
    <w:rsid w:val="66661091"/>
    <w:rsid w:val="66F804AC"/>
    <w:rsid w:val="6707783D"/>
    <w:rsid w:val="68065AD4"/>
    <w:rsid w:val="681427AB"/>
    <w:rsid w:val="683D0388"/>
    <w:rsid w:val="684F59A4"/>
    <w:rsid w:val="68687126"/>
    <w:rsid w:val="6A187782"/>
    <w:rsid w:val="6A42559B"/>
    <w:rsid w:val="6BCC0466"/>
    <w:rsid w:val="6BE004DD"/>
    <w:rsid w:val="6D4A3AE4"/>
    <w:rsid w:val="6D535020"/>
    <w:rsid w:val="6E8A3C29"/>
    <w:rsid w:val="6EB57C56"/>
    <w:rsid w:val="6EC86249"/>
    <w:rsid w:val="6F5946EF"/>
    <w:rsid w:val="6FA46A94"/>
    <w:rsid w:val="7270114E"/>
    <w:rsid w:val="72787D95"/>
    <w:rsid w:val="728B1F0B"/>
    <w:rsid w:val="72A952F6"/>
    <w:rsid w:val="73232530"/>
    <w:rsid w:val="73CA1FF2"/>
    <w:rsid w:val="7418257B"/>
    <w:rsid w:val="74356EAB"/>
    <w:rsid w:val="74557552"/>
    <w:rsid w:val="747860D4"/>
    <w:rsid w:val="7512158A"/>
    <w:rsid w:val="759505BF"/>
    <w:rsid w:val="75C96319"/>
    <w:rsid w:val="7731311E"/>
    <w:rsid w:val="7883416E"/>
    <w:rsid w:val="790D471D"/>
    <w:rsid w:val="791A686C"/>
    <w:rsid w:val="798940A9"/>
    <w:rsid w:val="79B771F3"/>
    <w:rsid w:val="7A3E4DD1"/>
    <w:rsid w:val="7A663EE8"/>
    <w:rsid w:val="7B007AB0"/>
    <w:rsid w:val="7B2D5143"/>
    <w:rsid w:val="7B546C97"/>
    <w:rsid w:val="7C4536EA"/>
    <w:rsid w:val="7D4A7DA4"/>
    <w:rsid w:val="7F835DA2"/>
    <w:rsid w:val="7F936B05"/>
    <w:rsid w:val="7F9A3972"/>
    <w:rsid w:val="7FF218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4" w:after="104"/>
      <w:outlineLvl w:val="2"/>
    </w:pPr>
    <w:rPr>
      <w:rFonts w:ascii="Times New Roman" w:hAnsi="Times New Roman" w:eastAsia="黑体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pBdr>
        <w:bottom w:val="single" w:color="auto" w:sz="4" w:space="1"/>
      </w:pBdr>
    </w:pPr>
    <w:rPr>
      <w:sz w:val="30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Heading #2|1"/>
    <w:basedOn w:val="1"/>
    <w:qFormat/>
    <w:uiPriority w:val="0"/>
    <w:pPr>
      <w:shd w:val="clear" w:color="auto" w:fill="FFFFFF"/>
      <w:spacing w:before="660" w:after="160" w:line="420" w:lineRule="exact"/>
      <w:outlineLvl w:val="1"/>
    </w:pPr>
    <w:rPr>
      <w:rFonts w:ascii="PMingLiU" w:hAnsi="PMingLiU" w:eastAsia="PMingLiU" w:cs="PMingLiU"/>
      <w:color w:val="auto"/>
      <w:kern w:val="2"/>
      <w:sz w:val="42"/>
      <w:szCs w:val="42"/>
      <w:lang w:val="en-US" w:bidi="ar-SA"/>
    </w:rPr>
  </w:style>
  <w:style w:type="paragraph" w:customStyle="1" w:styleId="12">
    <w:name w:val="Body text|2"/>
    <w:basedOn w:val="1"/>
    <w:link w:val="14"/>
    <w:qFormat/>
    <w:uiPriority w:val="0"/>
    <w:pPr>
      <w:shd w:val="clear" w:color="auto" w:fill="FFFFFF"/>
      <w:spacing w:before="660" w:after="660" w:line="300" w:lineRule="exact"/>
      <w:jc w:val="center"/>
    </w:pPr>
    <w:rPr>
      <w:rFonts w:ascii="PMingLiU" w:hAnsi="PMingLiU" w:eastAsia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13">
    <w:name w:val="Body text|2 + 24 pt"/>
    <w:basedOn w:val="14"/>
    <w:unhideWhenUsed/>
    <w:qFormat/>
    <w:uiPriority w:val="0"/>
    <w:rPr>
      <w:color w:val="000000"/>
      <w:spacing w:val="40"/>
      <w:w w:val="100"/>
      <w:position w:val="0"/>
      <w:sz w:val="48"/>
      <w:szCs w:val="48"/>
      <w:lang w:val="en-US" w:eastAsia="en-US" w:bidi="en-US"/>
    </w:rPr>
  </w:style>
  <w:style w:type="character" w:customStyle="1" w:styleId="14">
    <w:name w:val="Body text|2_"/>
    <w:basedOn w:val="8"/>
    <w:link w:val="12"/>
    <w:qFormat/>
    <w:uiPriority w:val="0"/>
    <w:rPr>
      <w:rFonts w:ascii="PMingLiU" w:hAnsi="PMingLiU" w:eastAsia="PMingLiU" w:cs="PMingLiU"/>
      <w:color w:val="auto"/>
      <w:spacing w:val="30"/>
      <w:kern w:val="2"/>
      <w:sz w:val="30"/>
      <w:szCs w:val="30"/>
      <w:lang w:val="en-US" w:bidi="ar-SA"/>
    </w:rPr>
  </w:style>
  <w:style w:type="character" w:customStyle="1" w:styleId="15">
    <w:name w:val="Body text|2 + Spacing 3 pt"/>
    <w:basedOn w:val="14"/>
    <w:unhideWhenUsed/>
    <w:qFormat/>
    <w:uiPriority w:val="0"/>
    <w:rPr>
      <w:color w:val="000000"/>
      <w:spacing w:val="70"/>
      <w:w w:val="100"/>
      <w:position w:val="0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</Words>
  <Characters>128</Characters>
  <Lines>1</Lines>
  <Paragraphs>1</Paragraphs>
  <TotalTime>110</TotalTime>
  <ScaleCrop>false</ScaleCrop>
  <LinksUpToDate>false</LinksUpToDate>
  <CharactersWithSpaces>149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2019-06-06T08:43:00Z</dcterms:created>
  <dc:creator>admin</dc:creator>
  <cp:lastModifiedBy>lenovo</cp:lastModifiedBy>
  <cp:lastPrinted>2021-12-13T02:01:00Z</cp:lastPrinted>
  <dcterms:modified xsi:type="dcterms:W3CDTF">2022-06-10T11:34:30Z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