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哈密市伊州区社会福利服务中心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val="en-US" w:eastAsia="zh-CN"/>
        </w:rPr>
        <w:t>位</w:t>
      </w:r>
      <w:commentRangeStart w:id="0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项目支出由年初158.56万元</w:t>
      </w:r>
      <w:commentRangeEnd w:id="0"/>
      <w:r>
        <w:rPr>
          <w:color w:val="auto"/>
        </w:rPr>
        <w:commentReference w:id="0"/>
      </w:r>
      <w:commentRangeStart w:id="1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调整为157.87万元</w:t>
      </w:r>
      <w:commentRangeEnd w:id="1"/>
      <w:r>
        <w:rPr>
          <w:color w:val="auto"/>
        </w:rPr>
        <w:commentReference w:id="1"/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</w:t>
      </w:r>
      <w:r>
        <w:commentReference w:id="2"/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区社会福利服务中心项目支出表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Style w:val="5"/>
                <w:rFonts w:hAnsi="宋体"/>
                <w:lang w:val="en-US" w:eastAsia="zh-CN" w:bidi="ar"/>
              </w:rPr>
              <w:t>伊州区社会福利服务中心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3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3"/>
            <w:r>
              <w:commentReference w:id="3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4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4"/>
            <w:r>
              <w:commentReference w:id="4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158.56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157.87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49.60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94.27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14.00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社会福利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68.56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67.87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49.60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4.27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14.00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社会福利事业单位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特定类-一次性工伤补偿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4.96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4.27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4.27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社会福利事业单位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特定类-福利中心生活、电锅炉用电费用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49.60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49.60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49.60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特困人员救助供养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14.00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农村特困人员救助供养支出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2024年中央财政困难群众救助补助金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90.00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1198" w:type="dxa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158.56</w:t>
            </w:r>
          </w:p>
        </w:tc>
        <w:tc>
          <w:tcPr>
            <w:tcW w:w="931" w:type="dxa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157.87</w:t>
            </w:r>
          </w:p>
        </w:tc>
        <w:tc>
          <w:tcPr>
            <w:tcW w:w="931" w:type="dxa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49.6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94.27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14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1" w:type="dxa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1" w:type="dxa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tbl>
      <w:tblPr>
        <w:tblStyle w:val="3"/>
        <w:tblW w:w="972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7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  <w:lang w:val="en-US" w:eastAsia="zh-CN"/>
              </w:rPr>
              <w:t>附件二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7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5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哈密市伊州区社会福利服务中心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特定类-一次性工伤补偿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阿不都卡德尔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4.27</w:t>
            </w: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4.27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5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该项目计划投入4.27万元，用于阿布拉江一人的伤残就业补助金，抚慰工伤职工的心灵，提供有效帮助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受工伤的职工数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一次性伤残就业补助金发放准确率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一次性伤残就业补助金发放及时率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工伤补偿金发放金额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&lt;=4.27万元/人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保障职工基本生活和继续治疗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工伤职工满意度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&gt;=99%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669" w:bottom="1440" w:left="1236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12Z" w:initials="Y">
    <w:p w14:paraId="652A38CF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6-03T12:31:33Z" w:initials="Y">
    <w:p w14:paraId="54C62809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调整后金额=年初项目支出数+新增项目支出数+调增项目支出数-调减项目支出数</w:t>
      </w:r>
    </w:p>
  </w:comment>
  <w:comment w:id="2" w:author="YuSuan" w:date="2024-05-24T11:41:58Z" w:initials="Y">
    <w:p w14:paraId="3E0D46EE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3" w:author="YuSuan" w:date="2024-05-24T11:42:42Z" w:initials="Y">
    <w:p w14:paraId="75170BDC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4" w:author="YuSuan" w:date="2024-05-24T11:42:58Z" w:initials="Y">
    <w:p w14:paraId="28D53CDD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52A38CF" w15:done="0"/>
  <w15:commentEx w15:paraId="54C62809" w15:done="0"/>
  <w15:commentEx w15:paraId="3E0D46EE" w15:done="0"/>
  <w15:commentEx w15:paraId="75170BDC" w15:done="0"/>
  <w15:commentEx w15:paraId="28D53CD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74B53"/>
    <w:rsid w:val="0A8A3F4F"/>
    <w:rsid w:val="10573940"/>
    <w:rsid w:val="1E8C3A51"/>
    <w:rsid w:val="1F945345"/>
    <w:rsid w:val="22AA5687"/>
    <w:rsid w:val="22E65A86"/>
    <w:rsid w:val="24C538F5"/>
    <w:rsid w:val="2F286203"/>
    <w:rsid w:val="3D420606"/>
    <w:rsid w:val="3F2A1D89"/>
    <w:rsid w:val="43EB39D1"/>
    <w:rsid w:val="44B94F88"/>
    <w:rsid w:val="4B86012B"/>
    <w:rsid w:val="4B86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2024-07-10T03:18:50Z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9F22B711B9B9499E91C97C391B945505</vt:lpwstr>
  </property>
</Properties>
</file>