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哈密市伊州区民政局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color w:val="000000" w:themeColor="text1"/>
          <w:spacing w:val="18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项目支出由年初9831.8万元调整为9296.05万元</w:t>
      </w:r>
      <w:r>
        <w:rPr>
          <w:rFonts w:hint="eastAsia" w:ascii="仿宋_GB2312" w:hAnsi="仿宋_GB2312" w:eastAsia="仿宋_GB2312" w:cs="仿宋_GB2312"/>
          <w:color w:val="000000" w:themeColor="text1"/>
          <w:spacing w:val="18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附件一：伊州区哈密市伊州区民政局项目支出表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00"/>
        <w:gridCol w:w="510"/>
        <w:gridCol w:w="1515"/>
        <w:gridCol w:w="1650"/>
        <w:gridCol w:w="1065"/>
        <w:gridCol w:w="1005"/>
        <w:gridCol w:w="585"/>
        <w:gridCol w:w="840"/>
        <w:gridCol w:w="1127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Style w:val="5"/>
                <w:rFonts w:hint="eastAsia" w:hAnsi="宋体"/>
                <w:lang w:val="en-US" w:eastAsia="zh-CN" w:bidi="ar"/>
              </w:rPr>
              <w:t>哈密市伊州区民政局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790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65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6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100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58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84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112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65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58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2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9,831.80</w:t>
            </w:r>
          </w:p>
        </w:tc>
        <w:tc>
          <w:tcPr>
            <w:tcW w:w="100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9296.05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170.00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9095.05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民政管理事务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313.58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378.28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170.00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177.28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07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行政区划和地名管理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特另类-行政区域界线调整项目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170.00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170.00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其他民政管理事务支出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特定类-原居委会主任退职慰问金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10.58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10.58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0"/>
                <w:szCs w:val="20"/>
                <w:lang w:val="en-US" w:eastAsia="zh-CN"/>
              </w:rPr>
              <w:t>10.58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其他民政管理事务支出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特定类-贫困大学生救助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272.00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166.7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0"/>
                <w:szCs w:val="20"/>
                <w:lang w:val="en-US" w:eastAsia="zh-CN"/>
              </w:rPr>
              <w:t>166.7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其他民政管理事务支出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2024年全口径项目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31.00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31.00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31.00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社会福利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4,278.79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3678.34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0"/>
                <w:szCs w:val="20"/>
                <w:lang w:val="en-US" w:eastAsia="zh-CN"/>
              </w:rPr>
              <w:t>3678.34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儿童福利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2024年中央财政困难群众救助补助资金-孤儿生活费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6.00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6.00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6.00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儿童福利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孤儿基本生活保障（孤儿分散供养）-本级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3.73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3.73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3.73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老年福利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老年人福利补贴-本级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3,505.31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3505.31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3,505.31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养老服务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2024年民办养老机构资助经费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1.65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1.65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1.65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养老服务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特定类-乡镇（街道）居家养老服务设施运营经费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210.00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160.00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0"/>
                <w:szCs w:val="20"/>
                <w:lang w:val="en-US" w:eastAsia="zh-CN"/>
              </w:rPr>
              <w:t>160.00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养老服务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特定类-社区日间照料中心运营补助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165.00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养老服务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特定类-农村幸福大院运转经费及老年人基本生活保障经费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385.60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养老服务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特定类-民办养老机构运营补贴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1.50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1.65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0"/>
                <w:szCs w:val="20"/>
                <w:lang w:val="en-US" w:eastAsia="zh-CN"/>
              </w:rPr>
              <w:t>1.65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残疾人事业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516.04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516.04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0"/>
                <w:szCs w:val="20"/>
                <w:lang w:val="en-US" w:eastAsia="zh-CN"/>
              </w:rPr>
              <w:t>516.04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残疾人生活和护理补贴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残疾人两项补助-市本级基数</w:t>
            </w:r>
          </w:p>
        </w:tc>
        <w:tc>
          <w:tcPr>
            <w:tcW w:w="106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186.00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186.00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0"/>
                <w:szCs w:val="20"/>
                <w:lang w:val="en-US" w:eastAsia="zh-CN"/>
              </w:rPr>
              <w:t>186.00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残疾人生活和护理补贴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残疾人补贴支出（重度残疾人补贴）-本级</w:t>
            </w:r>
          </w:p>
        </w:tc>
        <w:tc>
          <w:tcPr>
            <w:tcW w:w="106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222.68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222.68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222.68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残疾人生活和护理补贴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残疾人补贴支出（困难残疾人补贴）-本级</w:t>
            </w:r>
          </w:p>
        </w:tc>
        <w:tc>
          <w:tcPr>
            <w:tcW w:w="106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107.36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107.36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107.36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最低生活保障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2,326.18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2326.18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2,326.18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城市最低生活保障金支出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城乡低保市级补助资金-市本级基数-城市低保金</w:t>
            </w:r>
          </w:p>
        </w:tc>
        <w:tc>
          <w:tcPr>
            <w:tcW w:w="106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100.00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100.00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100.00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城市最低生活保障金支出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2024年中央财政困难群众救助补助资金-城市低保金</w:t>
            </w:r>
          </w:p>
        </w:tc>
        <w:tc>
          <w:tcPr>
            <w:tcW w:w="106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350.00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350.00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350.00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城市最低生活保障金支出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城市居民最低生活保障-本级</w:t>
            </w:r>
          </w:p>
        </w:tc>
        <w:tc>
          <w:tcPr>
            <w:tcW w:w="106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163.00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163.00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163.00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农村最低生活保障金支出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城乡低保市级补助资金-市本级基数-农村低保金</w:t>
            </w:r>
          </w:p>
        </w:tc>
        <w:tc>
          <w:tcPr>
            <w:tcW w:w="106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263.00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263.00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263.00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农村最低生活保障金支出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2024年中央财政困难群众救助补助资金-农村低保金</w:t>
            </w:r>
          </w:p>
        </w:tc>
        <w:tc>
          <w:tcPr>
            <w:tcW w:w="106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900.00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900.00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900.00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农村最低生活保障金支出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2024年自治区困难群众救助补助资金-农村低保金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98.00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98.00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98.00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农村最低生活保障金支出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农村居民最低生活保障-本级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452.18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452.18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452.18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临时救助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1,597.72</w:t>
            </w:r>
          </w:p>
        </w:tc>
        <w:tc>
          <w:tcPr>
            <w:tcW w:w="1005" w:type="dxa"/>
          </w:tcPr>
          <w:p>
            <w:pPr>
              <w:spacing w:line="600" w:lineRule="auto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1597.72</w:t>
            </w:r>
          </w:p>
        </w:tc>
        <w:tc>
          <w:tcPr>
            <w:tcW w:w="585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1,597.72</w:t>
            </w:r>
          </w:p>
        </w:tc>
        <w:tc>
          <w:tcPr>
            <w:tcW w:w="932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</w:tcPr>
          <w:p>
            <w:pPr>
              <w:jc w:val="right"/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临时救助支出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2024年中央财政困难群众救助补助资金-临时救助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10.00</w:t>
            </w:r>
          </w:p>
        </w:tc>
        <w:tc>
          <w:tcPr>
            <w:tcW w:w="10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auto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10.00</w:t>
            </w:r>
          </w:p>
        </w:tc>
        <w:tc>
          <w:tcPr>
            <w:tcW w:w="585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10.00</w:t>
            </w:r>
          </w:p>
        </w:tc>
        <w:tc>
          <w:tcPr>
            <w:tcW w:w="932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</w:tcPr>
          <w:p>
            <w:pPr>
              <w:jc w:val="right"/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临时救助支出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临时救助-本级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1,587.72</w:t>
            </w:r>
          </w:p>
        </w:tc>
        <w:tc>
          <w:tcPr>
            <w:tcW w:w="1005" w:type="dxa"/>
          </w:tcPr>
          <w:p>
            <w:pPr>
              <w:spacing w:line="600" w:lineRule="auto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1587.72</w:t>
            </w:r>
          </w:p>
        </w:tc>
        <w:tc>
          <w:tcPr>
            <w:tcW w:w="585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1,587.72</w:t>
            </w:r>
          </w:p>
        </w:tc>
        <w:tc>
          <w:tcPr>
            <w:tcW w:w="932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</w:tcPr>
          <w:p>
            <w:pPr>
              <w:jc w:val="right"/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特困人员救助供养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799.49</w:t>
            </w:r>
          </w:p>
        </w:tc>
        <w:tc>
          <w:tcPr>
            <w:tcW w:w="1005" w:type="dxa"/>
          </w:tcPr>
          <w:p>
            <w:pPr>
              <w:spacing w:line="600" w:lineRule="auto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799.49</w:t>
            </w:r>
          </w:p>
        </w:tc>
        <w:tc>
          <w:tcPr>
            <w:tcW w:w="585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799.49</w:t>
            </w:r>
          </w:p>
        </w:tc>
        <w:tc>
          <w:tcPr>
            <w:tcW w:w="932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</w:tcPr>
          <w:p>
            <w:pPr>
              <w:jc w:val="right"/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城市特困人员救助供养支出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2024年中央财政困难群众救助补助资金-城市特困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250.00</w:t>
            </w:r>
          </w:p>
        </w:tc>
        <w:tc>
          <w:tcPr>
            <w:tcW w:w="10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auto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250.00</w:t>
            </w:r>
          </w:p>
        </w:tc>
        <w:tc>
          <w:tcPr>
            <w:tcW w:w="585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250.00</w:t>
            </w:r>
          </w:p>
        </w:tc>
        <w:tc>
          <w:tcPr>
            <w:tcW w:w="932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</w:tcPr>
          <w:p>
            <w:pPr>
              <w:jc w:val="right"/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城市特困人员救助供养支出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特困人员救助供养-本级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87.33</w:t>
            </w:r>
          </w:p>
        </w:tc>
        <w:tc>
          <w:tcPr>
            <w:tcW w:w="1005" w:type="dxa"/>
          </w:tcPr>
          <w:p>
            <w:pPr>
              <w:spacing w:line="720" w:lineRule="auto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87.33</w:t>
            </w:r>
          </w:p>
        </w:tc>
        <w:tc>
          <w:tcPr>
            <w:tcW w:w="585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87.33</w:t>
            </w:r>
          </w:p>
        </w:tc>
        <w:tc>
          <w:tcPr>
            <w:tcW w:w="932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</w:tcPr>
          <w:p>
            <w:pPr>
              <w:jc w:val="right"/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农村特困人员救助供养支出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2024年中央财政困难群众救助补助金-农村分散特困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286.00</w:t>
            </w:r>
          </w:p>
        </w:tc>
        <w:tc>
          <w:tcPr>
            <w:tcW w:w="10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auto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286.00</w:t>
            </w:r>
          </w:p>
        </w:tc>
        <w:tc>
          <w:tcPr>
            <w:tcW w:w="585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286.00</w:t>
            </w:r>
          </w:p>
        </w:tc>
        <w:tc>
          <w:tcPr>
            <w:tcW w:w="932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</w:tcPr>
          <w:p>
            <w:pPr>
              <w:jc w:val="right"/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农村特困人员救助供养支出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特困人员救助供养-本级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176.16</w:t>
            </w:r>
          </w:p>
        </w:tc>
        <w:tc>
          <w:tcPr>
            <w:tcW w:w="10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auto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176.16</w:t>
            </w:r>
          </w:p>
        </w:tc>
        <w:tc>
          <w:tcPr>
            <w:tcW w:w="585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40" w:type="dxa"/>
          </w:tcPr>
          <w:p>
            <w:pPr>
              <w:jc w:val="right"/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176.16</w:t>
            </w:r>
          </w:p>
        </w:tc>
        <w:tc>
          <w:tcPr>
            <w:tcW w:w="932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</w:tcPr>
          <w:p>
            <w:pPr>
              <w:jc w:val="right"/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65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9,831.80</w:t>
            </w:r>
          </w:p>
        </w:tc>
        <w:tc>
          <w:tcPr>
            <w:tcW w:w="1005" w:type="dxa"/>
          </w:tcPr>
          <w:p>
            <w:pPr>
              <w:spacing w:line="480" w:lineRule="auto"/>
              <w:jc w:val="righ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9296.05</w:t>
            </w:r>
          </w:p>
        </w:tc>
        <w:tc>
          <w:tcPr>
            <w:tcW w:w="585" w:type="dxa"/>
          </w:tcPr>
          <w:p>
            <w:pPr>
              <w:spacing w:line="480" w:lineRule="auto"/>
              <w:jc w:val="right"/>
              <w:rPr>
                <w:rFonts w:ascii="仿宋_GB2312" w:hAnsi="宋体" w:eastAsia="仿宋_GB2312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170.00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9095.05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31.00</w:t>
            </w: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1112"/>
        <w:gridCol w:w="649"/>
        <w:gridCol w:w="828"/>
        <w:gridCol w:w="1013"/>
        <w:gridCol w:w="1250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哈密市伊州区民政局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民办养老机构运营补贴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韩风菊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1.65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1.65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通过民办养老机构发放运营补贴，促进民办养老机构健康发展，有效提高服务和管理水平。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补贴民办养老机构数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=1个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补贴发放准确率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补贴发放及时率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民办养老机构运营补贴成本（区级匹配）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&lt;=1.65万元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预算支出标准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促进民办养老机构健康发展，有效提高服务和管理水平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促进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3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养老机构居家老人满意度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说明材料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1223"/>
        <w:gridCol w:w="840"/>
        <w:gridCol w:w="825"/>
        <w:gridCol w:w="992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哈密市伊州区民政局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8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行政区域界线调整项目</w:t>
            </w: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司副业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170</w:t>
            </w:r>
          </w:p>
        </w:tc>
        <w:tc>
          <w:tcPr>
            <w:tcW w:w="8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170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为社会提供标准、权威的行政区域界线信息，消除和解决因界线不清引发的边界隐患纠纷，促进地方经济发展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调整乡镇个数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&gt;=7个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正式材料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调整街道个数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&gt;=5个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正式材料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资金拨付及时率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=100%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资金到位率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=100%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界线调整成本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&lt;=170万元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预算支出标准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边界平安稳定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稳定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边界群众满意度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&gt;=90%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说明材料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000"/>
        <w:gridCol w:w="1650"/>
        <w:gridCol w:w="1020"/>
        <w:gridCol w:w="780"/>
        <w:gridCol w:w="450"/>
        <w:gridCol w:w="855"/>
        <w:gridCol w:w="1396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02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哈密市伊州区民政局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贫困大学生救助</w:t>
            </w:r>
          </w:p>
        </w:tc>
        <w:tc>
          <w:tcPr>
            <w:tcW w:w="1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玛丽亚木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166.7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166.7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1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02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通过为贫困、低保家庭大学生研究生，脱贫户家庭大学生研究生发放生活补助，有效保障贫困大学生在校期间基本生活并完成学业。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低保家庭大学生研究生补助人数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&gt;=1720人次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脱贫户家庭大学生研究生补助人数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&gt;=1460人次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全日制专科及本科应届新生人数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&gt;=137人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全日制应届研究生人数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&gt;=4人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补助发放准确率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=100%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补助发放及时率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=100%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低保家庭大学生研究生补助标准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&lt;=300元/人/月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预算支出标准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脱贫户家庭大学生研究生补助标准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&lt;=300元/人/月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预算支出标准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全日制专科及本科应届新生每人一次性补助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&lt;=5000元/人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预算支出标准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全日制应届研究生每人一次性学费救助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&lt;=7000元/人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预算支出标准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保障贫困大学生在校期间基本生活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有所保障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被补助大学研究生满意度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&gt;=95%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1118"/>
        <w:gridCol w:w="643"/>
        <w:gridCol w:w="1037"/>
        <w:gridCol w:w="1082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哈密市伊州区民政局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居家养老服务设施运营经费</w:t>
            </w:r>
          </w:p>
        </w:tc>
        <w:tc>
          <w:tcPr>
            <w:tcW w:w="20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韩风菊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160</w:t>
            </w:r>
          </w:p>
        </w:tc>
        <w:tc>
          <w:tcPr>
            <w:tcW w:w="10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160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通过对乡镇（街道）居家养老服务设施运营维护，提供多样性居家养老服务体系，不断满足老年人日益增长的居家养老服务需求，保障老年人享受优质便捷的居家养老服务。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乡镇（街道）居家养老服务点数量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&gt;=10个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养老服务配套设施完好率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=100%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乡镇（街道）居家养老服务点运行及时率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=100%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乡镇（街道）居家养老服务设施运营经费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&lt;=160万元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预算支出标准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保障老年人享受优质便捷的居家养老服务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保障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服务老年人满意度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&gt;=95%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5515CC6"/>
    <w:rsid w:val="06CC14E4"/>
    <w:rsid w:val="07E36C95"/>
    <w:rsid w:val="0A8A3F4F"/>
    <w:rsid w:val="10573940"/>
    <w:rsid w:val="11E64137"/>
    <w:rsid w:val="166E2005"/>
    <w:rsid w:val="18216458"/>
    <w:rsid w:val="191B4BBD"/>
    <w:rsid w:val="1E8C3A51"/>
    <w:rsid w:val="1F12555B"/>
    <w:rsid w:val="1F945345"/>
    <w:rsid w:val="22AA5687"/>
    <w:rsid w:val="22E65A86"/>
    <w:rsid w:val="24C538F5"/>
    <w:rsid w:val="2C951F71"/>
    <w:rsid w:val="34531AB1"/>
    <w:rsid w:val="389A1D6E"/>
    <w:rsid w:val="3AD82FE4"/>
    <w:rsid w:val="3B3D6768"/>
    <w:rsid w:val="3D90718D"/>
    <w:rsid w:val="3F2A1D89"/>
    <w:rsid w:val="43EB39D1"/>
    <w:rsid w:val="44B94F88"/>
    <w:rsid w:val="47FF1679"/>
    <w:rsid w:val="49797D90"/>
    <w:rsid w:val="5338264A"/>
    <w:rsid w:val="592231F0"/>
    <w:rsid w:val="598B4518"/>
    <w:rsid w:val="63AA7892"/>
    <w:rsid w:val="690934F1"/>
    <w:rsid w:val="6E7D65A0"/>
    <w:rsid w:val="77B8648C"/>
    <w:rsid w:val="7B1E0809"/>
    <w:rsid w:val="7D1C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2024-07-11T02:15:04Z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464F75BF183F44689BC69FFC9A6269DA</vt:lpwstr>
  </property>
</Properties>
</file>