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eastAsia="zh-CN"/>
        </w:rPr>
        <w:t>哈密市伊州区星星峡镇人民政府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项目支出由年初75元调整为289.735万元。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附件一：哈密市伊州区星星峡镇人民政府项目支出表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700"/>
        <w:gridCol w:w="924"/>
        <w:gridCol w:w="1169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哈密市伊州区星星峡镇人民政府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55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7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24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289.74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14.74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275</w:t>
            </w: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24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289.74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14.74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275</w:t>
            </w: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</w:t>
            </w:r>
            <w:r>
              <w:rPr>
                <w:rFonts w:hint="eastAsia"/>
                <w:lang w:eastAsia="zh-CN"/>
              </w:rPr>
              <w:t>全口径项目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</w:t>
            </w:r>
            <w:r>
              <w:rPr>
                <w:rFonts w:hint="eastAsia"/>
                <w:lang w:eastAsia="zh-CN"/>
              </w:rPr>
              <w:t>代理记账费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</w:t>
            </w:r>
            <w:r>
              <w:rPr>
                <w:rFonts w:hint="eastAsia"/>
                <w:lang w:eastAsia="zh-CN"/>
              </w:rPr>
              <w:t>亮化电费补助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</w:t>
            </w:r>
            <w:r>
              <w:rPr>
                <w:rFonts w:hint="eastAsia"/>
                <w:lang w:eastAsia="zh-CN"/>
              </w:rPr>
              <w:t>消防车辆运行补助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6.74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6.74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</w:t>
            </w:r>
            <w:r>
              <w:rPr>
                <w:rFonts w:hint="eastAsia"/>
                <w:lang w:eastAsia="zh-CN"/>
              </w:rPr>
              <w:t>供热及垃圾填埋场设备采购项目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24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289.74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14.74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275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954"/>
        <w:gridCol w:w="1123"/>
        <w:gridCol w:w="1000"/>
        <w:gridCol w:w="10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哈密市伊州区星星峡镇人民政府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代理记账费</w:t>
            </w:r>
          </w:p>
        </w:tc>
        <w:tc>
          <w:tcPr>
            <w:tcW w:w="2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卡哈尔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·司马义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通过委托专业第三方进行代理记账工作，进一步规范乡镇单位会计核算，提高财务管理水平。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购买代理记账业务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记账质量合格率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&gt;=99%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资金使用合规率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每月记账完成及时率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记账费用成本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&lt;=3万元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保障会计核算规范性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记账服务委托方满意度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954"/>
        <w:gridCol w:w="1123"/>
        <w:gridCol w:w="1000"/>
        <w:gridCol w:w="10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哈密市伊州区星星峡镇人民政府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亮化电费补助</w:t>
            </w:r>
          </w:p>
        </w:tc>
        <w:tc>
          <w:tcPr>
            <w:tcW w:w="2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卡哈尔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·司马义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通过支付星星峡镇镇区美化亮化电费和亮化维修费用，提升整个乡镇的美观度，确保路灯设施的完好性，为群众提供一个安全、美观的夜间出行环境。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亮化路灯个数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&gt;=2个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采购亮化设备达标率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维修维护合格率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亮化维修维护及时率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霓虹灯亮化成本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&lt;=2.50万元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亮化维修成本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&lt;=2.50万元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改善镇区环境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镇区群众满意度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954"/>
        <w:gridCol w:w="1123"/>
        <w:gridCol w:w="1000"/>
        <w:gridCol w:w="10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哈密市伊州区星星峡镇人民政府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消防车辆运行补助</w:t>
            </w:r>
          </w:p>
        </w:tc>
        <w:tc>
          <w:tcPr>
            <w:tcW w:w="2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卡哈尔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·司马义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6.74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6.74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通过保障星星峡镇消防中队两辆车辆的日常正常运行，提高应急救援能力，保障人民生命财产安全。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消防车辆个数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&gt;=2个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车辆维修维护合格率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车辆维修养护及时率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&gt;=99%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车辆运行成本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&lt;=6.74万元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效益指标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提高消防员生活质量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改善镇区环境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镇区群众满意度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954"/>
        <w:gridCol w:w="1123"/>
        <w:gridCol w:w="1000"/>
        <w:gridCol w:w="10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哈密市伊州区星星峡镇人民政府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供热及垃圾填埋场设备采购项目</w:t>
            </w:r>
          </w:p>
        </w:tc>
        <w:tc>
          <w:tcPr>
            <w:tcW w:w="2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卡哈尔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·司马义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200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采购生活垃圾填埋场设施设备：铲车50万，挖掘机85万，翻斗车25万，光伏发电设备20万，消毒消杀设备20万。有效整治环境卫生，改善镇区人居环境。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挖掘机数量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&gt;=1辆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铲车数量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&gt;=1辆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翻斗车数量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光伏发电设备数量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&gt;=1套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消毒消杀设备数量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&gt;=1套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设施设备验收合格率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设施设备采购验收及时率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挖掘机成本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铲车成本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&lt;=85万元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翻斗车成本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&lt;=25万元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光伏发电设备成本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消毒消杀设备成本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效益指标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改善镇区人居环境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辖区群众满意度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0D7F0470"/>
    <w:rsid w:val="10573940"/>
    <w:rsid w:val="11671099"/>
    <w:rsid w:val="1E8C3A51"/>
    <w:rsid w:val="1F945345"/>
    <w:rsid w:val="22AA5687"/>
    <w:rsid w:val="22E65A86"/>
    <w:rsid w:val="24C538F5"/>
    <w:rsid w:val="2D3B109D"/>
    <w:rsid w:val="2F016298"/>
    <w:rsid w:val="357B4D9D"/>
    <w:rsid w:val="38B90C9A"/>
    <w:rsid w:val="3F2A1D89"/>
    <w:rsid w:val="43EB39D1"/>
    <w:rsid w:val="44B94F88"/>
    <w:rsid w:val="623E1014"/>
    <w:rsid w:val="62F0235F"/>
    <w:rsid w:val="663C0885"/>
    <w:rsid w:val="7C420D96"/>
    <w:rsid w:val="7E4D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2024-07-12T03:06:52Z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EAE646C89EDE4D568DC0DD3F5B2165E3</vt:lpwstr>
  </property>
</Properties>
</file>