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伊州区</w:t>
      </w: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文化体育广播电视和旅游局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val="en-US" w:eastAsia="zh-CN"/>
        </w:rPr>
        <w:t>位</w:t>
      </w:r>
      <w:commentRangeStart w:id="0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项目支出由年初1382.9万元</w:t>
      </w:r>
      <w:commentRangeEnd w:id="0"/>
      <w:r>
        <w:rPr>
          <w:color w:val="auto"/>
        </w:rP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调整为1532.9万元</w:t>
      </w:r>
      <w:commentRangeEnd w:id="1"/>
      <w:r>
        <w:rPr>
          <w:color w:val="auto"/>
        </w:rPr>
        <w:commentReference w:id="1"/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</w:t>
      </w:r>
      <w:r>
        <w:commentReference w:id="2"/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文化体育广播电视和旅游局项目支出表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tbl>
      <w:tblPr>
        <w:tblStyle w:val="3"/>
        <w:tblpPr w:leftFromText="180" w:rightFromText="180" w:vertAnchor="text" w:horzAnchor="page" w:tblpX="1116" w:tblpY="531"/>
        <w:tblOverlap w:val="never"/>
        <w:tblW w:w="1461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3"/>
        <w:gridCol w:w="600"/>
        <w:gridCol w:w="555"/>
        <w:gridCol w:w="1467"/>
        <w:gridCol w:w="2580"/>
        <w:gridCol w:w="1035"/>
        <w:gridCol w:w="885"/>
        <w:gridCol w:w="765"/>
        <w:gridCol w:w="1080"/>
        <w:gridCol w:w="585"/>
        <w:gridCol w:w="630"/>
        <w:gridCol w:w="1170"/>
        <w:gridCol w:w="495"/>
        <w:gridCol w:w="645"/>
        <w:gridCol w:w="450"/>
        <w:gridCol w:w="585"/>
        <w:gridCol w:w="4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245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62" w:firstLineChars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  <w:lang w:val="en-US" w:eastAsia="zh-CN"/>
              </w:rPr>
              <w:t>附件一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commentReference w:id="3"/>
            </w:r>
            <w:r>
              <w:rPr>
                <w:rStyle w:val="5"/>
                <w:rFonts w:hAnsi="宋体"/>
                <w:lang w:val="en-US" w:eastAsia="zh-CN" w:bidi="ar"/>
              </w:rPr>
              <w:t>伊州区文化体育广播电视和旅游局</w:t>
            </w: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75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258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3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4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4"/>
            <w:r>
              <w:commentReference w:id="4"/>
            </w:r>
          </w:p>
        </w:tc>
        <w:tc>
          <w:tcPr>
            <w:tcW w:w="88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5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5"/>
            <w:r>
              <w:commentReference w:id="5"/>
            </w:r>
          </w:p>
        </w:tc>
        <w:tc>
          <w:tcPr>
            <w:tcW w:w="76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58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6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117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49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64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45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58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48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</w:trPr>
        <w:tc>
          <w:tcPr>
            <w:tcW w:w="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258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03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6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8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117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49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64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45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58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25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0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603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467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文化旅游体育与传媒支出</w:t>
            </w:r>
          </w:p>
        </w:tc>
        <w:tc>
          <w:tcPr>
            <w:tcW w:w="2580" w:type="dxa"/>
            <w:vAlign w:val="center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035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1,382.90</w:t>
            </w: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1532.9</w:t>
            </w:r>
          </w:p>
        </w:tc>
        <w:tc>
          <w:tcPr>
            <w:tcW w:w="765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87.28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1435.62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10.00</w:t>
            </w:r>
          </w:p>
        </w:tc>
        <w:tc>
          <w:tcPr>
            <w:tcW w:w="49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603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55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467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文化和旅游</w:t>
            </w:r>
          </w:p>
        </w:tc>
        <w:tc>
          <w:tcPr>
            <w:tcW w:w="2580" w:type="dxa"/>
            <w:vAlign w:val="center"/>
          </w:tcPr>
          <w:p>
            <w:pPr>
              <w:jc w:val="left"/>
            </w:pPr>
          </w:p>
        </w:tc>
        <w:tc>
          <w:tcPr>
            <w:tcW w:w="1035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highlight w:val="green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484.20</w:t>
            </w: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634.2</w:t>
            </w:r>
          </w:p>
        </w:tc>
        <w:tc>
          <w:tcPr>
            <w:tcW w:w="765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624.2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10.00</w:t>
            </w:r>
          </w:p>
        </w:tc>
        <w:tc>
          <w:tcPr>
            <w:tcW w:w="49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03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55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467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其他文化和旅游支出</w:t>
            </w:r>
          </w:p>
        </w:tc>
        <w:tc>
          <w:tcPr>
            <w:tcW w:w="2580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自治区美术馆、公共图书馆文化馆免费开放补助资金</w:t>
            </w:r>
          </w:p>
        </w:tc>
        <w:tc>
          <w:tcPr>
            <w:tcW w:w="1035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23.80</w:t>
            </w: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23.80</w:t>
            </w:r>
          </w:p>
        </w:tc>
        <w:tc>
          <w:tcPr>
            <w:tcW w:w="765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23.80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03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55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46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其他文化和旅游支出</w:t>
            </w:r>
          </w:p>
        </w:tc>
        <w:tc>
          <w:tcPr>
            <w:tcW w:w="2580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体制结算-美术馆、公共图书馆、文化馆[站]免费开放补助资金</w:t>
            </w:r>
          </w:p>
        </w:tc>
        <w:tc>
          <w:tcPr>
            <w:tcW w:w="103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122.40</w:t>
            </w: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122.40</w:t>
            </w:r>
          </w:p>
        </w:tc>
        <w:tc>
          <w:tcPr>
            <w:tcW w:w="765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122.40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03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55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46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其他文化和旅游支出</w:t>
            </w:r>
          </w:p>
        </w:tc>
        <w:tc>
          <w:tcPr>
            <w:tcW w:w="2580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体制结算-文化人才专项经费</w:t>
            </w:r>
          </w:p>
        </w:tc>
        <w:tc>
          <w:tcPr>
            <w:tcW w:w="103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28.00</w:t>
            </w: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28.00</w:t>
            </w:r>
          </w:p>
        </w:tc>
        <w:tc>
          <w:tcPr>
            <w:tcW w:w="765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28.00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03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55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46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其他文化和旅游支出</w:t>
            </w:r>
          </w:p>
        </w:tc>
        <w:tc>
          <w:tcPr>
            <w:tcW w:w="2580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特定类-春晚、元宵节等传统节庆活动费</w:t>
            </w:r>
          </w:p>
        </w:tc>
        <w:tc>
          <w:tcPr>
            <w:tcW w:w="103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300.00</w:t>
            </w: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300.00</w:t>
            </w:r>
          </w:p>
        </w:tc>
        <w:tc>
          <w:tcPr>
            <w:tcW w:w="765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300.00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03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55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46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其他文化和旅游支出</w:t>
            </w:r>
          </w:p>
        </w:tc>
        <w:tc>
          <w:tcPr>
            <w:tcW w:w="2580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全口径项目</w:t>
            </w:r>
          </w:p>
        </w:tc>
        <w:tc>
          <w:tcPr>
            <w:tcW w:w="103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10.00</w:t>
            </w: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10.00</w:t>
            </w:r>
          </w:p>
        </w:tc>
        <w:tc>
          <w:tcPr>
            <w:tcW w:w="765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10.00</w:t>
            </w:r>
          </w:p>
        </w:tc>
        <w:tc>
          <w:tcPr>
            <w:tcW w:w="49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03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555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46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其他文化和旅游支出</w:t>
            </w:r>
          </w:p>
        </w:tc>
        <w:tc>
          <w:tcPr>
            <w:tcW w:w="258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文旅品牌节庆活动</w:t>
            </w:r>
          </w:p>
        </w:tc>
        <w:tc>
          <w:tcPr>
            <w:tcW w:w="1035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default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100.00</w:t>
            </w:r>
          </w:p>
        </w:tc>
        <w:tc>
          <w:tcPr>
            <w:tcW w:w="765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100.00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03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555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46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其他文化和旅游支出</w:t>
            </w:r>
          </w:p>
        </w:tc>
        <w:tc>
          <w:tcPr>
            <w:tcW w:w="2580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文物景点及场所日常维护、文物的保护传承及发展</w:t>
            </w:r>
          </w:p>
        </w:tc>
        <w:tc>
          <w:tcPr>
            <w:tcW w:w="1035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default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50.00</w:t>
            </w:r>
          </w:p>
        </w:tc>
        <w:tc>
          <w:tcPr>
            <w:tcW w:w="765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 w:ascii="仿宋_GB2312" w:eastAsia="仿宋_GB2312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50.00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03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5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46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文物</w:t>
            </w:r>
          </w:p>
        </w:tc>
        <w:tc>
          <w:tcPr>
            <w:tcW w:w="2580" w:type="dxa"/>
            <w:vAlign w:val="center"/>
          </w:tcPr>
          <w:p>
            <w:pPr>
              <w:jc w:val="left"/>
            </w:pPr>
          </w:p>
        </w:tc>
        <w:tc>
          <w:tcPr>
            <w:tcW w:w="103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57.60</w:t>
            </w: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57.60</w:t>
            </w:r>
          </w:p>
        </w:tc>
        <w:tc>
          <w:tcPr>
            <w:tcW w:w="765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57.60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03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5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04</w:t>
            </w:r>
          </w:p>
        </w:tc>
        <w:tc>
          <w:tcPr>
            <w:tcW w:w="146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文物保护</w:t>
            </w:r>
          </w:p>
        </w:tc>
        <w:tc>
          <w:tcPr>
            <w:tcW w:w="2580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文物保护野外看护人员补助费</w:t>
            </w:r>
          </w:p>
        </w:tc>
        <w:tc>
          <w:tcPr>
            <w:tcW w:w="103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57.60</w:t>
            </w: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57.60</w:t>
            </w:r>
          </w:p>
        </w:tc>
        <w:tc>
          <w:tcPr>
            <w:tcW w:w="765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57.60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03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55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46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体育</w:t>
            </w:r>
          </w:p>
        </w:tc>
        <w:tc>
          <w:tcPr>
            <w:tcW w:w="2580" w:type="dxa"/>
            <w:vAlign w:val="center"/>
          </w:tcPr>
          <w:p>
            <w:pPr>
              <w:jc w:val="left"/>
            </w:pPr>
          </w:p>
        </w:tc>
        <w:tc>
          <w:tcPr>
            <w:tcW w:w="103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24.00</w:t>
            </w: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24.00</w:t>
            </w:r>
          </w:p>
        </w:tc>
        <w:tc>
          <w:tcPr>
            <w:tcW w:w="765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24.00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03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55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146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体育场馆</w:t>
            </w:r>
          </w:p>
        </w:tc>
        <w:tc>
          <w:tcPr>
            <w:tcW w:w="2580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体制结算-公共体育场馆向社会免费或低收费开放补助资金</w:t>
            </w:r>
          </w:p>
        </w:tc>
        <w:tc>
          <w:tcPr>
            <w:tcW w:w="103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24.00</w:t>
            </w: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24.00</w:t>
            </w:r>
          </w:p>
        </w:tc>
        <w:tc>
          <w:tcPr>
            <w:tcW w:w="765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24.00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03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55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46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广播电视</w:t>
            </w:r>
          </w:p>
        </w:tc>
        <w:tc>
          <w:tcPr>
            <w:tcW w:w="2580" w:type="dxa"/>
            <w:vAlign w:val="center"/>
          </w:tcPr>
          <w:p>
            <w:pPr>
              <w:jc w:val="left"/>
            </w:pPr>
          </w:p>
        </w:tc>
        <w:tc>
          <w:tcPr>
            <w:tcW w:w="103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29.68</w:t>
            </w: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29.68</w:t>
            </w:r>
          </w:p>
        </w:tc>
        <w:tc>
          <w:tcPr>
            <w:tcW w:w="765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29.68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03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55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46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其他广播电视支出</w:t>
            </w:r>
          </w:p>
        </w:tc>
        <w:tc>
          <w:tcPr>
            <w:tcW w:w="2580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“村村通”工程聘用运行维护人员经费</w:t>
            </w:r>
          </w:p>
        </w:tc>
        <w:tc>
          <w:tcPr>
            <w:tcW w:w="103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29.68</w:t>
            </w: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29.68</w:t>
            </w:r>
          </w:p>
        </w:tc>
        <w:tc>
          <w:tcPr>
            <w:tcW w:w="765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29.68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03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55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46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其他文化旅游体育与传媒支出</w:t>
            </w:r>
          </w:p>
        </w:tc>
        <w:tc>
          <w:tcPr>
            <w:tcW w:w="2580" w:type="dxa"/>
            <w:vAlign w:val="center"/>
          </w:tcPr>
          <w:p>
            <w:pPr>
              <w:jc w:val="left"/>
            </w:pPr>
          </w:p>
        </w:tc>
        <w:tc>
          <w:tcPr>
            <w:tcW w:w="103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787.42</w:t>
            </w: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787.42</w:t>
            </w:r>
          </w:p>
        </w:tc>
        <w:tc>
          <w:tcPr>
            <w:tcW w:w="765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787.42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03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55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46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其他文化旅游体育与传媒支出</w:t>
            </w:r>
          </w:p>
        </w:tc>
        <w:tc>
          <w:tcPr>
            <w:tcW w:w="2580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少数民族地区和边疆地区文化安全补助资金</w:t>
            </w:r>
          </w:p>
        </w:tc>
        <w:tc>
          <w:tcPr>
            <w:tcW w:w="103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81.10</w:t>
            </w: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81.10</w:t>
            </w:r>
          </w:p>
        </w:tc>
        <w:tc>
          <w:tcPr>
            <w:tcW w:w="765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81.10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03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55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46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其他文化旅游体育与传媒支出</w:t>
            </w:r>
          </w:p>
        </w:tc>
        <w:tc>
          <w:tcPr>
            <w:tcW w:w="2580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中央支持地方公共文化服务体系建设补助资金</w:t>
            </w:r>
          </w:p>
        </w:tc>
        <w:tc>
          <w:tcPr>
            <w:tcW w:w="103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616.12</w:t>
            </w: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616.12</w:t>
            </w:r>
          </w:p>
        </w:tc>
        <w:tc>
          <w:tcPr>
            <w:tcW w:w="765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616.12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03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55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46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其他文化旅游体育与传媒支出</w:t>
            </w:r>
          </w:p>
        </w:tc>
        <w:tc>
          <w:tcPr>
            <w:tcW w:w="2580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自治区旅游发展专项资金</w:t>
            </w:r>
          </w:p>
        </w:tc>
        <w:tc>
          <w:tcPr>
            <w:tcW w:w="103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80.00</w:t>
            </w: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80.00</w:t>
            </w:r>
          </w:p>
        </w:tc>
        <w:tc>
          <w:tcPr>
            <w:tcW w:w="765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80.00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03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207</w:t>
            </w: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55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467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其他文化旅游体育与传媒支出</w:t>
            </w:r>
          </w:p>
        </w:tc>
        <w:tc>
          <w:tcPr>
            <w:tcW w:w="2580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公共美术馆、图书馆、文化馆（站）免费开放补助支出-本级</w:t>
            </w:r>
          </w:p>
        </w:tc>
        <w:tc>
          <w:tcPr>
            <w:tcW w:w="103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10.20</w:t>
            </w: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10.20</w:t>
            </w:r>
          </w:p>
        </w:tc>
        <w:tc>
          <w:tcPr>
            <w:tcW w:w="765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10.20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03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0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2580" w:type="dxa"/>
            <w:vAlign w:val="center"/>
          </w:tcPr>
          <w:p>
            <w:pPr>
              <w:jc w:val="left"/>
            </w:pPr>
          </w:p>
        </w:tc>
        <w:tc>
          <w:tcPr>
            <w:tcW w:w="1035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1,382.90</w:t>
            </w:r>
          </w:p>
        </w:tc>
        <w:tc>
          <w:tcPr>
            <w:tcW w:w="885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1532.9</w:t>
            </w:r>
          </w:p>
        </w:tc>
        <w:tc>
          <w:tcPr>
            <w:tcW w:w="76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87.28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default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1435.62</w:t>
            </w: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10.00</w:t>
            </w:r>
          </w:p>
        </w:tc>
        <w:tc>
          <w:tcPr>
            <w:tcW w:w="49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585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480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tbl>
      <w:tblPr>
        <w:tblStyle w:val="3"/>
        <w:tblpPr w:leftFromText="180" w:rightFromText="180" w:vertAnchor="text" w:horzAnchor="page" w:tblpX="981" w:tblpY="158"/>
        <w:tblOverlap w:val="never"/>
        <w:tblW w:w="89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51"/>
        <w:gridCol w:w="810"/>
        <w:gridCol w:w="828"/>
        <w:gridCol w:w="822"/>
        <w:gridCol w:w="870"/>
        <w:gridCol w:w="1185"/>
        <w:gridCol w:w="12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  <w:lang w:val="en-US" w:eastAsia="zh-CN"/>
              </w:rPr>
              <w:t>附件二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哈密市伊州区文化体育广播电视和旅游局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文旅品牌节庆活动</w:t>
            </w:r>
          </w:p>
        </w:tc>
        <w:tc>
          <w:tcPr>
            <w:tcW w:w="16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李淑琴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结合伊州区实际，以哈密瓜节为载体，展示哈密丰富的文化和旅游资源，提升哈密文旅产业的吸引力。吸引更多投资者关注哈密，推动当地经济发展，并激发市民和游客的消费热情，促进哈密市文旅产业的繁荣。以《中国·哈密“甜蜜之旅”第十八届哈密瓜节伊州区分会场系列活动》为契机，加深各民族之间的交流与融合，铸牢中华民族共同体意识，促进民族团结和社会和谐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活动开展次数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&gt;=4次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活动开展配套设备数量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&gt;=5套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活动开展完成率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活动开展完成及时率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文旅活动开展经费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&lt;=100万元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活动宣传知晓率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按评判等级赋分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参与活动人员满意度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满意度赋分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pPr w:leftFromText="180" w:rightFromText="180" w:vertAnchor="text" w:horzAnchor="page" w:tblpX="702" w:tblpY="59"/>
        <w:tblOverlap w:val="never"/>
        <w:tblW w:w="94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080"/>
        <w:gridCol w:w="675"/>
        <w:gridCol w:w="870"/>
        <w:gridCol w:w="1080"/>
        <w:gridCol w:w="14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4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4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哈密市伊州区文化体育广播影视局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文物景点及场所日常维护、文物的保护传承及发展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5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张艳丽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5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2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做好国家级重点文物保护单位哈密回王墓、自治区特色博物馆左公文化苑、自治区级文物保护单位盖斯墓哈密民航站、五堡白杨河历史文化展陈馆等文博场馆水电暖、维修维护、宣传展板制作等的日常运营维护，保障文博场馆正常运行，更好地保护和传承文物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维修维护文博场馆数量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&gt;=4个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全年维修维护次数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&gt;=10次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文博宣传品制作数量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文博场馆维修维护合格率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文博场馆运行保障及时率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文博场馆运行保障资金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&lt;=50万元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提升场馆开放能力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参观人员满意度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12Z" w:initials="Y">
    <w:p w14:paraId="14E67E2B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6-03T12:31:33Z" w:initials="Y">
    <w:p w14:paraId="1A911D70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调整后金额=年初项目支出数+新增项目支出数+调增项目支出数-调减项目支出数</w:t>
      </w:r>
    </w:p>
  </w:comment>
  <w:comment w:id="2" w:author="YuSuan" w:date="2024-05-24T11:41:58Z" w:initials="Y">
    <w:p w14:paraId="551B281E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3" w:author="YuSuan" w:date="2024-05-24T11:42:26Z" w:initials="Y">
    <w:p w14:paraId="12315FE6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4" w:author="YuSuan" w:date="2024-05-24T11:42:42Z" w:initials="Y">
    <w:p w14:paraId="16882B7C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5" w:author="YuSuan" w:date="2024-05-24T11:42:58Z" w:initials="Y">
    <w:p w14:paraId="43491A49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4E67E2B" w15:done="0"/>
  <w15:commentEx w15:paraId="1A911D70" w15:done="0"/>
  <w15:commentEx w15:paraId="551B281E" w15:done="0"/>
  <w15:commentEx w15:paraId="12315FE6" w15:done="0"/>
  <w15:commentEx w15:paraId="16882B7C" w15:done="0"/>
  <w15:commentEx w15:paraId="43491A4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A6A"/>
    <w:rsid w:val="05274B53"/>
    <w:rsid w:val="095A6AE5"/>
    <w:rsid w:val="0990373C"/>
    <w:rsid w:val="0A8A3F4F"/>
    <w:rsid w:val="0B7750AD"/>
    <w:rsid w:val="0E200F59"/>
    <w:rsid w:val="0E750A47"/>
    <w:rsid w:val="0F8370B3"/>
    <w:rsid w:val="10573940"/>
    <w:rsid w:val="10E478C7"/>
    <w:rsid w:val="11BB60E0"/>
    <w:rsid w:val="12181B44"/>
    <w:rsid w:val="16864F84"/>
    <w:rsid w:val="18810616"/>
    <w:rsid w:val="196D2A0D"/>
    <w:rsid w:val="1977338D"/>
    <w:rsid w:val="1B81532C"/>
    <w:rsid w:val="1D544BE8"/>
    <w:rsid w:val="1E8C3A51"/>
    <w:rsid w:val="1F945345"/>
    <w:rsid w:val="22AA5687"/>
    <w:rsid w:val="22E65A86"/>
    <w:rsid w:val="24C538F5"/>
    <w:rsid w:val="27771350"/>
    <w:rsid w:val="27C60E59"/>
    <w:rsid w:val="27F42CE8"/>
    <w:rsid w:val="2B190FE2"/>
    <w:rsid w:val="2C673092"/>
    <w:rsid w:val="2D37286E"/>
    <w:rsid w:val="2EB156AA"/>
    <w:rsid w:val="2EC46460"/>
    <w:rsid w:val="2FDD7395"/>
    <w:rsid w:val="30B3091C"/>
    <w:rsid w:val="318E2311"/>
    <w:rsid w:val="359314F5"/>
    <w:rsid w:val="3DB70E50"/>
    <w:rsid w:val="3F2A1D89"/>
    <w:rsid w:val="3F7022FC"/>
    <w:rsid w:val="41635211"/>
    <w:rsid w:val="43EB39D1"/>
    <w:rsid w:val="440508B2"/>
    <w:rsid w:val="44B94F88"/>
    <w:rsid w:val="46580C4E"/>
    <w:rsid w:val="46B62A57"/>
    <w:rsid w:val="49F50656"/>
    <w:rsid w:val="4BDC6CF8"/>
    <w:rsid w:val="4C632116"/>
    <w:rsid w:val="519331F0"/>
    <w:rsid w:val="54B826BC"/>
    <w:rsid w:val="563C2F09"/>
    <w:rsid w:val="5771120D"/>
    <w:rsid w:val="5B123A48"/>
    <w:rsid w:val="5B3A02EE"/>
    <w:rsid w:val="5E07021A"/>
    <w:rsid w:val="62132C84"/>
    <w:rsid w:val="62F033A4"/>
    <w:rsid w:val="6A4C5DBD"/>
    <w:rsid w:val="6B6F6E63"/>
    <w:rsid w:val="6D706919"/>
    <w:rsid w:val="6DE26508"/>
    <w:rsid w:val="72CF47E7"/>
    <w:rsid w:val="72DA3E7D"/>
    <w:rsid w:val="757001F1"/>
    <w:rsid w:val="779553BD"/>
    <w:rsid w:val="78FF62F6"/>
    <w:rsid w:val="79CD4EDA"/>
    <w:rsid w:val="7A3D35FD"/>
    <w:rsid w:val="7C52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2024-07-10T02:27:27Z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95BD07E3C3B34E6ABAF207892FDE5D1A</vt:lpwstr>
  </property>
</Properties>
</file>