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哈密市伊州区房屋与土地征收协调服务中心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val="en-US" w:eastAsia="zh-CN"/>
        </w:rPr>
        <w:t>我单位</w:t>
      </w:r>
      <w:commentRangeStart w:id="0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项目支出由年初5457.25万元</w:t>
      </w:r>
      <w:commentRangeEnd w:id="0"/>
      <w:r>
        <w:rPr>
          <w:color w:val="auto"/>
        </w:rPr>
        <w:commentReference w:id="0"/>
      </w:r>
      <w:commentRangeStart w:id="1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调整为5760.93万元</w:t>
      </w:r>
      <w:commentRangeEnd w:id="1"/>
      <w:r>
        <w:rPr>
          <w:color w:val="auto"/>
        </w:rPr>
        <w:commentReference w:id="1"/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附件一：伊州区哈密市伊州区房屋与土地征收协调服务中心项目支出表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commentReference w:id="2"/>
            </w:r>
            <w:r>
              <w:rPr>
                <w:rStyle w:val="5"/>
                <w:rFonts w:hAnsi="宋体"/>
                <w:lang w:val="en-US" w:eastAsia="zh-CN" w:bidi="ar"/>
              </w:rPr>
              <w:t>哈密市伊州区房屋与土地征收协调服务中心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3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3"/>
            <w:r>
              <w:commentReference w:id="3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4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4"/>
            <w:r>
              <w:commentReference w:id="4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9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eastAsia="zh-CN"/>
              </w:rPr>
              <w:t>合计</w:t>
            </w:r>
          </w:p>
        </w:tc>
        <w:tc>
          <w:tcPr>
            <w:tcW w:w="931" w:type="dxa"/>
            <w:vAlign w:val="center"/>
          </w:tcPr>
          <w:p>
            <w:pPr>
              <w:jc w:val="both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1337.25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1640.93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10.62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45.38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1584.93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城乡社区支出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1584.93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1584.93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08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国有土地使用权出让收入安排的支出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1584.93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1584.93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08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征收和拆迁补偿支出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棚户区改造征收过渡费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1584.93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1584.93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1337.25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56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10.62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45.38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城乡社区公共设施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1337.25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56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10.62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45.38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其他城乡社区公共设施支出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特定类</w:t>
            </w:r>
            <w:r>
              <w:rPr>
                <w:rFonts w:hint="eastAsia"/>
                <w:lang w:val="en-US" w:eastAsia="zh-CN"/>
              </w:rPr>
              <w:t>-棚户区改造征收过渡费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1337.25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其他城乡社区公共设施支出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城市更新办公运行费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56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10.62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45.38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864" w:type="dxa"/>
        <w:tblInd w:w="-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705"/>
        <w:gridCol w:w="1515"/>
        <w:gridCol w:w="1065"/>
        <w:gridCol w:w="1350"/>
        <w:gridCol w:w="480"/>
        <w:gridCol w:w="120"/>
        <w:gridCol w:w="825"/>
        <w:gridCol w:w="990"/>
        <w:gridCol w:w="8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8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6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18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哈密市伊州区房屋与土地征收协调服务中心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6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棚户区改造征收过渡费</w:t>
            </w:r>
          </w:p>
        </w:tc>
        <w:tc>
          <w:tcPr>
            <w:tcW w:w="1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6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1584.93</w:t>
            </w:r>
          </w:p>
        </w:tc>
        <w:tc>
          <w:tcPr>
            <w:tcW w:w="13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1584.93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6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185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通过对征收项目对未安置征收户进行补偿过渡费，保护征收户合法权益，支持服务全区征收项目建设，推动地区经济发展。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棚户区征收改造片区过渡费协议户数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&gt;=690户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过渡费发放准确率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过渡费发放及时率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棚户区征收改造片区过渡费成本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&lt;=1584.93万元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保障未安置户日常生活水平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被安置户满意度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37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945"/>
        <w:gridCol w:w="1417"/>
        <w:gridCol w:w="908"/>
        <w:gridCol w:w="915"/>
        <w:gridCol w:w="720"/>
        <w:gridCol w:w="765"/>
        <w:gridCol w:w="840"/>
        <w:gridCol w:w="9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3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3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8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55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哈密市伊州区房屋与土地征收协调服务中心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8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城市更新办公运行费</w:t>
            </w:r>
          </w:p>
        </w:tc>
        <w:tc>
          <w:tcPr>
            <w:tcW w:w="14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8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8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55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该项目计划投入56万元，设立城市更新征收工作组15个，通过保障征收工作指挥部费用、食堂保障生活经费等，确保征收后工作的推进，推动地区经济发展。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城市更新征收项目组工作运行数量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&gt;=15个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项目组工作覆盖率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项目组工作完成及时率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市更新征收项目组工作运行费用成本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&lt;=56万元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保障征收人员日常工作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征收工作人员满意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53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806"/>
        <w:gridCol w:w="1074"/>
        <w:gridCol w:w="1116"/>
        <w:gridCol w:w="941"/>
        <w:gridCol w:w="885"/>
        <w:gridCol w:w="822"/>
        <w:gridCol w:w="1073"/>
        <w:gridCol w:w="1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5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5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99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哈密市伊州区房屋与土地征收工作办公室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1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特定类-棚户区改造征收过渡费</w:t>
            </w:r>
          </w:p>
        </w:tc>
        <w:tc>
          <w:tcPr>
            <w:tcW w:w="17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1337.25</w:t>
            </w:r>
          </w:p>
        </w:tc>
        <w:tc>
          <w:tcPr>
            <w:tcW w:w="9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1337.25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5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99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通过对征收项目对未安置征收户进行补偿过渡费，保护征收户合法权益，支持服务全区征收项目建设，推动地区经济发展。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棚户区征收改造片区过渡费协议户数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&gt;=605户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过渡费发放准确率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过渡费发放及时率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棚户区征收改造片区过渡费成本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&lt;=1337.25万元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保障未安置户日常生活水平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被安置户满意度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&gt;=90%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12Z" w:initials="Y">
    <w:p w14:paraId="51C65F4C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6-03T12:31:33Z" w:initials="Y">
    <w:p w14:paraId="0F796836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调整后金额=年初项目支出数+新增项目支出数+调增项目支出数-调减项目支出数</w:t>
      </w:r>
    </w:p>
  </w:comment>
  <w:comment w:id="2" w:author="YuSuan" w:date="2024-05-24T11:42:26Z" w:initials="Y">
    <w:p w14:paraId="5E177D6B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3" w:author="YuSuan" w:date="2024-05-24T11:42:42Z" w:initials="Y">
    <w:p w14:paraId="684A7B7B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4" w:author="YuSuan" w:date="2024-05-24T11:42:58Z" w:initials="Y">
    <w:p w14:paraId="0C57095C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1C65F4C" w15:done="0"/>
  <w15:commentEx w15:paraId="0F796836" w15:done="0"/>
  <w15:commentEx w15:paraId="5E177D6B" w15:done="0"/>
  <w15:commentEx w15:paraId="684A7B7B" w15:done="0"/>
  <w15:commentEx w15:paraId="0C57095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150C4"/>
    <w:rsid w:val="00484F83"/>
    <w:rsid w:val="015D28CD"/>
    <w:rsid w:val="022A2F1B"/>
    <w:rsid w:val="02603D9E"/>
    <w:rsid w:val="042B179D"/>
    <w:rsid w:val="04361CF6"/>
    <w:rsid w:val="05274B53"/>
    <w:rsid w:val="053B15A4"/>
    <w:rsid w:val="063901C2"/>
    <w:rsid w:val="06F90600"/>
    <w:rsid w:val="090C47E8"/>
    <w:rsid w:val="09F43460"/>
    <w:rsid w:val="0A65029C"/>
    <w:rsid w:val="0A8A3F4F"/>
    <w:rsid w:val="0A9358E8"/>
    <w:rsid w:val="0B426986"/>
    <w:rsid w:val="0C4F3640"/>
    <w:rsid w:val="0C950531"/>
    <w:rsid w:val="0CE74AB8"/>
    <w:rsid w:val="0D3600BA"/>
    <w:rsid w:val="0E033F8B"/>
    <w:rsid w:val="0E9B5403"/>
    <w:rsid w:val="0ECC7964"/>
    <w:rsid w:val="0F363083"/>
    <w:rsid w:val="0FBA10DE"/>
    <w:rsid w:val="10285E8F"/>
    <w:rsid w:val="10573940"/>
    <w:rsid w:val="10994EC9"/>
    <w:rsid w:val="10D572AC"/>
    <w:rsid w:val="10E82A49"/>
    <w:rsid w:val="11C90E3E"/>
    <w:rsid w:val="11E703EE"/>
    <w:rsid w:val="139F773F"/>
    <w:rsid w:val="14206D94"/>
    <w:rsid w:val="148876BD"/>
    <w:rsid w:val="149A2E5A"/>
    <w:rsid w:val="14CE23B0"/>
    <w:rsid w:val="14DE6B54"/>
    <w:rsid w:val="1506019F"/>
    <w:rsid w:val="15F26C8F"/>
    <w:rsid w:val="161104B9"/>
    <w:rsid w:val="163474DC"/>
    <w:rsid w:val="167E20F6"/>
    <w:rsid w:val="18340143"/>
    <w:rsid w:val="18787932"/>
    <w:rsid w:val="187A66B9"/>
    <w:rsid w:val="19472589"/>
    <w:rsid w:val="1A533F83"/>
    <w:rsid w:val="1D4E2424"/>
    <w:rsid w:val="1E8C3A51"/>
    <w:rsid w:val="1E975C3E"/>
    <w:rsid w:val="1F945345"/>
    <w:rsid w:val="20EC288F"/>
    <w:rsid w:val="210202B6"/>
    <w:rsid w:val="21060EBB"/>
    <w:rsid w:val="21B96760"/>
    <w:rsid w:val="22AA5687"/>
    <w:rsid w:val="22E65A86"/>
    <w:rsid w:val="23B21D9E"/>
    <w:rsid w:val="24C538F5"/>
    <w:rsid w:val="24D42836"/>
    <w:rsid w:val="24F05029"/>
    <w:rsid w:val="24FB0E3B"/>
    <w:rsid w:val="252E6A7B"/>
    <w:rsid w:val="26272B27"/>
    <w:rsid w:val="26DA5E4E"/>
    <w:rsid w:val="27F71256"/>
    <w:rsid w:val="280C74C5"/>
    <w:rsid w:val="287D51FA"/>
    <w:rsid w:val="2A5063FA"/>
    <w:rsid w:val="2A883A90"/>
    <w:rsid w:val="2B4E089B"/>
    <w:rsid w:val="2D200796"/>
    <w:rsid w:val="2D6C2E14"/>
    <w:rsid w:val="2F342400"/>
    <w:rsid w:val="2F5064AC"/>
    <w:rsid w:val="2F6325A0"/>
    <w:rsid w:val="302C462E"/>
    <w:rsid w:val="30CD6C9E"/>
    <w:rsid w:val="30E92D4B"/>
    <w:rsid w:val="31AF5092"/>
    <w:rsid w:val="32067C9F"/>
    <w:rsid w:val="335D670F"/>
    <w:rsid w:val="33AF005B"/>
    <w:rsid w:val="33FA1CBC"/>
    <w:rsid w:val="34781CA2"/>
    <w:rsid w:val="34DF294B"/>
    <w:rsid w:val="35960EAF"/>
    <w:rsid w:val="35A95897"/>
    <w:rsid w:val="367A26EC"/>
    <w:rsid w:val="37512750"/>
    <w:rsid w:val="37790091"/>
    <w:rsid w:val="378F2234"/>
    <w:rsid w:val="384C26C4"/>
    <w:rsid w:val="38866F49"/>
    <w:rsid w:val="3B512C60"/>
    <w:rsid w:val="3C4B08F9"/>
    <w:rsid w:val="3D295CC1"/>
    <w:rsid w:val="3E060BCF"/>
    <w:rsid w:val="3E5157CB"/>
    <w:rsid w:val="3E8B0E28"/>
    <w:rsid w:val="3EE94A45"/>
    <w:rsid w:val="3F2A1D89"/>
    <w:rsid w:val="418D051C"/>
    <w:rsid w:val="419F3E21"/>
    <w:rsid w:val="41C660F7"/>
    <w:rsid w:val="41F56C46"/>
    <w:rsid w:val="421E2009"/>
    <w:rsid w:val="42E255CA"/>
    <w:rsid w:val="42FC0372"/>
    <w:rsid w:val="432F56C9"/>
    <w:rsid w:val="43380557"/>
    <w:rsid w:val="43B4209F"/>
    <w:rsid w:val="43EB39D1"/>
    <w:rsid w:val="44043123"/>
    <w:rsid w:val="44973997"/>
    <w:rsid w:val="44B94F88"/>
    <w:rsid w:val="44BB06D3"/>
    <w:rsid w:val="45135A3E"/>
    <w:rsid w:val="45313B95"/>
    <w:rsid w:val="45DB2D29"/>
    <w:rsid w:val="45DD622C"/>
    <w:rsid w:val="47005101"/>
    <w:rsid w:val="48951C36"/>
    <w:rsid w:val="49C113FF"/>
    <w:rsid w:val="4B00559A"/>
    <w:rsid w:val="4B8F7407"/>
    <w:rsid w:val="4C26537C"/>
    <w:rsid w:val="4C8D6025"/>
    <w:rsid w:val="4CF31C32"/>
    <w:rsid w:val="4D5B7978"/>
    <w:rsid w:val="4D9B295F"/>
    <w:rsid w:val="4E537F10"/>
    <w:rsid w:val="4EAC6020"/>
    <w:rsid w:val="4FE415A0"/>
    <w:rsid w:val="50411939"/>
    <w:rsid w:val="510F580A"/>
    <w:rsid w:val="5117649A"/>
    <w:rsid w:val="51950F66"/>
    <w:rsid w:val="524D2C93"/>
    <w:rsid w:val="53F16BC7"/>
    <w:rsid w:val="5456436D"/>
    <w:rsid w:val="55276C44"/>
    <w:rsid w:val="56635347"/>
    <w:rsid w:val="571873F4"/>
    <w:rsid w:val="573A577F"/>
    <w:rsid w:val="58E83958"/>
    <w:rsid w:val="5A346F5B"/>
    <w:rsid w:val="5A51593C"/>
    <w:rsid w:val="5A9975B5"/>
    <w:rsid w:val="5AC05BF0"/>
    <w:rsid w:val="5B243716"/>
    <w:rsid w:val="5B260E18"/>
    <w:rsid w:val="5B291D9C"/>
    <w:rsid w:val="5B9D60EF"/>
    <w:rsid w:val="5C533E08"/>
    <w:rsid w:val="5D2A2B8A"/>
    <w:rsid w:val="5DD76183"/>
    <w:rsid w:val="5E482FBE"/>
    <w:rsid w:val="5E7D2194"/>
    <w:rsid w:val="5EE16635"/>
    <w:rsid w:val="5EEC0249"/>
    <w:rsid w:val="60642034"/>
    <w:rsid w:val="6154193C"/>
    <w:rsid w:val="61D06D08"/>
    <w:rsid w:val="61E6342A"/>
    <w:rsid w:val="61FB33CF"/>
    <w:rsid w:val="623925A1"/>
    <w:rsid w:val="638031CB"/>
    <w:rsid w:val="63D30A57"/>
    <w:rsid w:val="6584299C"/>
    <w:rsid w:val="66F824FD"/>
    <w:rsid w:val="675A6D1E"/>
    <w:rsid w:val="67896569"/>
    <w:rsid w:val="67D45E88"/>
    <w:rsid w:val="684B1EAA"/>
    <w:rsid w:val="688F3898"/>
    <w:rsid w:val="68FE51D1"/>
    <w:rsid w:val="6AB91C24"/>
    <w:rsid w:val="6AF36585"/>
    <w:rsid w:val="6B3B477B"/>
    <w:rsid w:val="6C523F43"/>
    <w:rsid w:val="6C776701"/>
    <w:rsid w:val="6D5502EE"/>
    <w:rsid w:val="6E2241BE"/>
    <w:rsid w:val="6E606222"/>
    <w:rsid w:val="6E73050F"/>
    <w:rsid w:val="6EB227A9"/>
    <w:rsid w:val="6EF44517"/>
    <w:rsid w:val="6F1859D0"/>
    <w:rsid w:val="6FEC122C"/>
    <w:rsid w:val="704760C2"/>
    <w:rsid w:val="70943FC3"/>
    <w:rsid w:val="70C3772A"/>
    <w:rsid w:val="71290C33"/>
    <w:rsid w:val="71C15291"/>
    <w:rsid w:val="722111CB"/>
    <w:rsid w:val="730C20CE"/>
    <w:rsid w:val="73685579"/>
    <w:rsid w:val="74560065"/>
    <w:rsid w:val="74F765CD"/>
    <w:rsid w:val="75B545AA"/>
    <w:rsid w:val="77A141A5"/>
    <w:rsid w:val="77C36889"/>
    <w:rsid w:val="78653E94"/>
    <w:rsid w:val="79032A98"/>
    <w:rsid w:val="791813B9"/>
    <w:rsid w:val="79DF58FF"/>
    <w:rsid w:val="7A513F1E"/>
    <w:rsid w:val="7B242C82"/>
    <w:rsid w:val="7BDA69BE"/>
    <w:rsid w:val="7C9838F9"/>
    <w:rsid w:val="7D6342C7"/>
    <w:rsid w:val="7E610966"/>
    <w:rsid w:val="7EA03CCE"/>
    <w:rsid w:val="7EA56E0E"/>
    <w:rsid w:val="7FB2700E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2024-07-11T12:07:21Z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1E8F7A63EEBB44039AC48DD05731CDB7</vt:lpwstr>
  </property>
</Properties>
</file>