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eastAsia" w:ascii="方正小标宋_GBK" w:hAnsi="宋体" w:eastAsia="方正小标宋_GBK"/>
          <w:kern w:val="0"/>
          <w:sz w:val="44"/>
          <w:szCs w:val="44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关于</w:t>
      </w:r>
      <w:bookmarkStart w:id="0" w:name="_GoBack"/>
      <w:r>
        <w:rPr>
          <w:rFonts w:hint="eastAsia" w:ascii="方正小标宋_GBK" w:hAnsi="宋体" w:eastAsia="方正小标宋_GBK" w:cs="方正小标宋_GBK"/>
          <w:kern w:val="0"/>
          <w:sz w:val="44"/>
          <w:szCs w:val="44"/>
        </w:rPr>
        <w:t>哈密市伊州区应急管理局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年部门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调整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预算公开</w:t>
      </w:r>
      <w:bookmarkEnd w:id="0"/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的说明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  <w:t>预算调整情况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经伊州区二届人大常委会第二十二次会议批准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，202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我单位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项目支出由年初1.01万元调整为101.01万元。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15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  <w:t>绩效目标调整情况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因项目金额发生变化，原项目绩效目标同步调整。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 xml:space="preserve">  具体情况详见附件。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default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附件一：伊州区应急管理局项目支出表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附件二：项目绩效目标调整情况表（与原项目绩效目标表表样相同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</w:t>
      </w:r>
    </w:p>
    <w:tbl>
      <w:tblPr>
        <w:tblStyle w:val="3"/>
        <w:tblW w:w="151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931"/>
        <w:gridCol w:w="931"/>
        <w:gridCol w:w="931"/>
        <w:gridCol w:w="1198"/>
        <w:gridCol w:w="931"/>
        <w:gridCol w:w="931"/>
        <w:gridCol w:w="931"/>
        <w:gridCol w:w="931"/>
        <w:gridCol w:w="931"/>
        <w:gridCol w:w="932"/>
        <w:gridCol w:w="932"/>
        <w:gridCol w:w="36"/>
        <w:gridCol w:w="730"/>
        <w:gridCol w:w="730"/>
        <w:gridCol w:w="730"/>
        <w:gridCol w:w="731"/>
        <w:gridCol w:w="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4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编制部门:伊州区应急管理局</w:t>
            </w:r>
          </w:p>
        </w:tc>
        <w:tc>
          <w:tcPr>
            <w:tcW w:w="3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793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 目 编 码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</w:t>
            </w:r>
          </w:p>
        </w:tc>
        <w:tc>
          <w:tcPr>
            <w:tcW w:w="119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年初项目支出合计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调整后项目支出合计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19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224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灾害防治及应急管理支出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1.01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1.01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1.01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224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地震事务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1.01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1.01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1.01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地震事业机构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2024年防震减灾“三网一员”工作经费+哈市财建（2023）87号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1.01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1.01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1.01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灾害防治及应急管理支出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应急管理事务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安全监管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安全生产专项资金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1.01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101.01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101.01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</w:t>
      </w:r>
    </w:p>
    <w:tbl>
      <w:tblPr>
        <w:tblStyle w:val="3"/>
        <w:tblpPr w:leftFromText="180" w:rightFromText="180" w:vertAnchor="text" w:horzAnchor="page" w:tblpX="1511" w:tblpY="591"/>
        <w:tblOverlap w:val="never"/>
        <w:tblW w:w="97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82"/>
        <w:gridCol w:w="1080"/>
        <w:gridCol w:w="1368"/>
        <w:gridCol w:w="1190"/>
        <w:gridCol w:w="1234"/>
        <w:gridCol w:w="804"/>
        <w:gridCol w:w="1116"/>
        <w:gridCol w:w="1166"/>
        <w:gridCol w:w="10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</w:trPr>
        <w:tc>
          <w:tcPr>
            <w:tcW w:w="9720" w:type="dxa"/>
            <w:gridSpan w:val="9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720" w:type="dxa"/>
            <w:gridSpan w:val="9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958" w:type="dxa"/>
            <w:gridSpan w:val="7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哈密市伊州区应急管理局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62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792" w:type="dxa"/>
            <w:gridSpan w:val="3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安全生产专项资金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246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付彬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762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6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19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23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80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11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246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1762" w:type="dxa"/>
            <w:gridSpan w:val="2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958" w:type="dxa"/>
            <w:gridSpan w:val="7"/>
            <w:tcBorders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通过组织开展安全生产宣传教育培训、完成安全生产监管综合执法队伍装备的配备、隐患排查等措施，消除公众安全隐患、提高安全生产水平、保障人民生命财产安全。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6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安全生产宣传教育培训次数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eastAsia="宋体" w:cs="Arial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&gt;=3</w:t>
            </w:r>
            <w:r>
              <w:rPr>
                <w:rStyle w:val="6"/>
                <w:lang w:val="en-US" w:eastAsia="zh-CN" w:bidi="ar"/>
              </w:rPr>
              <w:t>次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-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5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工作资料</w:t>
            </w:r>
            <w:r>
              <w:rPr>
                <w:rStyle w:val="7"/>
                <w:rFonts w:eastAsia="宋体"/>
                <w:lang w:val="en-US" w:eastAsia="zh-CN" w:bidi="ar"/>
              </w:rPr>
              <w:t>,</w:t>
            </w:r>
            <w:r>
              <w:rPr>
                <w:rStyle w:val="6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维护安全生产车辆数量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&gt;=5</w:t>
            </w:r>
            <w:r>
              <w:rPr>
                <w:rStyle w:val="6"/>
                <w:lang w:val="en-US" w:eastAsia="zh-CN" w:bidi="ar"/>
              </w:rPr>
              <w:t>辆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-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5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工作资料</w:t>
            </w:r>
            <w:r>
              <w:rPr>
                <w:rStyle w:val="7"/>
                <w:rFonts w:eastAsia="宋体"/>
                <w:lang w:val="en-US" w:eastAsia="zh-CN" w:bidi="ar"/>
              </w:rPr>
              <w:t>,</w:t>
            </w:r>
            <w:r>
              <w:rPr>
                <w:rStyle w:val="6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安全生产宣传教育培训出勤率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&gt;=95%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-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10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工作资料</w:t>
            </w:r>
            <w:r>
              <w:rPr>
                <w:rStyle w:val="7"/>
                <w:rFonts w:eastAsia="宋体"/>
                <w:lang w:val="en-US" w:eastAsia="zh-CN" w:bidi="ar"/>
              </w:rPr>
              <w:t>,</w:t>
            </w:r>
            <w:r>
              <w:rPr>
                <w:rStyle w:val="6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安全生产车辆维护达标率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&gt;=95%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-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10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工作资料</w:t>
            </w:r>
            <w:r>
              <w:rPr>
                <w:rStyle w:val="7"/>
                <w:rFonts w:eastAsia="宋体"/>
                <w:lang w:val="en-US" w:eastAsia="zh-CN" w:bidi="ar"/>
              </w:rPr>
              <w:t>,</w:t>
            </w:r>
            <w:r>
              <w:rPr>
                <w:rStyle w:val="6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安全生产宣传教育培训开展及时率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&gt;=96%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-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10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工作资料</w:t>
            </w:r>
            <w:r>
              <w:rPr>
                <w:rStyle w:val="7"/>
                <w:rFonts w:eastAsia="宋体"/>
                <w:lang w:val="en-US" w:eastAsia="zh-CN" w:bidi="ar"/>
              </w:rPr>
              <w:t>,</w:t>
            </w:r>
            <w:r>
              <w:rPr>
                <w:rStyle w:val="6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6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安全生产宣传教育经费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&lt;=15.06</w:t>
            </w:r>
            <w:r>
              <w:rPr>
                <w:rStyle w:val="6"/>
                <w:lang w:val="en-US" w:eastAsia="zh-CN" w:bidi="ar"/>
              </w:rPr>
              <w:t>万元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-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4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安全生产车辆费用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&lt;=30</w:t>
            </w:r>
            <w:r>
              <w:rPr>
                <w:rStyle w:val="6"/>
                <w:lang w:val="en-US" w:eastAsia="zh-CN" w:bidi="ar"/>
              </w:rPr>
              <w:t>万元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-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4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18" w:hRule="atLeast"/>
        </w:trPr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安全生产监管综合执法队伍装备建设经费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&lt;=31.18</w:t>
            </w:r>
            <w:r>
              <w:rPr>
                <w:rStyle w:val="6"/>
                <w:lang w:val="en-US" w:eastAsia="zh-CN" w:bidi="ar"/>
              </w:rPr>
              <w:t>万元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-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4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消防救援大队专职消防员投入项目经费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&lt;=3.76</w:t>
            </w:r>
            <w:r>
              <w:rPr>
                <w:rStyle w:val="6"/>
                <w:lang w:val="en-US" w:eastAsia="zh-CN" w:bidi="ar"/>
              </w:rPr>
              <w:t>万元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-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4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应急救援、教育、培训、技术服务费等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&lt;=20</w:t>
            </w:r>
            <w:r>
              <w:rPr>
                <w:rStyle w:val="6"/>
                <w:lang w:val="en-US" w:eastAsia="zh-CN" w:bidi="ar"/>
              </w:rPr>
              <w:t>万元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-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4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提高企业安全生产意识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有效提高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-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30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说明材料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74B53"/>
    <w:rsid w:val="0A8A3F4F"/>
    <w:rsid w:val="10573940"/>
    <w:rsid w:val="121265EA"/>
    <w:rsid w:val="1E8C3A51"/>
    <w:rsid w:val="1F945345"/>
    <w:rsid w:val="22AA5687"/>
    <w:rsid w:val="22E65A86"/>
    <w:rsid w:val="24C538F5"/>
    <w:rsid w:val="30685C44"/>
    <w:rsid w:val="3F2A1D89"/>
    <w:rsid w:val="4227103E"/>
    <w:rsid w:val="43EB39D1"/>
    <w:rsid w:val="44B94F88"/>
    <w:rsid w:val="52F05AC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6">
    <w:name w:val="font81"/>
    <w:basedOn w:val="4"/>
    <w:qFormat/>
    <w:uiPriority w:val="0"/>
    <w:rPr>
      <w:rFonts w:hint="eastAsia" w:ascii="宋体" w:hAnsi="宋体" w:eastAsia="宋体" w:cs="宋体"/>
      <w:color w:val="000000"/>
      <w:sz w:val="19"/>
      <w:szCs w:val="19"/>
      <w:u w:val="none"/>
    </w:rPr>
  </w:style>
  <w:style w:type="character" w:customStyle="1" w:styleId="7">
    <w:name w:val="font91"/>
    <w:basedOn w:val="4"/>
    <w:qFormat/>
    <w:uiPriority w:val="0"/>
    <w:rPr>
      <w:rFonts w:hint="default" w:ascii="Arial" w:hAnsi="Arial" w:cs="Arial"/>
      <w:color w:val="000000"/>
      <w:sz w:val="19"/>
      <w:szCs w:val="19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2024-05-10T03:22:00Z</dcterms:created>
  <dc:creator>YuSuan</dc:creator>
  <cp:lastModifiedBy>YuSuan</cp:lastModifiedBy>
  <dcterms:modified xsi:type="dcterms:W3CDTF">2024-07-11T10:45:28Z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