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eastAsia="zh-CN"/>
        </w:rPr>
        <w:t>哈密市伊州区住房和城乡建设局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项目支出由年初121553.59万元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调整为136068.91万元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commentRangeStart w:id="2"/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哈密市伊州区住房和城乡建设局</w:t>
      </w:r>
      <w:commentRangeEnd w:id="2"/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5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766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cs="宋体" w:eastAsia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commentReference w:id="3"/>
            </w:r>
            <w:r>
              <w:rPr>
                <w:rFonts w:hint="eastAsia"/>
                <w:lang w:eastAsia="zh-CN"/>
              </w:rPr>
              <w:t>哈密市伊州区住房和城乡建设局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5"/>
            <w:r>
              <w:commentReference w:id="5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66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72712.00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87227.32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87227.32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城乡社区公共设施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70860.86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85376.18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85376.18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城市更新建设项目-彩虹桥能力提升建设项目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城市更新建设项目-口袋公园建设项目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7,980.00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7980.00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7980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哈密市城市更新-群众诉求项目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5,000.00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特定类-2024年春节亮化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400.00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全口径项目（融资平台）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50822.86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50822.86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50822.86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全口径项目（污水处理厂）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138.00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138.00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138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全口径项目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4,432.00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4,432.00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4432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（一般债券）哈密市第六中和第二小学人行天桥建设项目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1,000.00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（一般债券）2023年伊州区城市公共设施补短板建设项目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534.00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534.00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534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（一般债券）伊州区西河街道幸福社区服务中心配套基础设施改造项目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354.00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354.00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354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城市节水专项资金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12.00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哈密白杨河流域历史文化展陈馆配套设施建设项目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175.00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175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哈密市伊州区保障性安居工程2022年第三批配套基础设施建设项目（内配套）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240.00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240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三道岭污水处理厂污水应急处理项目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616.00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616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哈密市改善人居环境建设项目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443.47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443.47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哈密市农村道路工程建设项目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1459.23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1459.23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哈密市西城区市政道路及配套附属设施建设项目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4125.00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4125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哈密市西郊整体城镇化建设（东区）项目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1317.31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1317.31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哈密伊州区道路改扩建建设项目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4984.62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4984.62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伊州区哈密河流域环境治理工程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1107.69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1107.69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城镇污水排入排水管网检测服务费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0.00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35.00 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国有土地使用权出让收入及对应专项债务收入安排的支出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851.14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  <w:t>851.14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851.14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农村基础设施建设支出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农村基础设施建设支出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851.14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851.14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851.14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污水处理费及对应专项债务收入安排的支出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  <w:t>1000.00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  <w:t>1000.00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污水处理设施建设和运营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污水处理设施建设和运营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1,000.00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758.15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758.15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758.15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保障性安居工程支出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758.15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758.15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758.15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农村危房改造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中央财政农村危房改造补助资金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35.15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老旧小区改造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2024年部分中央财政城镇保障性安居工程补助资金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723.00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723.00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723.00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其他支出</w:t>
            </w:r>
          </w:p>
        </w:tc>
        <w:tc>
          <w:tcPr>
            <w:tcW w:w="1198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16528.20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16528.20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top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16528.20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其他政府性基金及对应专项债务收入安排的支出</w:t>
            </w:r>
          </w:p>
        </w:tc>
        <w:tc>
          <w:tcPr>
            <w:tcW w:w="1198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16528.20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16528.20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top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16528.20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229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其他地方自行试点项目收益专项债券收入安排的支出</w:t>
            </w:r>
          </w:p>
        </w:tc>
        <w:tc>
          <w:tcPr>
            <w:tcW w:w="1198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其他地方自行试点项目收益专项债券收入安排的支出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16528.20</w:t>
            </w:r>
          </w:p>
        </w:tc>
        <w:tc>
          <w:tcPr>
            <w:tcW w:w="931" w:type="dxa"/>
            <w:vAlign w:val="top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16528.20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top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16528.20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债务还本支出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地方政府专项债务还本支出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5,000.00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其他地方自行试点项目收益专项债券还本支出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其他地方自行试点项目收益专项债券还本支出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5,000.00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债务付息支出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26354.44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26354.44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25379.44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975.00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地方政府一般债务付息支出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975.00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975.00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975.00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地方政府向外国政府借款付息支出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哈密市伊州区污水处理项目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45.00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地方政府向外国政府借款付息支出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日协环境综合治理项目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550.00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550.00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550.00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地方政府向国际组织借款付息支出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亚行城市交通和环境改善项目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380.00</w:t>
            </w: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地方政府专项债务付息支出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25,379.44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25,379.44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25,379.44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棚户区改造专项债券付息支出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棚户区改造专项债券付息支出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15,064.75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15,064.75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15,064.75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</w:pPr>
          </w:p>
        </w:tc>
        <w:tc>
          <w:tcPr>
            <w:tcW w:w="76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其他地方自行试点项目收益专项债券付息支出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其他地方自行试点项目收益专项债券付息支出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10,314.69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10,314.69</w:t>
            </w:r>
          </w:p>
        </w:tc>
        <w:tc>
          <w:tcPr>
            <w:tcW w:w="9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</w:tcPr>
          <w:p>
            <w:pPr>
              <w:jc w:val="right"/>
            </w:pPr>
          </w:p>
        </w:tc>
        <w:tc>
          <w:tcPr>
            <w:tcW w:w="9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10,314.69</w:t>
            </w:r>
          </w:p>
        </w:tc>
        <w:tc>
          <w:tcPr>
            <w:tcW w:w="932" w:type="dxa"/>
          </w:tcPr>
          <w:p>
            <w:pPr>
              <w:jc w:val="right"/>
            </w:pPr>
          </w:p>
        </w:tc>
        <w:tc>
          <w:tcPr>
            <w:tcW w:w="766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债务发行费用支出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200.80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200.80</w:t>
            </w:r>
          </w:p>
        </w:tc>
        <w:tc>
          <w:tcPr>
            <w:tcW w:w="9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</w:tcPr>
          <w:p>
            <w:pPr>
              <w:jc w:val="right"/>
            </w:pPr>
          </w:p>
        </w:tc>
        <w:tc>
          <w:tcPr>
            <w:tcW w:w="9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200.80</w:t>
            </w:r>
          </w:p>
        </w:tc>
        <w:tc>
          <w:tcPr>
            <w:tcW w:w="932" w:type="dxa"/>
          </w:tcPr>
          <w:p>
            <w:pPr>
              <w:jc w:val="right"/>
            </w:pPr>
          </w:p>
        </w:tc>
        <w:tc>
          <w:tcPr>
            <w:tcW w:w="766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地方政府专项债务发行费用支出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200.80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200.80</w:t>
            </w:r>
          </w:p>
        </w:tc>
        <w:tc>
          <w:tcPr>
            <w:tcW w:w="9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</w:tcPr>
          <w:p>
            <w:pPr>
              <w:jc w:val="right"/>
            </w:pPr>
          </w:p>
        </w:tc>
        <w:tc>
          <w:tcPr>
            <w:tcW w:w="9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200.80</w:t>
            </w:r>
          </w:p>
        </w:tc>
        <w:tc>
          <w:tcPr>
            <w:tcW w:w="932" w:type="dxa"/>
          </w:tcPr>
          <w:p>
            <w:pPr>
              <w:jc w:val="right"/>
            </w:pPr>
          </w:p>
        </w:tc>
        <w:tc>
          <w:tcPr>
            <w:tcW w:w="766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其他地方自行试点项目收益专项债券发行费用支出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其他地方自行试点项目收益专项债券发行费用支出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200.80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200.80</w:t>
            </w:r>
          </w:p>
        </w:tc>
        <w:tc>
          <w:tcPr>
            <w:tcW w:w="9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</w:tcPr>
          <w:p>
            <w:pPr>
              <w:jc w:val="right"/>
            </w:pPr>
          </w:p>
        </w:tc>
        <w:tc>
          <w:tcPr>
            <w:tcW w:w="9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200.80</w:t>
            </w:r>
          </w:p>
        </w:tc>
        <w:tc>
          <w:tcPr>
            <w:tcW w:w="932" w:type="dxa"/>
          </w:tcPr>
          <w:p>
            <w:pPr>
              <w:jc w:val="right"/>
            </w:pPr>
          </w:p>
        </w:tc>
        <w:tc>
          <w:tcPr>
            <w:tcW w:w="766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121553.59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136068.91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25580.24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110488.67</w:t>
            </w:r>
          </w:p>
        </w:tc>
        <w:tc>
          <w:tcPr>
            <w:tcW w:w="766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5"/>
        <w:tblpPr w:leftFromText="180" w:rightFromText="180" w:vertAnchor="text" w:horzAnchor="page" w:tblpX="919" w:tblpY="550"/>
        <w:tblOverlap w:val="never"/>
        <w:tblW w:w="93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983"/>
        <w:gridCol w:w="983"/>
        <w:gridCol w:w="983"/>
        <w:gridCol w:w="983"/>
        <w:gridCol w:w="983"/>
        <w:gridCol w:w="983"/>
        <w:gridCol w:w="983"/>
        <w:gridCol w:w="14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3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3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3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城市节水专项资金</w:t>
            </w:r>
          </w:p>
        </w:tc>
        <w:tc>
          <w:tcPr>
            <w:tcW w:w="1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朱磊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3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开展节水公共机构器具改造及相关宣传等活动，提升群众节水意识。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9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节水改造公共机构数量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节水宣传活动开展次数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&gt;=1次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节水改造验收完成率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节水改造完工及时率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节水改造资金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&lt;=12万元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提升群众节水意识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改造机构满意度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1384" w:tblpY="559"/>
        <w:tblOverlap w:val="never"/>
        <w:tblW w:w="8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890"/>
        <w:gridCol w:w="898"/>
        <w:gridCol w:w="1122"/>
        <w:gridCol w:w="901"/>
        <w:gridCol w:w="894"/>
        <w:gridCol w:w="899"/>
        <w:gridCol w:w="891"/>
        <w:gridCol w:w="11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7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哈密白杨河流域历史文化展陈馆配套设施建设项目</w:t>
            </w:r>
          </w:p>
        </w:tc>
        <w:tc>
          <w:tcPr>
            <w:tcW w:w="17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马小波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76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开展历史文化展陈馆配套设施，保护历史文化资源，促进旅游发展。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新建绿化面积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&gt;=5801.10平方米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地面硬化面积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&gt;=7221.50平方米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铺装场地面积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&gt;=3322.70平方米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新建铁艺大门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&gt;=3座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新建改造工程造验收完成率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工程完工及时率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配套设施建设费用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&lt;=175万元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保护历史文化资源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保护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1309" w:tblpY="601"/>
        <w:tblOverlap w:val="never"/>
        <w:tblW w:w="89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018"/>
        <w:gridCol w:w="1017"/>
        <w:gridCol w:w="1017"/>
        <w:gridCol w:w="1019"/>
        <w:gridCol w:w="834"/>
        <w:gridCol w:w="890"/>
        <w:gridCol w:w="1017"/>
        <w:gridCol w:w="10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9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9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8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哈密市伊州区保障性安居工程2022年第三批配套基础设施建设项目（内配套）</w:t>
            </w:r>
          </w:p>
        </w:tc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10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88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对存在隐患的公租房进行改造，增加镀锌管管线及硬三通改造，化解隐患风险。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整改公租房户数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&gt;=9343户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委托第三方服务数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整改验收完成率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整改完工及时率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公租房整改费用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&lt;=240万元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化解公租房燃气隐患风险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化解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改造住户满意度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1219" w:tblpY="505"/>
        <w:tblOverlap w:val="never"/>
        <w:tblW w:w="90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994"/>
        <w:gridCol w:w="993"/>
        <w:gridCol w:w="993"/>
        <w:gridCol w:w="994"/>
        <w:gridCol w:w="993"/>
        <w:gridCol w:w="994"/>
        <w:gridCol w:w="993"/>
        <w:gridCol w:w="11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三道岭污水处理厂污水应急处理项目</w:t>
            </w:r>
          </w:p>
        </w:tc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闫学宁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616</w:t>
            </w:r>
          </w:p>
        </w:tc>
        <w:tc>
          <w:tcPr>
            <w:tcW w:w="9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616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开展排水管道铺设，生态净化池及相关配套附属设施建设，提高污水处理能力。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敷设排水管道长度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&gt;=500米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新建生态净化池面积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&gt;=10000平方米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新建设施验收完成率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新建工程完工及时率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污水处理改造资金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&lt;=616万元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提高污水处理能力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当地居民满意度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1504" w:tblpY="457"/>
        <w:tblOverlap w:val="never"/>
        <w:tblW w:w="90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996"/>
        <w:gridCol w:w="997"/>
        <w:gridCol w:w="1016"/>
        <w:gridCol w:w="997"/>
        <w:gridCol w:w="998"/>
        <w:gridCol w:w="997"/>
        <w:gridCol w:w="997"/>
        <w:gridCol w:w="10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90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哈密市改善人居环境建设项目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顾建娟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443.47</w:t>
            </w: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443.47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开展乡镇人居工程建设，提升居民生活质量。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人居环境建设乡镇数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&gt;=7个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人居环境建设村居数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&gt;=5个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建设工程验收完成率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建设工程完工及时率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人居环境建设费用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&lt;=443.47万元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提升居民生活质量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居民满意度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754" w:tblpY="478"/>
        <w:tblOverlap w:val="never"/>
        <w:tblW w:w="97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045"/>
        <w:gridCol w:w="1053"/>
        <w:gridCol w:w="1316"/>
        <w:gridCol w:w="1053"/>
        <w:gridCol w:w="1068"/>
        <w:gridCol w:w="1053"/>
        <w:gridCol w:w="1045"/>
        <w:gridCol w:w="1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7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67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哈密市农村道路工程建设项目</w:t>
            </w:r>
          </w:p>
        </w:tc>
        <w:tc>
          <w:tcPr>
            <w:tcW w:w="21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顾建娟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1459.23</w:t>
            </w:r>
          </w:p>
        </w:tc>
        <w:tc>
          <w:tcPr>
            <w:tcW w:w="10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1459.23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67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开展农村道路工程建设，促进区域经济发展。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建设道路长度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&gt;=10558.52m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建设车行道宽度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&gt;=8m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道路建设验收完成率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道路建设完工及时率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道路建设资金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&lt;=1459.23万元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促进区域经济发展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居民满意度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874" w:tblpY="637"/>
        <w:tblOverlap w:val="never"/>
        <w:tblW w:w="967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075"/>
        <w:gridCol w:w="1076"/>
        <w:gridCol w:w="1116"/>
        <w:gridCol w:w="1076"/>
        <w:gridCol w:w="1076"/>
        <w:gridCol w:w="1076"/>
        <w:gridCol w:w="1075"/>
        <w:gridCol w:w="1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6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哈密市西城区市政道路及配套附属设施建设项目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顾建娟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4125</w:t>
            </w:r>
          </w:p>
        </w:tc>
        <w:tc>
          <w:tcPr>
            <w:tcW w:w="10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4125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2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开展市政道路及配套设施建设，促进地区经济发展。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建设道路工程里程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&gt;=30.60km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建设排水管网建设长度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&gt;=13262m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建设供热管网建设长度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&gt;=14256m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建设燃气管网建设长度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&gt;=17874m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建设通信管道长度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&gt;=20588m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建设项目验收合格率率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工程建设完工及时率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工程建设资金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&lt;=4125万元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促进地区经济发展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754" w:tblpY="538"/>
        <w:tblOverlap w:val="never"/>
        <w:tblW w:w="979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  <w:gridCol w:w="1065"/>
        <w:gridCol w:w="1216"/>
        <w:gridCol w:w="1065"/>
        <w:gridCol w:w="1073"/>
        <w:gridCol w:w="1065"/>
        <w:gridCol w:w="1060"/>
        <w:gridCol w:w="11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67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哈密市西郊整体城镇化建设（东区）项目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顾建娟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1317.31</w:t>
            </w:r>
          </w:p>
        </w:tc>
        <w:tc>
          <w:tcPr>
            <w:tcW w:w="1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1317.31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67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开展城镇化工程建设，改善人民群众生活水平。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道路工程建设长度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&gt;=45149.79平方米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给排水管网建设主管道给水长度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&gt;=789.90米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绿化给水长度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&gt;=800米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球铸铁管主管道排水长度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&gt;=825.83米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供热管网建设长度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&gt;=6917.20米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建设工程验收完成率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工程完工及时率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建设工程资金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&lt;=1317.31万元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改善人民群众生活水平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居民群众满意度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574" w:tblpY="500"/>
        <w:tblOverlap w:val="never"/>
        <w:tblW w:w="98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  <w:gridCol w:w="1065"/>
        <w:gridCol w:w="1216"/>
        <w:gridCol w:w="1065"/>
        <w:gridCol w:w="1073"/>
        <w:gridCol w:w="1065"/>
        <w:gridCol w:w="1060"/>
        <w:gridCol w:w="12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8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哈密伊州区道路改扩建建设项目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顾建娟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4984.62</w:t>
            </w:r>
          </w:p>
        </w:tc>
        <w:tc>
          <w:tcPr>
            <w:tcW w:w="1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4984.62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7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开展道路改扩建建设项目项目，提升群众出行便利，促进城市快速发展。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道路建设长度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&gt;=22220.87米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给水管道建设长度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&gt;=5121.47米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排水管道建设长度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&gt;=3501.28米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建设工程验收完成率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工程完工及时率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工程建设资金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&lt;=4984.62万元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促进城市快速发展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889" w:tblpY="558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074"/>
        <w:gridCol w:w="1076"/>
        <w:gridCol w:w="1116"/>
        <w:gridCol w:w="1076"/>
        <w:gridCol w:w="1078"/>
        <w:gridCol w:w="1076"/>
        <w:gridCol w:w="1074"/>
        <w:gridCol w:w="9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6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伊州区哈密河流域环境治理工程</w:t>
            </w:r>
          </w:p>
        </w:tc>
        <w:tc>
          <w:tcPr>
            <w:tcW w:w="21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顾建娟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1107.69</w:t>
            </w:r>
          </w:p>
        </w:tc>
        <w:tc>
          <w:tcPr>
            <w:tcW w:w="10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1107.69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8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开展哈密和流域环境综合治理，保护生态环境，促进社会健康发展。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场地硬化面积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&gt;=13999㎡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人行道建设面积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&gt;=2432㎡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新建路沿石长度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&gt;=3168m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新建混凝土板面积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&gt;=369.50㎡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桥梁工程石材栏杆安装长度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&gt;=325m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建设木横墩长度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&gt;=491.26m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检查井提升个数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&gt;=26个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工程验收完成率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工程完工及时率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环境治理资金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&lt;=1107.69万元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保护生态环境健康发展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保护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周边群众满意度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694" w:tblpY="595"/>
        <w:tblOverlap w:val="never"/>
        <w:tblW w:w="97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1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城镇污水排入排水管网检测服务费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开展非居民单位排水检测工作，保障城市水环境质量。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抽检排水机构数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&gt;=240家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委托第三方服务机构数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排水机构抽检覆盖率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检测完成及时率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水质监测服务费用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保障城市水环境质量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辖区群众满意度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&gt;=96%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4AE6271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4E763AE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6192480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26Z" w:initials="Y">
    <w:p w14:paraId="652D58A1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4" w:author="YuSuan" w:date="2024-05-24T11:42:42Z" w:initials="Y">
    <w:p w14:paraId="4AD6744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5" w:author="YuSuan" w:date="2024-05-24T11:42:58Z" w:initials="Y">
    <w:p w14:paraId="012414F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AE62719" w15:done="0"/>
  <w15:commentEx w15:paraId="4E763AE3" w15:done="0"/>
  <w15:commentEx w15:paraId="6192480A" w15:done="0"/>
  <w15:commentEx w15:paraId="652D58A1" w15:done="0"/>
  <w15:commentEx w15:paraId="4AD6744C" w15:done="0"/>
  <w15:commentEx w15:paraId="012414F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8A412C9"/>
    <w:rsid w:val="09205A07"/>
    <w:rsid w:val="0A8A3F4F"/>
    <w:rsid w:val="10573940"/>
    <w:rsid w:val="158B5667"/>
    <w:rsid w:val="1E8C3A51"/>
    <w:rsid w:val="1F945345"/>
    <w:rsid w:val="22AA5687"/>
    <w:rsid w:val="22E65A86"/>
    <w:rsid w:val="24C538F5"/>
    <w:rsid w:val="2D051244"/>
    <w:rsid w:val="2D5F6CE2"/>
    <w:rsid w:val="311F4E00"/>
    <w:rsid w:val="3A366C90"/>
    <w:rsid w:val="3F2A1D89"/>
    <w:rsid w:val="408E2B77"/>
    <w:rsid w:val="43EB39D1"/>
    <w:rsid w:val="44B94F88"/>
    <w:rsid w:val="462A3735"/>
    <w:rsid w:val="586F4122"/>
    <w:rsid w:val="6B391278"/>
    <w:rsid w:val="6C643263"/>
    <w:rsid w:val="76710087"/>
    <w:rsid w:val="7F63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11"/>
    <w:basedOn w:val="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2024-07-11T10:47:56Z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EDB4324B688142B19C91A620B8241940</vt:lpwstr>
  </property>
</Properties>
</file>