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人民政府办公室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项目支出由年初37万元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调整为49.2万元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rPr>
          <w:sz w:val="32"/>
          <w:szCs w:val="32"/>
        </w:rP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人民政府办公室项目支出表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692"/>
        <w:gridCol w:w="630"/>
        <w:gridCol w:w="1471"/>
        <w:gridCol w:w="1304"/>
        <w:gridCol w:w="825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r>
              <w:rPr>
                <w:rStyle w:val="5"/>
                <w:rFonts w:hAnsi="宋体"/>
                <w:lang w:val="en-US" w:eastAsia="zh-CN" w:bidi="ar"/>
              </w:rPr>
              <w:t>哈密市伊州区人民政府办公室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5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3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30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</w:pP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政府办公厅（室）及相关机构事务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</w:pP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特定类-政府网站建设与维护项目</w:t>
            </w: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仿宋_GB2312" w:eastAsia="仿宋_GB2312" w:cs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特定类-电子政务外网安全升级改造项目</w:t>
            </w: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仿宋_GB2312" w:eastAsia="仿宋_GB2312" w:cs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特定类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-电子政务外网机房硬件更换项目</w:t>
            </w: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特定类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-政府网站适老化与无障碍改造项目</w:t>
            </w: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7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特定类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-春节慰问金</w:t>
            </w: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</w:pPr>
          </w:p>
        </w:tc>
        <w:tc>
          <w:tcPr>
            <w:tcW w:w="825" w:type="dxa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49.2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哈密市伊州区人民政府办公室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政府网站适老化与无障碍改造项目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严超年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通过新增网站界面交互、朗读、提示操作等模块，不断提高政府信息与服务的可用性、易用性，消除老年人、残疾人等特殊群体面临的鸿沟，不断提升无障碍水平，使广大人民群众更好享受信息化发展成果。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网站新增界面交互、朗读、提示操作等模块数量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网站新增页面文字调整模块数量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网站新增引擎数量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&gt;=3个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网站改造合格率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网站改造完成及时率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网站改造总费用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改造后网站投入使用率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网站使用人员满意度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哈密市伊州区人民政府办公室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电子政务外网机房硬件更换项目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严超年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电子政务外网机房安全设备老化或损坏，存在较大网络安全风险隐患，现需要更换空调3台，保障开展和落实电子政务各项工作，保障未发生重大网站、网站安全事件，为推进区域经济社会发展奠定良好基础。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更换空调数量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=3台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空调验收合格率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空调验收及时率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更换空调费用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=4.50万元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空调可使用年限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&gt;=5年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保障开展和落实电子政务各项工作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有效保障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机房使用人员满意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</w:t>
            </w:r>
          </w:p>
        </w:tc>
      </w:tr>
    </w:tbl>
    <w:tbl>
      <w:tblPr>
        <w:tblStyle w:val="3"/>
        <w:tblpPr w:leftFromText="180" w:rightFromText="180" w:vertAnchor="text" w:horzAnchor="page" w:tblpX="1491" w:tblpY="73"/>
        <w:tblOverlap w:val="never"/>
        <w:tblW w:w="8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哈密市伊州区人民政府办公室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春节慰问金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努尔曼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2.7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2.7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通过做好春节慰问及春节期间相关保障工作，有效提升一线工作人员的积极性，确保春节期间全区人民度过欢乐祥和的节日。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慰问单位数量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=9个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慰问品数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=360箱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慰问品发放及时率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慰问品单价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&lt;=75元/箱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慰问品总费用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&lt;=2.70万元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提升一线工作人员积极性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有效提升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受慰问人员满意度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1026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906"/>
        <w:gridCol w:w="1175"/>
        <w:gridCol w:w="1000"/>
        <w:gridCol w:w="862"/>
        <w:gridCol w:w="900"/>
        <w:gridCol w:w="1100"/>
        <w:gridCol w:w="11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2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2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哈密市伊州区人民政府办公室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特定类-电子政务外网安全升级改造项目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严超年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0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通过完成购置上网行为管理系统1套、FW1000-MA-X及防火墙系统软件1套、华三/H3C LS-7003E以太网交换机1套，以及网络安全巡检服务、网络整改优化服务工作，有效防御外部区域对政府网站的攻击，降低安全隐患和信息泄露风险，同时能确保网络的可用性、连通性、可靠性。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采购上网行为管理系统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采购防火墙系统软件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采购以太网交换机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采购软件及硬件验收合格率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网络安全巡检服务质量达标率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网络整改优化服务质量达标率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软件及硬件设备采购完成及时率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系统运行维护及时率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配套管理系统及软件费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=18万元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网络安全巡检及整改服务费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=9万元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政府信息化平台安全性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使用成员单位及个人满意度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3"/>
        <w:tblW w:w="1006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哈密市伊州区人民政府办公室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特定类-政府网站建设与维护项目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严超年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0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通过完成政府网站日常监测服务、政府网站日常运维服务、政府网站域名使用与管理服务工作，有效优化政府网站日常运行性能，优化政府服务能力。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网站监测服务次数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政府网站服务质量达标率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网站监测及运维服务期间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系统运行维护响应时间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&lt;=2小时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网站监测服务和域名使用年费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网站日常运维服务年费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=6万元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电子政务网络系统运行性功能优化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不断优化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使用成员单位及个人满意度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75C40DE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DD6697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3C6B5EC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25C4520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</w:t>
      </w:r>
    </w:p>
  </w:comment>
  <w:comment w:id="4" w:author="YuSuan" w:date="2024-05-24T11:42:42Z" w:initials="Y">
    <w:p w14:paraId="152D4C4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3E15600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5C40DEA" w15:done="0"/>
  <w15:commentEx w15:paraId="4DD66975" w15:done="0"/>
  <w15:commentEx w15:paraId="3C6B5EC7" w15:done="0"/>
  <w15:commentEx w15:paraId="25C45208" w15:done="0"/>
  <w15:commentEx w15:paraId="152D4C4C" w15:done="0"/>
  <w15:commentEx w15:paraId="3E15600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0FDD"/>
    <w:rsid w:val="01340CB3"/>
    <w:rsid w:val="042B7FB4"/>
    <w:rsid w:val="05274B53"/>
    <w:rsid w:val="0A8A3F4F"/>
    <w:rsid w:val="10573940"/>
    <w:rsid w:val="1E8C3A51"/>
    <w:rsid w:val="1F945345"/>
    <w:rsid w:val="21481BBC"/>
    <w:rsid w:val="22AA5687"/>
    <w:rsid w:val="22E65A86"/>
    <w:rsid w:val="24C538F5"/>
    <w:rsid w:val="324F33D0"/>
    <w:rsid w:val="38007070"/>
    <w:rsid w:val="3DFA74EC"/>
    <w:rsid w:val="3F2A1D89"/>
    <w:rsid w:val="434C6D9C"/>
    <w:rsid w:val="43EB39D1"/>
    <w:rsid w:val="44B94F88"/>
    <w:rsid w:val="490779DE"/>
    <w:rsid w:val="491B1AD6"/>
    <w:rsid w:val="4B0C6E2E"/>
    <w:rsid w:val="56CA4668"/>
    <w:rsid w:val="5E4A7220"/>
    <w:rsid w:val="5F30096E"/>
    <w:rsid w:val="7295353F"/>
    <w:rsid w:val="74185A4A"/>
    <w:rsid w:val="7B0D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cp:lastPrinted>2024-06-05T11:37:00Z</cp:lastPrinted>
  <dcterms:modified xsi:type="dcterms:W3CDTF">2024-07-09T09:17:25Z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E88BC0C301B54727B618DBA80F16FBB5</vt:lpwstr>
  </property>
</Properties>
</file>