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60" w:firstLineChars="200"/>
        <w:rPr>
          <w:rFonts w:hint="eastAsia" w:ascii="仿宋_GB2312" w:hAnsi="仿宋_GB2312" w:eastAsia="仿宋_GB2312" w:cs="仿宋_GB2312"/>
          <w:spacing w:val="5"/>
          <w:sz w:val="32"/>
          <w:szCs w:val="32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宋体" w:eastAsia="方正小标宋_GBK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方正小标宋_GBK" w:hAnsi="宋体" w:eastAsia="方正小标宋_GBK" w:cs="方正小标宋_GBK"/>
          <w:kern w:val="0"/>
          <w:sz w:val="44"/>
          <w:szCs w:val="44"/>
          <w:lang w:val="en-US" w:eastAsia="zh-CN"/>
        </w:rPr>
        <w:t>关于</w:t>
      </w:r>
      <w:bookmarkStart w:id="0" w:name="_GoBack"/>
      <w:r>
        <w:rPr>
          <w:rFonts w:hint="eastAsia" w:ascii="方正小标宋_GBK" w:hAnsi="宋体" w:eastAsia="方正小标宋_GBK" w:cs="方正小标宋_GBK"/>
          <w:kern w:val="0"/>
          <w:sz w:val="44"/>
          <w:szCs w:val="44"/>
          <w:lang w:val="en-US" w:eastAsia="zh-CN"/>
        </w:rPr>
        <w:t>中共哈密市</w:t>
      </w:r>
      <w:r>
        <w:rPr>
          <w:rFonts w:hint="eastAsia" w:ascii="方正小标宋_GBK" w:hAnsi="宋体" w:eastAsia="方正小标宋_GBK" w:cs="方正小标宋_GBK"/>
          <w:kern w:val="0"/>
          <w:sz w:val="44"/>
          <w:szCs w:val="44"/>
        </w:rPr>
        <w:t>伊州区</w:t>
      </w:r>
      <w:r>
        <w:rPr>
          <w:rFonts w:hint="eastAsia" w:ascii="方正小标宋_GBK" w:hAnsi="宋体" w:eastAsia="方正小标宋_GBK" w:cs="方正小标宋_GBK"/>
          <w:kern w:val="0"/>
          <w:sz w:val="44"/>
          <w:szCs w:val="44"/>
          <w:lang w:val="en-US" w:eastAsia="zh-CN"/>
        </w:rPr>
        <w:t>委员会办公室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202</w:t>
      </w: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4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年部门</w:t>
      </w: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调整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预算公开</w:t>
      </w:r>
      <w:bookmarkEnd w:id="0"/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的说明</w:t>
      </w:r>
    </w:p>
    <w:p>
      <w:pPr>
        <w:ind w:firstLine="660" w:firstLineChars="200"/>
        <w:rPr>
          <w:rFonts w:hint="eastAsia" w:ascii="仿宋_GB2312" w:hAnsi="仿宋_GB2312" w:eastAsia="仿宋_GB2312" w:cs="仿宋_GB2312"/>
          <w:spacing w:val="5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  <w:lang w:val="en-US" w:eastAsia="zh-CN"/>
        </w:rPr>
        <w:t>预算调整情况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根据《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  <w:lang w:val="en-US" w:eastAsia="zh-CN"/>
        </w:rPr>
        <w:t>中华人民共和国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预算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法》、《预算法实施条例》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经伊州区二届人大常委会第二十二次会议批准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，202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我单位</w:t>
      </w:r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  <w:highlight w:val="none"/>
          <w:lang w:val="en-US" w:eastAsia="zh-CN"/>
        </w:rPr>
        <w:t>项目支出由年初69.64万元调整为367.91万元</w:t>
      </w:r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715" w:firstLineChars="200"/>
        <w:textAlignment w:val="auto"/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  <w:lang w:val="en-US" w:eastAsia="zh-CN"/>
        </w:rPr>
        <w:t>绩效目标调整情况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因项目金额发生变化，原项目绩效目标同步调整。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 xml:space="preserve">  具体情况详见附件。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6" w:firstLineChars="100"/>
        <w:textAlignment w:val="auto"/>
        <w:rPr>
          <w:rFonts w:hint="default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附件一：伊州区中共哈密市伊州区委员会办公室项目支出表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6" w:firstLineChars="1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附件二：项目绩效目标调整情况表（与原项目绩效目标表表样相同）</w:t>
      </w: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附件一</w:t>
      </w:r>
    </w:p>
    <w:tbl>
      <w:tblPr>
        <w:tblStyle w:val="3"/>
        <w:tblW w:w="1512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"/>
        <w:gridCol w:w="931"/>
        <w:gridCol w:w="931"/>
        <w:gridCol w:w="931"/>
        <w:gridCol w:w="1198"/>
        <w:gridCol w:w="931"/>
        <w:gridCol w:w="931"/>
        <w:gridCol w:w="931"/>
        <w:gridCol w:w="931"/>
        <w:gridCol w:w="931"/>
        <w:gridCol w:w="932"/>
        <w:gridCol w:w="658"/>
        <w:gridCol w:w="274"/>
        <w:gridCol w:w="766"/>
        <w:gridCol w:w="730"/>
        <w:gridCol w:w="730"/>
        <w:gridCol w:w="731"/>
        <w:gridCol w:w="73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1441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编制部门:中共哈密市伊州区委员会办公室</w:t>
            </w:r>
          </w:p>
        </w:tc>
        <w:tc>
          <w:tcPr>
            <w:tcW w:w="368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单位:万元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2793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 目 编 码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科目</w:t>
            </w:r>
          </w:p>
        </w:tc>
        <w:tc>
          <w:tcPr>
            <w:tcW w:w="1198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commentRangeStart w:id="0"/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年初项目支出合计</w:t>
            </w:r>
            <w:commentRangeEnd w:id="0"/>
            <w:r>
              <w:commentReference w:id="0"/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commentRangeStart w:id="1"/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调整后项目支出合计</w:t>
            </w:r>
            <w:commentRangeEnd w:id="1"/>
            <w:r>
              <w:commentReference w:id="1"/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工资福利支出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商品和服务支出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对个人和家庭的补助</w:t>
            </w:r>
          </w:p>
        </w:tc>
        <w:tc>
          <w:tcPr>
            <w:tcW w:w="932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债务利息及费用支出</w:t>
            </w:r>
          </w:p>
        </w:tc>
        <w:tc>
          <w:tcPr>
            <w:tcW w:w="658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资本性支出（基本建设）</w:t>
            </w:r>
          </w:p>
        </w:tc>
        <w:tc>
          <w:tcPr>
            <w:tcW w:w="1040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资本性支出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对企业补助（基本建设）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对社会保障基金补助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4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款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</w:t>
            </w:r>
          </w:p>
        </w:tc>
        <w:tc>
          <w:tcPr>
            <w:tcW w:w="119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2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658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6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40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41" w:firstLineChars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一般公共服务支出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69.64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367.91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118.375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>
            <w:pPr>
              <w:jc w:val="right"/>
            </w:pPr>
          </w:p>
        </w:tc>
        <w:tc>
          <w:tcPr>
            <w:tcW w:w="1040" w:type="dxa"/>
            <w:gridSpan w:val="2"/>
            <w:vAlign w:val="center"/>
          </w:tcPr>
          <w:p>
            <w:pPr>
              <w:jc w:val="righ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249.535</w:t>
            </w: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党委办公厅（室）及相关机构事务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69.64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367.91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118.375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>
            <w:pPr>
              <w:jc w:val="right"/>
            </w:pPr>
          </w:p>
        </w:tc>
        <w:tc>
          <w:tcPr>
            <w:tcW w:w="1040" w:type="dxa"/>
            <w:gridSpan w:val="2"/>
            <w:vAlign w:val="center"/>
          </w:tcPr>
          <w:p>
            <w:pPr>
              <w:jc w:val="righ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249.535</w:t>
            </w: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其他党委办公厅（室）及相关机构事务支出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特定类-馆藏档案数字化服务外包项目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>
            <w:pPr>
              <w:jc w:val="right"/>
            </w:pPr>
          </w:p>
        </w:tc>
        <w:tc>
          <w:tcPr>
            <w:tcW w:w="1040" w:type="dxa"/>
            <w:gridSpan w:val="2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 w:hAnsiTheme="minorHAnsi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其他党委办公厅（室）及相关机构事务支出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特定类-党政专用电视会议系统等运行维护费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42.64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62.64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>
            <w:pPr>
              <w:jc w:val="right"/>
            </w:pPr>
          </w:p>
        </w:tc>
        <w:tc>
          <w:tcPr>
            <w:tcW w:w="1040" w:type="dxa"/>
            <w:gridSpan w:val="2"/>
            <w:vAlign w:val="center"/>
          </w:tcPr>
          <w:p>
            <w:pPr>
              <w:jc w:val="righ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62.64</w:t>
            </w: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 w:hAnsiTheme="minorHAnsi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其他党委办公厅（室）及相关机构事务支出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特定类-档案信息系统二级等保建设及测评项目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>
            <w:pPr>
              <w:jc w:val="right"/>
            </w:pPr>
          </w:p>
        </w:tc>
        <w:tc>
          <w:tcPr>
            <w:tcW w:w="1040" w:type="dxa"/>
            <w:gridSpan w:val="2"/>
            <w:vAlign w:val="center"/>
          </w:tcPr>
          <w:p>
            <w:pPr>
              <w:jc w:val="righ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 w:hAnsiTheme="minorHAnsi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其他党委办公厅（室）及相关机构事务支出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特定类-档案事业专项补助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6.705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>
            <w:pPr>
              <w:jc w:val="right"/>
            </w:pPr>
          </w:p>
        </w:tc>
        <w:tc>
          <w:tcPr>
            <w:tcW w:w="1040" w:type="dxa"/>
            <w:gridSpan w:val="2"/>
            <w:vAlign w:val="center"/>
          </w:tcPr>
          <w:p>
            <w:pPr>
              <w:jc w:val="righ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3.295</w:t>
            </w: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 w:hAnsiTheme="minorHAnsi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其他党委办公厅（室）及相关机构事务支出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特定类-伊州区党政专用乡镇电视会议系统升级改造项目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153.6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>
            <w:pPr>
              <w:jc w:val="right"/>
            </w:pPr>
          </w:p>
        </w:tc>
        <w:tc>
          <w:tcPr>
            <w:tcW w:w="1040" w:type="dxa"/>
            <w:gridSpan w:val="2"/>
            <w:vAlign w:val="center"/>
          </w:tcPr>
          <w:p>
            <w:pPr>
              <w:jc w:val="righ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153.6</w:t>
            </w: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 w:hAnsiTheme="minorHAnsi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其他党委办公厅（室）及相关机构事务支出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特定类-档案馆运行经费-水、电、暖、电梯、保洁、消防等相关办公运行费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27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11.67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11.67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>
            <w:pPr>
              <w:jc w:val="right"/>
            </w:pPr>
          </w:p>
        </w:tc>
        <w:tc>
          <w:tcPr>
            <w:tcW w:w="1040" w:type="dxa"/>
            <w:gridSpan w:val="2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合计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69.64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367.91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118.375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>
            <w:pPr>
              <w:jc w:val="right"/>
            </w:pPr>
          </w:p>
        </w:tc>
        <w:tc>
          <w:tcPr>
            <w:tcW w:w="1040" w:type="dxa"/>
            <w:gridSpan w:val="2"/>
            <w:vAlign w:val="center"/>
          </w:tcPr>
          <w:p>
            <w:pPr>
              <w:jc w:val="righ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249.535</w:t>
            </w: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hint="eastAsia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tbl>
      <w:tblPr>
        <w:tblStyle w:val="3"/>
        <w:tblW w:w="860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847"/>
        <w:gridCol w:w="847"/>
        <w:gridCol w:w="847"/>
        <w:gridCol w:w="847"/>
        <w:gridCol w:w="847"/>
        <w:gridCol w:w="847"/>
        <w:gridCol w:w="847"/>
        <w:gridCol w:w="182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86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86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16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90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中共哈密市伊州区委员会办公室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6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4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党政专用电视会议系统等系统运行维护经费</w:t>
            </w:r>
          </w:p>
        </w:tc>
        <w:tc>
          <w:tcPr>
            <w:tcW w:w="16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6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郑钦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6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84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6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</w:trPr>
        <w:tc>
          <w:tcPr>
            <w:tcW w:w="16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906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2024年度购买调音台1台，摄像头1个，保障各类会议正常开展。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82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84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购置设备数量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&gt;=2个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说明材料,工作资料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8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政府采购率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说明材料,工作资料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8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设备质量合格率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说明材料,工作资料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8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设备验收合格率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说明材料,工作资料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</w:trPr>
        <w:tc>
          <w:tcPr>
            <w:tcW w:w="8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设备采购完成时间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=2024年12月31日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说明材料,工作资料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设备购置费用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&lt;=20万元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设备利用率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4" w:hRule="atLeast"/>
        </w:trPr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设备使用人员满意度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&gt;=90%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tbl>
      <w:tblPr>
        <w:tblStyle w:val="3"/>
        <w:tblW w:w="874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861"/>
        <w:gridCol w:w="860"/>
        <w:gridCol w:w="860"/>
        <w:gridCol w:w="862"/>
        <w:gridCol w:w="860"/>
        <w:gridCol w:w="861"/>
        <w:gridCol w:w="860"/>
        <w:gridCol w:w="185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7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87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7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01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中共哈密市伊州区委员会办公室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7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馆藏档案数字化服务外包项目</w:t>
            </w:r>
          </w:p>
        </w:tc>
        <w:tc>
          <w:tcPr>
            <w:tcW w:w="17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7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吴梦云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17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86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7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</w:trPr>
        <w:tc>
          <w:tcPr>
            <w:tcW w:w="17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019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通过对馆藏100万页纸质档案进行数字化加工，避免或减少对档案原件的损坏，以便有效地延长原件的保存时间，尤其是那些历史久远的珍贵档案材料，实现数字化处理后无疑会得以更好地保存。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85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9" w:hRule="atLeast"/>
        </w:trPr>
        <w:tc>
          <w:tcPr>
            <w:tcW w:w="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馆藏档案数字化加工数量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&gt;=100万页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说明材料,工作资料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9" w:hRule="atLeast"/>
        </w:trPr>
        <w:tc>
          <w:tcPr>
            <w:tcW w:w="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数字化加工完成质量率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说明材料,工作资料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项目完成时间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2024年12月31日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说明材料,工作资料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9" w:hRule="atLeast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数字化加工服务成本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=1万元/页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8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档案利用率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&gt;=98%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说明材料,工作资料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9" w:hRule="atLeast"/>
        </w:trPr>
        <w:tc>
          <w:tcPr>
            <w:tcW w:w="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延长档案原件的保存时间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延长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使用人员满意度（%）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&gt;=98%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tbl>
      <w:tblPr>
        <w:tblStyle w:val="3"/>
        <w:tblW w:w="872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8"/>
        <w:gridCol w:w="859"/>
        <w:gridCol w:w="858"/>
        <w:gridCol w:w="858"/>
        <w:gridCol w:w="860"/>
        <w:gridCol w:w="858"/>
        <w:gridCol w:w="859"/>
        <w:gridCol w:w="858"/>
        <w:gridCol w:w="185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87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87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17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00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中共哈密市伊州区委员会办公室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17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7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档案信息系统二级等保建设及测评项目</w:t>
            </w:r>
          </w:p>
        </w:tc>
        <w:tc>
          <w:tcPr>
            <w:tcW w:w="17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7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吴梦云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17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8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7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</w:trPr>
        <w:tc>
          <w:tcPr>
            <w:tcW w:w="17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00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根据哈密市伊州区档案馆信息系统的现状和将来的应用需求，并结合国家关于等级化保护的相关要求，计划购买二级等保建设软硬件设备3台（套），保障网络信息安全。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85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8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购置设备数量</w:t>
            </w: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&gt;=3台（套）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说明材料,工作资料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8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政府采购率</w:t>
            </w: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说明材料,工作资料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8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设备验收合格率</w:t>
            </w: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说明材料,工作资料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atLeast"/>
        </w:trPr>
        <w:tc>
          <w:tcPr>
            <w:tcW w:w="8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设备采购完成时间</w:t>
            </w: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=2024年12月31日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说明材料,工作资料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设备采购费用</w:t>
            </w: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=10万元/台(套)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设备利用率</w:t>
            </w: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&gt;=98%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4" w:hRule="atLeast"/>
        </w:trPr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设备使用人员满意度</w:t>
            </w: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&gt;=98%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tbl>
      <w:tblPr>
        <w:tblStyle w:val="3"/>
        <w:tblW w:w="890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877"/>
        <w:gridCol w:w="876"/>
        <w:gridCol w:w="876"/>
        <w:gridCol w:w="877"/>
        <w:gridCol w:w="876"/>
        <w:gridCol w:w="877"/>
        <w:gridCol w:w="876"/>
        <w:gridCol w:w="188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89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89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17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14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中共哈密市伊州区委员会办公室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17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62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档案事业专项补助</w:t>
            </w:r>
          </w:p>
        </w:tc>
        <w:tc>
          <w:tcPr>
            <w:tcW w:w="17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7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郑钦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7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7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7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</w:trPr>
        <w:tc>
          <w:tcPr>
            <w:tcW w:w="17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147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通过购买一批办公桌椅、文件柜及办公用品等，保障破产企业档案顺利接收进馆，保障档案馆各项工作正常开展。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</w:trPr>
        <w:tc>
          <w:tcPr>
            <w:tcW w:w="8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8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破产企业档案整理外包次数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&gt;=1次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说明材料,工作资料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</w:trPr>
        <w:tc>
          <w:tcPr>
            <w:tcW w:w="8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购买办公桌椅及文件柜数量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&gt;=1批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说明材料,工作资料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8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购买办公用品数量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&gt;=1批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说明材料,工作资料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</w:trPr>
        <w:tc>
          <w:tcPr>
            <w:tcW w:w="8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办公桌椅购买质量合格率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说明材料,工作资料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</w:trPr>
        <w:tc>
          <w:tcPr>
            <w:tcW w:w="8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办公用品购置及时率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说明材料,工作资料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</w:trPr>
        <w:tc>
          <w:tcPr>
            <w:tcW w:w="8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8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破产企业档案服务成本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&lt;=3万元/次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</w:trPr>
        <w:tc>
          <w:tcPr>
            <w:tcW w:w="8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办公桌椅及文件柜购买成本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&lt;=3万元/批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8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购买办公用品成本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&lt;=4万元/批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保障档案事务工作正常开展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有效保障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4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档案工作人员满意度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&gt;=98%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tbl>
      <w:tblPr>
        <w:tblStyle w:val="3"/>
        <w:tblW w:w="866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853"/>
        <w:gridCol w:w="852"/>
        <w:gridCol w:w="852"/>
        <w:gridCol w:w="854"/>
        <w:gridCol w:w="852"/>
        <w:gridCol w:w="853"/>
        <w:gridCol w:w="852"/>
        <w:gridCol w:w="184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86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86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17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95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中共哈密市伊州区委员会办公室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7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5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伊州区党政专用乡镇电视会议系统升级改造项目</w:t>
            </w:r>
          </w:p>
        </w:tc>
        <w:tc>
          <w:tcPr>
            <w:tcW w:w="17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6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郑钦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7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153.6</w:t>
            </w:r>
          </w:p>
        </w:tc>
        <w:tc>
          <w:tcPr>
            <w:tcW w:w="85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153.6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6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3" w:hRule="atLeast"/>
        </w:trPr>
        <w:tc>
          <w:tcPr>
            <w:tcW w:w="17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955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通过更换区县至乡镇党政专用电视会议系统，提高设备的稳定性和可靠性，优化会议环境，提高会议效率，降低会议成本。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8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购置设备数量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&gt;=27套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说明材料,工作资料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8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设备质量合格率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说明材料,工作资料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8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设备验收合格率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说明材料,工作资料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</w:trPr>
        <w:tc>
          <w:tcPr>
            <w:tcW w:w="8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设备维护维修及时率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说明材料,工作资料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平均每台设备成本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&lt;=5.69万元/套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8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85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设备利用率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&gt;=98%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说明材料,工作资料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8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提高会议效率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有效提高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说明材料,工作资料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设备使用人员满意度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&gt;=98%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tbl>
      <w:tblPr>
        <w:tblStyle w:val="3"/>
        <w:tblW w:w="868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3"/>
        <w:gridCol w:w="824"/>
        <w:gridCol w:w="837"/>
        <w:gridCol w:w="1116"/>
        <w:gridCol w:w="836"/>
        <w:gridCol w:w="839"/>
        <w:gridCol w:w="836"/>
        <w:gridCol w:w="824"/>
        <w:gridCol w:w="174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86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86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16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03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中共哈密市伊州区委员会办公室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6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7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特定类-档案馆运行经费-水、电、暖、电梯、保洁、消防等相关办公运行费</w:t>
            </w:r>
          </w:p>
        </w:tc>
        <w:tc>
          <w:tcPr>
            <w:tcW w:w="1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5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吴梦云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6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11.67</w:t>
            </w:r>
          </w:p>
        </w:tc>
        <w:tc>
          <w:tcPr>
            <w:tcW w:w="83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11.67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5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</w:trPr>
        <w:tc>
          <w:tcPr>
            <w:tcW w:w="16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03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通过对哈密地、市档案史志综合楼水、电、暖、电梯、保洁、消防等相关办公运行的支出，保障哈密市档案馆、史志办、区档案馆、史志办四家单位的正常办公环境。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74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</w:trPr>
        <w:tc>
          <w:tcPr>
            <w:tcW w:w="8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8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房屋建筑物供暖面积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&gt;=10295.2平方米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历史标准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8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物业保洁面积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&gt;=10295.2平方米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历史标准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8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每年用电量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&gt;=10000度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历史标准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</w:trPr>
        <w:tc>
          <w:tcPr>
            <w:tcW w:w="8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电梯、空调消防维修次数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&gt;=4次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历史标准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</w:trPr>
        <w:tc>
          <w:tcPr>
            <w:tcW w:w="8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值班对讲机及公安外网监控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&gt;=1部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历史标准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8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维修质量合格率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历史标准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</w:trPr>
        <w:tc>
          <w:tcPr>
            <w:tcW w:w="8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物业服务考核通过率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&gt;=90%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8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设施维修及时率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历史标准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</w:trPr>
        <w:tc>
          <w:tcPr>
            <w:tcW w:w="8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物业服务保障及时率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</w:trPr>
        <w:tc>
          <w:tcPr>
            <w:tcW w:w="8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办公运行经费支付及时率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8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8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房屋取暖成本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&lt;=121379元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历史标准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</w:trPr>
        <w:tc>
          <w:tcPr>
            <w:tcW w:w="8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物业费及保洁费成本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&lt;=43677元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历史标准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8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电费成本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&lt;=60000元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历史标准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4" w:hRule="atLeast"/>
        </w:trPr>
        <w:tc>
          <w:tcPr>
            <w:tcW w:w="8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值班对讲机及公安外网监控成本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&lt;=4000元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历史标准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</w:trPr>
        <w:tc>
          <w:tcPr>
            <w:tcW w:w="8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空调、电梯及消防维修成本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&lt;=34944元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历史标准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</w:trPr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保障单位正常办公环境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保障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历史标准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8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8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办公人员满意度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历史标准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8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参馆人员满意度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历史标准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</w:t>
            </w: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YuSuan" w:date="2024-05-24T11:42:42Z" w:initials="Y">
    <w:p w14:paraId="10A02039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年初项目支出总数</w:t>
      </w:r>
    </w:p>
  </w:comment>
  <w:comment w:id="1" w:author="YuSuan" w:date="2024-05-24T11:42:58Z" w:initials="Y">
    <w:p w14:paraId="16EA19D5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调整后项目支出总数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10A02039" w15:done="0"/>
  <w15:commentEx w15:paraId="16EA19D5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7AE5875"/>
    <w:multiLevelType w:val="singleLevel"/>
    <w:tmpl w:val="B7AE587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Suan">
    <w15:presenceInfo w15:providerId="None" w15:userId="YuS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274B53"/>
    <w:rsid w:val="0A8A3F4F"/>
    <w:rsid w:val="0AB9101D"/>
    <w:rsid w:val="0CDE52FC"/>
    <w:rsid w:val="0FAA682B"/>
    <w:rsid w:val="10573940"/>
    <w:rsid w:val="11C761D6"/>
    <w:rsid w:val="1E8C3A51"/>
    <w:rsid w:val="1F945345"/>
    <w:rsid w:val="22AA5687"/>
    <w:rsid w:val="22E65A86"/>
    <w:rsid w:val="24C538F5"/>
    <w:rsid w:val="284142B1"/>
    <w:rsid w:val="2E08467D"/>
    <w:rsid w:val="3C633D01"/>
    <w:rsid w:val="3CDB062D"/>
    <w:rsid w:val="3E4E1604"/>
    <w:rsid w:val="3F2A1D89"/>
    <w:rsid w:val="43EB39D1"/>
    <w:rsid w:val="44B94F88"/>
    <w:rsid w:val="4BA11112"/>
    <w:rsid w:val="617C5477"/>
    <w:rsid w:val="61C819A5"/>
    <w:rsid w:val="7BC40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customStyle="1" w:styleId="5">
    <w:name w:val="font11"/>
    <w:basedOn w:val="4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0</Words>
  <Characters>0</Characters>
  <Lines>0</Lines>
  <Paragraphs>0</Paragraphs>
  <TotalTime>44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2024-05-10T03:22:00Z</dcterms:created>
  <dc:creator>YuSuan</dc:creator>
  <cp:lastModifiedBy>YuSuan</cp:lastModifiedBy>
  <dcterms:modified xsi:type="dcterms:W3CDTF">2024-07-09T08:34:38Z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  <property fmtid="{D5CDD505-2E9C-101B-9397-08002B2CF9AE}" pid="3" name="ICV">
    <vt:lpwstr>83DE2236CDD2469788245C14DAD665F6</vt:lpwstr>
  </property>
</Properties>
</file>